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048FA" w14:textId="53BD7FAE" w:rsidR="00F84401" w:rsidRDefault="10FA70B2" w:rsidP="10FA70B2">
      <w:pPr>
        <w:pStyle w:val="Heading1"/>
        <w:jc w:val="center"/>
        <w:rPr>
          <w:color w:val="2F75B5"/>
          <w:sz w:val="96"/>
          <w:szCs w:val="96"/>
        </w:rPr>
      </w:pPr>
      <w:bookmarkStart w:id="0" w:name="_Toc497737450"/>
      <w:bookmarkStart w:id="1" w:name="_Toc497737833"/>
      <w:bookmarkStart w:id="2" w:name="_Toc511039674"/>
      <w:bookmarkStart w:id="3" w:name="_GoBack"/>
      <w:bookmarkEnd w:id="3"/>
      <w:r w:rsidRPr="10FA70B2">
        <w:rPr>
          <w:color w:val="2F75B5"/>
          <w:sz w:val="96"/>
          <w:szCs w:val="96"/>
        </w:rPr>
        <w:t xml:space="preserve">State of North Carolina CDBG-DR Action Plan </w:t>
      </w:r>
      <w:r w:rsidR="00E16A42">
        <w:rPr>
          <w:color w:val="2F75B5"/>
          <w:sz w:val="96"/>
          <w:szCs w:val="96"/>
        </w:rPr>
        <w:t>Non-</w:t>
      </w:r>
      <w:r w:rsidRPr="10FA70B2">
        <w:rPr>
          <w:color w:val="2F75B5"/>
          <w:sz w:val="96"/>
          <w:szCs w:val="96"/>
        </w:rPr>
        <w:t xml:space="preserve">Substantial Amendment </w:t>
      </w:r>
      <w:bookmarkEnd w:id="0"/>
      <w:bookmarkEnd w:id="1"/>
      <w:r w:rsidR="00E16A42">
        <w:rPr>
          <w:color w:val="2F75B5"/>
          <w:sz w:val="96"/>
          <w:szCs w:val="96"/>
        </w:rPr>
        <w:t>2</w:t>
      </w:r>
      <w:bookmarkEnd w:id="2"/>
    </w:p>
    <w:p w14:paraId="0C9C8B9F" w14:textId="77777777" w:rsidR="00F84401" w:rsidRDefault="10FA70B2" w:rsidP="10FA70B2">
      <w:pPr>
        <w:pStyle w:val="Heading1"/>
        <w:spacing w:before="120" w:line="360" w:lineRule="auto"/>
        <w:jc w:val="center"/>
        <w:rPr>
          <w:color w:val="2F75B5"/>
          <w:sz w:val="44"/>
          <w:szCs w:val="44"/>
        </w:rPr>
      </w:pPr>
      <w:bookmarkStart w:id="4" w:name="_Toc497737451"/>
      <w:bookmarkStart w:id="5" w:name="_Toc497737834"/>
      <w:bookmarkStart w:id="6" w:name="_Toc511039675"/>
      <w:r w:rsidRPr="10FA70B2">
        <w:rPr>
          <w:color w:val="2F75B5"/>
          <w:sz w:val="44"/>
          <w:szCs w:val="44"/>
        </w:rPr>
        <w:t>CDBG-DR Grants under Public Law 114-223/254</w:t>
      </w:r>
      <w:bookmarkEnd w:id="4"/>
      <w:bookmarkEnd w:id="5"/>
      <w:bookmarkEnd w:id="6"/>
    </w:p>
    <w:p w14:paraId="6CA4FC58" w14:textId="77777777" w:rsidR="00F84401" w:rsidRDefault="00F15B01">
      <w:pPr>
        <w:pStyle w:val="Heading1"/>
        <w:spacing w:before="120" w:line="360" w:lineRule="auto"/>
        <w:rPr>
          <w:color w:val="2F75B5"/>
          <w:sz w:val="44"/>
          <w:szCs w:val="44"/>
        </w:rPr>
      </w:pPr>
      <w:r>
        <w:rPr>
          <w:color w:val="2F75B5"/>
          <w:sz w:val="44"/>
          <w:szCs w:val="44"/>
        </w:rPr>
        <w:t xml:space="preserve"> </w:t>
      </w:r>
    </w:p>
    <w:p w14:paraId="1071B4E8" w14:textId="5CFA8AFA" w:rsidR="00F84401" w:rsidRDefault="00E16A42" w:rsidP="10FA70B2">
      <w:pPr>
        <w:pStyle w:val="Heading1"/>
        <w:spacing w:before="120" w:line="360" w:lineRule="auto"/>
        <w:jc w:val="center"/>
        <w:rPr>
          <w:color w:val="2F75B5"/>
          <w:sz w:val="40"/>
          <w:szCs w:val="40"/>
        </w:rPr>
      </w:pPr>
      <w:bookmarkStart w:id="7" w:name="_Toc511039676"/>
      <w:r>
        <w:rPr>
          <w:color w:val="2F75B5"/>
          <w:sz w:val="40"/>
          <w:szCs w:val="40"/>
        </w:rPr>
        <w:t>April 9, 2018</w:t>
      </w:r>
      <w:bookmarkEnd w:id="7"/>
    </w:p>
    <w:p w14:paraId="2F3967C5" w14:textId="0EBCBEB8" w:rsidR="00F84401" w:rsidRPr="00646308" w:rsidRDefault="10FA70B2" w:rsidP="00646308">
      <w:pPr>
        <w:pStyle w:val="Heading1"/>
        <w:spacing w:before="120" w:line="360" w:lineRule="auto"/>
        <w:jc w:val="center"/>
        <w:rPr>
          <w:color w:val="2F75B5"/>
          <w:sz w:val="32"/>
          <w:szCs w:val="32"/>
        </w:rPr>
      </w:pPr>
      <w:bookmarkStart w:id="8" w:name="_aumupxrj29wl" w:colFirst="0" w:colLast="0"/>
      <w:bookmarkStart w:id="9" w:name="_Toc497737453"/>
      <w:bookmarkStart w:id="10" w:name="_Toc497737836"/>
      <w:bookmarkStart w:id="11" w:name="_Toc511039677"/>
      <w:bookmarkEnd w:id="8"/>
      <w:r w:rsidRPr="10FA70B2">
        <w:rPr>
          <w:color w:val="2F75B5"/>
          <w:sz w:val="32"/>
          <w:szCs w:val="32"/>
        </w:rPr>
        <w:t>STATE OF NORTH CAROLINA DEPARTMENT OF COMMERCE</w:t>
      </w:r>
      <w:bookmarkEnd w:id="9"/>
      <w:bookmarkEnd w:id="10"/>
      <w:bookmarkEnd w:id="11"/>
    </w:p>
    <w:p w14:paraId="7AA2A337" w14:textId="77777777" w:rsidR="0066069B" w:rsidRDefault="0066069B">
      <w:pPr>
        <w:pStyle w:val="TOC1"/>
        <w:tabs>
          <w:tab w:val="right" w:leader="dot" w:pos="9350"/>
        </w:tabs>
        <w:rPr>
          <w:b w:val="0"/>
          <w:bCs w:val="0"/>
          <w:color w:val="auto"/>
        </w:rPr>
      </w:pPr>
    </w:p>
    <w:p w14:paraId="74EEE336" w14:textId="77777777" w:rsidR="0066069B" w:rsidRPr="001C56FB" w:rsidRDefault="0066069B" w:rsidP="0066069B">
      <w:pPr>
        <w:pStyle w:val="Heading1"/>
        <w:jc w:val="center"/>
        <w:rPr>
          <w:sz w:val="48"/>
          <w:szCs w:val="48"/>
        </w:rPr>
      </w:pPr>
      <w:r>
        <w:rPr>
          <w:b w:val="0"/>
          <w:bCs/>
          <w:color w:val="auto"/>
        </w:rPr>
        <w:br w:type="page"/>
      </w:r>
      <w:bookmarkStart w:id="12" w:name="_Toc511039678"/>
      <w:bookmarkStart w:id="13" w:name="_Toc510617601"/>
      <w:r w:rsidRPr="001C56FB">
        <w:rPr>
          <w:sz w:val="48"/>
          <w:szCs w:val="48"/>
        </w:rPr>
        <w:lastRenderedPageBreak/>
        <w:t>North Carolina Department of Commerce</w:t>
      </w:r>
      <w:bookmarkEnd w:id="12"/>
    </w:p>
    <w:p w14:paraId="0B8F829C" w14:textId="7C4439C6" w:rsidR="0066069B" w:rsidRPr="001C56FB" w:rsidRDefault="0066069B" w:rsidP="0066069B">
      <w:pPr>
        <w:pStyle w:val="Heading1"/>
        <w:jc w:val="center"/>
        <w:rPr>
          <w:sz w:val="48"/>
          <w:szCs w:val="48"/>
        </w:rPr>
      </w:pPr>
      <w:bookmarkStart w:id="14" w:name="_Toc511039679"/>
      <w:r w:rsidRPr="001C56FB">
        <w:rPr>
          <w:sz w:val="48"/>
          <w:szCs w:val="48"/>
        </w:rPr>
        <w:t>CDBG-DR Action Plan</w:t>
      </w:r>
      <w:bookmarkEnd w:id="14"/>
    </w:p>
    <w:p w14:paraId="1B92550B" w14:textId="606958BD" w:rsidR="0066069B" w:rsidRPr="001C56FB" w:rsidRDefault="0066069B" w:rsidP="0066069B">
      <w:pPr>
        <w:pStyle w:val="Heading1"/>
        <w:jc w:val="center"/>
        <w:rPr>
          <w:sz w:val="48"/>
          <w:szCs w:val="48"/>
        </w:rPr>
      </w:pPr>
      <w:bookmarkStart w:id="15" w:name="_Toc511039680"/>
      <w:r w:rsidRPr="001C56FB">
        <w:rPr>
          <w:sz w:val="48"/>
          <w:szCs w:val="48"/>
        </w:rPr>
        <w:t>Under</w:t>
      </w:r>
      <w:bookmarkEnd w:id="15"/>
    </w:p>
    <w:p w14:paraId="57D54D94" w14:textId="447E3595" w:rsidR="0066069B" w:rsidRPr="001C56FB" w:rsidRDefault="0066069B" w:rsidP="0066069B">
      <w:pPr>
        <w:pStyle w:val="Heading1"/>
        <w:jc w:val="center"/>
        <w:rPr>
          <w:sz w:val="48"/>
          <w:szCs w:val="48"/>
        </w:rPr>
      </w:pPr>
      <w:bookmarkStart w:id="16" w:name="_Toc511039681"/>
      <w:r w:rsidRPr="001C56FB">
        <w:rPr>
          <w:sz w:val="48"/>
          <w:szCs w:val="48"/>
        </w:rPr>
        <w:t>Public Law 114-223/254 &amp; PL 115-31</w:t>
      </w:r>
      <w:bookmarkEnd w:id="16"/>
    </w:p>
    <w:p w14:paraId="2D0E04A7" w14:textId="10CD01B5" w:rsidR="0066069B" w:rsidRDefault="0066069B" w:rsidP="0066069B">
      <w:pPr>
        <w:pStyle w:val="Heading1"/>
        <w:jc w:val="center"/>
        <w:rPr>
          <w:sz w:val="48"/>
          <w:szCs w:val="48"/>
        </w:rPr>
      </w:pPr>
      <w:bookmarkStart w:id="17" w:name="_Toc511039682"/>
      <w:r w:rsidRPr="001C56FB">
        <w:rPr>
          <w:sz w:val="48"/>
          <w:szCs w:val="48"/>
        </w:rPr>
        <w:t>History</w:t>
      </w:r>
      <w:bookmarkEnd w:id="13"/>
      <w:r w:rsidRPr="001C56FB">
        <w:rPr>
          <w:sz w:val="48"/>
          <w:szCs w:val="48"/>
        </w:rPr>
        <w:t xml:space="preserve"> Form</w:t>
      </w:r>
      <w:bookmarkEnd w:id="17"/>
    </w:p>
    <w:p w14:paraId="23C73C85" w14:textId="625C8339" w:rsidR="001C56FB" w:rsidRDefault="001C56FB" w:rsidP="001C56FB"/>
    <w:p w14:paraId="1223146D" w14:textId="77777777" w:rsidR="001C56FB" w:rsidRPr="001C56FB" w:rsidRDefault="001C56FB" w:rsidP="001C56FB"/>
    <w:p w14:paraId="0DD54500" w14:textId="77777777" w:rsidR="0066069B" w:rsidRPr="00B00C81" w:rsidRDefault="0066069B" w:rsidP="0066069B"/>
    <w:p w14:paraId="49C4CBAB" w14:textId="77777777" w:rsidR="0066069B" w:rsidRPr="004418AD" w:rsidRDefault="0066069B" w:rsidP="0066069B">
      <w:pPr>
        <w:pStyle w:val="Caption"/>
      </w:pPr>
      <w:r>
        <w:t>Revision History: Action Plan</w:t>
      </w:r>
    </w:p>
    <w:tbl>
      <w:tblPr>
        <w:tblStyle w:val="GridTable4-Accent1"/>
        <w:tblW w:w="0" w:type="auto"/>
        <w:tblLook w:val="04A0" w:firstRow="1" w:lastRow="0" w:firstColumn="1" w:lastColumn="0" w:noHBand="0" w:noVBand="1"/>
      </w:tblPr>
      <w:tblGrid>
        <w:gridCol w:w="1248"/>
        <w:gridCol w:w="1278"/>
        <w:gridCol w:w="1336"/>
        <w:gridCol w:w="5488"/>
      </w:tblGrid>
      <w:tr w:rsidR="0066069B" w:rsidRPr="004418AD" w14:paraId="541488F8" w14:textId="77777777" w:rsidTr="002815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DC64194" w14:textId="77777777" w:rsidR="0066069B" w:rsidRPr="004418AD" w:rsidRDefault="0066069B" w:rsidP="0028155E">
            <w:pPr>
              <w:rPr>
                <w:b w:val="0"/>
              </w:rPr>
            </w:pPr>
            <w:r w:rsidRPr="004418AD">
              <w:t>Version</w:t>
            </w:r>
          </w:p>
        </w:tc>
        <w:tc>
          <w:tcPr>
            <w:tcW w:w="1170" w:type="dxa"/>
          </w:tcPr>
          <w:p w14:paraId="59CE982A" w14:textId="77777777" w:rsidR="0066069B" w:rsidRPr="004418AD" w:rsidRDefault="0066069B" w:rsidP="0028155E">
            <w:pPr>
              <w:cnfStyle w:val="100000000000" w:firstRow="1" w:lastRow="0" w:firstColumn="0" w:lastColumn="0" w:oddVBand="0" w:evenVBand="0" w:oddHBand="0" w:evenHBand="0" w:firstRowFirstColumn="0" w:firstRowLastColumn="0" w:lastRowFirstColumn="0" w:lastRowLastColumn="0"/>
              <w:rPr>
                <w:b w:val="0"/>
              </w:rPr>
            </w:pPr>
            <w:r w:rsidRPr="004418AD">
              <w:t>Date</w:t>
            </w:r>
          </w:p>
        </w:tc>
        <w:tc>
          <w:tcPr>
            <w:tcW w:w="1350" w:type="dxa"/>
          </w:tcPr>
          <w:p w14:paraId="65B07572" w14:textId="77777777" w:rsidR="0066069B" w:rsidRPr="004418AD" w:rsidRDefault="0066069B" w:rsidP="0028155E">
            <w:pPr>
              <w:cnfStyle w:val="100000000000" w:firstRow="1" w:lastRow="0" w:firstColumn="0" w:lastColumn="0" w:oddVBand="0" w:evenVBand="0" w:oddHBand="0" w:evenHBand="0" w:firstRowFirstColumn="0" w:firstRowLastColumn="0" w:lastRowFirstColumn="0" w:lastRowLastColumn="0"/>
              <w:rPr>
                <w:b w:val="0"/>
              </w:rPr>
            </w:pPr>
            <w:r w:rsidRPr="004418AD">
              <w:t>Page</w:t>
            </w:r>
          </w:p>
        </w:tc>
        <w:tc>
          <w:tcPr>
            <w:tcW w:w="5575" w:type="dxa"/>
          </w:tcPr>
          <w:p w14:paraId="3D968FB9" w14:textId="77777777" w:rsidR="0066069B" w:rsidRPr="004418AD" w:rsidRDefault="0066069B" w:rsidP="0028155E">
            <w:pPr>
              <w:cnfStyle w:val="100000000000" w:firstRow="1" w:lastRow="0" w:firstColumn="0" w:lastColumn="0" w:oddVBand="0" w:evenVBand="0" w:oddHBand="0" w:evenHBand="0" w:firstRowFirstColumn="0" w:firstRowLastColumn="0" w:lastRowFirstColumn="0" w:lastRowLastColumn="0"/>
              <w:rPr>
                <w:b w:val="0"/>
              </w:rPr>
            </w:pPr>
            <w:r w:rsidRPr="004418AD">
              <w:t>Description</w:t>
            </w:r>
          </w:p>
        </w:tc>
      </w:tr>
      <w:tr w:rsidR="0066069B" w:rsidRPr="004418AD" w14:paraId="76890F76" w14:textId="77777777" w:rsidTr="00281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2D766FD" w14:textId="77777777" w:rsidR="0066069B" w:rsidRPr="004418AD" w:rsidRDefault="0066069B" w:rsidP="0028155E">
            <w:r w:rsidRPr="004418AD">
              <w:t>#1</w:t>
            </w:r>
          </w:p>
        </w:tc>
        <w:tc>
          <w:tcPr>
            <w:tcW w:w="1170" w:type="dxa"/>
          </w:tcPr>
          <w:p w14:paraId="0C96CA09" w14:textId="77777777" w:rsidR="0066069B" w:rsidRPr="004418AD" w:rsidRDefault="0066069B" w:rsidP="0028155E">
            <w:pPr>
              <w:cnfStyle w:val="000000100000" w:firstRow="0" w:lastRow="0" w:firstColumn="0" w:lastColumn="0" w:oddVBand="0" w:evenVBand="0" w:oddHBand="1" w:evenHBand="0" w:firstRowFirstColumn="0" w:firstRowLastColumn="0" w:lastRowFirstColumn="0" w:lastRowLastColumn="0"/>
            </w:pPr>
            <w:r>
              <w:t>04.21.2017</w:t>
            </w:r>
          </w:p>
        </w:tc>
        <w:tc>
          <w:tcPr>
            <w:tcW w:w="1350" w:type="dxa"/>
          </w:tcPr>
          <w:p w14:paraId="0FD171BF" w14:textId="77777777" w:rsidR="0066069B" w:rsidRPr="004418AD" w:rsidRDefault="0066069B" w:rsidP="0028155E">
            <w:pPr>
              <w:cnfStyle w:val="000000100000" w:firstRow="0" w:lastRow="0" w:firstColumn="0" w:lastColumn="0" w:oddVBand="0" w:evenVBand="0" w:oddHBand="1" w:evenHBand="0" w:firstRowFirstColumn="0" w:firstRowLastColumn="0" w:lastRowFirstColumn="0" w:lastRowLastColumn="0"/>
            </w:pPr>
          </w:p>
        </w:tc>
        <w:tc>
          <w:tcPr>
            <w:tcW w:w="5575" w:type="dxa"/>
          </w:tcPr>
          <w:p w14:paraId="710561E2" w14:textId="77777777" w:rsidR="0066069B" w:rsidRPr="004418AD" w:rsidRDefault="0066069B" w:rsidP="0028155E">
            <w:pPr>
              <w:cnfStyle w:val="000000100000" w:firstRow="0" w:lastRow="0" w:firstColumn="0" w:lastColumn="0" w:oddVBand="0" w:evenVBand="0" w:oddHBand="1" w:evenHBand="0" w:firstRowFirstColumn="0" w:firstRowLastColumn="0" w:lastRowFirstColumn="0" w:lastRowLastColumn="0"/>
            </w:pPr>
            <w:r>
              <w:t>Initial Action Plan Submitted</w:t>
            </w:r>
          </w:p>
        </w:tc>
      </w:tr>
      <w:tr w:rsidR="0066069B" w:rsidRPr="004418AD" w14:paraId="05A0B8BE" w14:textId="77777777" w:rsidTr="0028155E">
        <w:tc>
          <w:tcPr>
            <w:cnfStyle w:val="001000000000" w:firstRow="0" w:lastRow="0" w:firstColumn="1" w:lastColumn="0" w:oddVBand="0" w:evenVBand="0" w:oddHBand="0" w:evenHBand="0" w:firstRowFirstColumn="0" w:firstRowLastColumn="0" w:lastRowFirstColumn="0" w:lastRowLastColumn="0"/>
            <w:tcW w:w="1255" w:type="dxa"/>
          </w:tcPr>
          <w:p w14:paraId="03232585" w14:textId="77777777" w:rsidR="0066069B" w:rsidRPr="004418AD" w:rsidRDefault="0066069B" w:rsidP="0028155E">
            <w:r>
              <w:t>#2</w:t>
            </w:r>
          </w:p>
        </w:tc>
        <w:tc>
          <w:tcPr>
            <w:tcW w:w="1170" w:type="dxa"/>
          </w:tcPr>
          <w:p w14:paraId="76631855" w14:textId="77777777" w:rsidR="0066069B" w:rsidRPr="004418AD" w:rsidRDefault="0066069B" w:rsidP="0028155E">
            <w:pPr>
              <w:cnfStyle w:val="000000000000" w:firstRow="0" w:lastRow="0" w:firstColumn="0" w:lastColumn="0" w:oddVBand="0" w:evenVBand="0" w:oddHBand="0" w:evenHBand="0" w:firstRowFirstColumn="0" w:firstRowLastColumn="0" w:lastRowFirstColumn="0" w:lastRowLastColumn="0"/>
            </w:pPr>
            <w:r>
              <w:t>11.07.2017</w:t>
            </w:r>
          </w:p>
        </w:tc>
        <w:tc>
          <w:tcPr>
            <w:tcW w:w="1350" w:type="dxa"/>
          </w:tcPr>
          <w:p w14:paraId="52A97DD9" w14:textId="77777777" w:rsidR="0066069B" w:rsidRPr="004418AD" w:rsidRDefault="0066069B" w:rsidP="0028155E">
            <w:pPr>
              <w:cnfStyle w:val="000000000000" w:firstRow="0" w:lastRow="0" w:firstColumn="0" w:lastColumn="0" w:oddVBand="0" w:evenVBand="0" w:oddHBand="0" w:evenHBand="0" w:firstRowFirstColumn="0" w:firstRowLastColumn="0" w:lastRowFirstColumn="0" w:lastRowLastColumn="0"/>
            </w:pPr>
          </w:p>
        </w:tc>
        <w:tc>
          <w:tcPr>
            <w:tcW w:w="5575" w:type="dxa"/>
          </w:tcPr>
          <w:p w14:paraId="4B4DE03F" w14:textId="77777777" w:rsidR="0066069B" w:rsidRPr="004418AD" w:rsidRDefault="0066069B" w:rsidP="0028155E">
            <w:pPr>
              <w:cnfStyle w:val="000000000000" w:firstRow="0" w:lastRow="0" w:firstColumn="0" w:lastColumn="0" w:oddVBand="0" w:evenVBand="0" w:oddHBand="0" w:evenHBand="0" w:firstRowFirstColumn="0" w:firstRowLastColumn="0" w:lastRowFirstColumn="0" w:lastRowLastColumn="0"/>
            </w:pPr>
            <w:r>
              <w:t>Substantial Amendment 1</w:t>
            </w:r>
          </w:p>
        </w:tc>
      </w:tr>
      <w:tr w:rsidR="0066069B" w:rsidRPr="004418AD" w14:paraId="3B0BF300" w14:textId="77777777" w:rsidTr="00281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1DBFB10" w14:textId="77777777" w:rsidR="0066069B" w:rsidRPr="004418AD" w:rsidRDefault="0066069B" w:rsidP="0028155E">
            <w:r>
              <w:t>#3</w:t>
            </w:r>
          </w:p>
        </w:tc>
        <w:tc>
          <w:tcPr>
            <w:tcW w:w="1170" w:type="dxa"/>
          </w:tcPr>
          <w:p w14:paraId="6F3B4477" w14:textId="77777777" w:rsidR="0066069B" w:rsidRPr="004418AD" w:rsidRDefault="0066069B" w:rsidP="0028155E">
            <w:pPr>
              <w:cnfStyle w:val="000000100000" w:firstRow="0" w:lastRow="0" w:firstColumn="0" w:lastColumn="0" w:oddVBand="0" w:evenVBand="0" w:oddHBand="1" w:evenHBand="0" w:firstRowFirstColumn="0" w:firstRowLastColumn="0" w:lastRowFirstColumn="0" w:lastRowLastColumn="0"/>
            </w:pPr>
            <w:r>
              <w:t>04/09/2018</w:t>
            </w:r>
          </w:p>
        </w:tc>
        <w:tc>
          <w:tcPr>
            <w:tcW w:w="1350" w:type="dxa"/>
          </w:tcPr>
          <w:p w14:paraId="4FBE7727" w14:textId="6BEA1080" w:rsidR="0066069B" w:rsidRPr="004418AD" w:rsidRDefault="00C36CA8" w:rsidP="0028155E">
            <w:pPr>
              <w:cnfStyle w:val="000000100000" w:firstRow="0" w:lastRow="0" w:firstColumn="0" w:lastColumn="0" w:oddVBand="0" w:evenVBand="0" w:oddHBand="1" w:evenHBand="0" w:firstRowFirstColumn="0" w:firstRowLastColumn="0" w:lastRowFirstColumn="0" w:lastRowLastColumn="0"/>
            </w:pPr>
            <w:r>
              <w:t>38 -46</w:t>
            </w:r>
          </w:p>
        </w:tc>
        <w:tc>
          <w:tcPr>
            <w:tcW w:w="5575" w:type="dxa"/>
          </w:tcPr>
          <w:p w14:paraId="58EDEF8E" w14:textId="77777777" w:rsidR="0066069B" w:rsidRPr="004418AD" w:rsidRDefault="0066069B" w:rsidP="0028155E">
            <w:pPr>
              <w:cnfStyle w:val="000000100000" w:firstRow="0" w:lastRow="0" w:firstColumn="0" w:lastColumn="0" w:oddVBand="0" w:evenVBand="0" w:oddHBand="1" w:evenHBand="0" w:firstRowFirstColumn="0" w:firstRowLastColumn="0" w:lastRowFirstColumn="0" w:lastRowLastColumn="0"/>
            </w:pPr>
            <w:r>
              <w:t xml:space="preserve">Non-substantial Amendment 2: Clarification of Method of Distribution </w:t>
            </w:r>
          </w:p>
        </w:tc>
      </w:tr>
      <w:tr w:rsidR="0066069B" w:rsidRPr="004418AD" w14:paraId="3E6C52B1" w14:textId="77777777" w:rsidTr="0028155E">
        <w:tc>
          <w:tcPr>
            <w:cnfStyle w:val="001000000000" w:firstRow="0" w:lastRow="0" w:firstColumn="1" w:lastColumn="0" w:oddVBand="0" w:evenVBand="0" w:oddHBand="0" w:evenHBand="0" w:firstRowFirstColumn="0" w:firstRowLastColumn="0" w:lastRowFirstColumn="0" w:lastRowLastColumn="0"/>
            <w:tcW w:w="1255" w:type="dxa"/>
          </w:tcPr>
          <w:p w14:paraId="54762DBA" w14:textId="77777777" w:rsidR="0066069B" w:rsidRPr="004418AD" w:rsidRDefault="0066069B" w:rsidP="0028155E"/>
        </w:tc>
        <w:tc>
          <w:tcPr>
            <w:tcW w:w="1170" w:type="dxa"/>
          </w:tcPr>
          <w:p w14:paraId="54C51388" w14:textId="77777777" w:rsidR="0066069B" w:rsidRPr="004418AD" w:rsidRDefault="0066069B" w:rsidP="0028155E">
            <w:pPr>
              <w:cnfStyle w:val="000000000000" w:firstRow="0" w:lastRow="0" w:firstColumn="0" w:lastColumn="0" w:oddVBand="0" w:evenVBand="0" w:oddHBand="0" w:evenHBand="0" w:firstRowFirstColumn="0" w:firstRowLastColumn="0" w:lastRowFirstColumn="0" w:lastRowLastColumn="0"/>
            </w:pPr>
          </w:p>
        </w:tc>
        <w:tc>
          <w:tcPr>
            <w:tcW w:w="1350" w:type="dxa"/>
          </w:tcPr>
          <w:p w14:paraId="278B35E1" w14:textId="77777777" w:rsidR="0066069B" w:rsidRPr="004418AD" w:rsidRDefault="0066069B" w:rsidP="0028155E">
            <w:pPr>
              <w:cnfStyle w:val="000000000000" w:firstRow="0" w:lastRow="0" w:firstColumn="0" w:lastColumn="0" w:oddVBand="0" w:evenVBand="0" w:oddHBand="0" w:evenHBand="0" w:firstRowFirstColumn="0" w:firstRowLastColumn="0" w:lastRowFirstColumn="0" w:lastRowLastColumn="0"/>
            </w:pPr>
          </w:p>
        </w:tc>
        <w:tc>
          <w:tcPr>
            <w:tcW w:w="5575" w:type="dxa"/>
          </w:tcPr>
          <w:p w14:paraId="229EBAAD" w14:textId="77777777" w:rsidR="0066069B" w:rsidRPr="004418AD" w:rsidRDefault="0066069B" w:rsidP="0028155E">
            <w:pPr>
              <w:cnfStyle w:val="000000000000" w:firstRow="0" w:lastRow="0" w:firstColumn="0" w:lastColumn="0" w:oddVBand="0" w:evenVBand="0" w:oddHBand="0" w:evenHBand="0" w:firstRowFirstColumn="0" w:firstRowLastColumn="0" w:lastRowFirstColumn="0" w:lastRowLastColumn="0"/>
            </w:pPr>
          </w:p>
        </w:tc>
      </w:tr>
      <w:tr w:rsidR="0066069B" w:rsidRPr="004418AD" w14:paraId="1076676E" w14:textId="77777777" w:rsidTr="00281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CAD33F4" w14:textId="77777777" w:rsidR="0066069B" w:rsidRPr="004418AD" w:rsidRDefault="0066069B" w:rsidP="0028155E"/>
        </w:tc>
        <w:tc>
          <w:tcPr>
            <w:tcW w:w="1170" w:type="dxa"/>
          </w:tcPr>
          <w:p w14:paraId="7BAF07CE" w14:textId="77777777" w:rsidR="0066069B" w:rsidRPr="004418AD" w:rsidRDefault="0066069B" w:rsidP="0028155E">
            <w:pPr>
              <w:cnfStyle w:val="000000100000" w:firstRow="0" w:lastRow="0" w:firstColumn="0" w:lastColumn="0" w:oddVBand="0" w:evenVBand="0" w:oddHBand="1" w:evenHBand="0" w:firstRowFirstColumn="0" w:firstRowLastColumn="0" w:lastRowFirstColumn="0" w:lastRowLastColumn="0"/>
            </w:pPr>
          </w:p>
        </w:tc>
        <w:tc>
          <w:tcPr>
            <w:tcW w:w="1350" w:type="dxa"/>
          </w:tcPr>
          <w:p w14:paraId="04CB66D2" w14:textId="77777777" w:rsidR="0066069B" w:rsidRPr="004418AD" w:rsidRDefault="0066069B" w:rsidP="0028155E">
            <w:pPr>
              <w:cnfStyle w:val="000000100000" w:firstRow="0" w:lastRow="0" w:firstColumn="0" w:lastColumn="0" w:oddVBand="0" w:evenVBand="0" w:oddHBand="1" w:evenHBand="0" w:firstRowFirstColumn="0" w:firstRowLastColumn="0" w:lastRowFirstColumn="0" w:lastRowLastColumn="0"/>
            </w:pPr>
          </w:p>
        </w:tc>
        <w:tc>
          <w:tcPr>
            <w:tcW w:w="5575" w:type="dxa"/>
          </w:tcPr>
          <w:p w14:paraId="0A3438DF" w14:textId="77777777" w:rsidR="0066069B" w:rsidRPr="004418AD" w:rsidRDefault="0066069B" w:rsidP="0028155E">
            <w:pPr>
              <w:cnfStyle w:val="000000100000" w:firstRow="0" w:lastRow="0" w:firstColumn="0" w:lastColumn="0" w:oddVBand="0" w:evenVBand="0" w:oddHBand="1" w:evenHBand="0" w:firstRowFirstColumn="0" w:firstRowLastColumn="0" w:lastRowFirstColumn="0" w:lastRowLastColumn="0"/>
            </w:pPr>
          </w:p>
        </w:tc>
      </w:tr>
      <w:tr w:rsidR="0066069B" w:rsidRPr="004418AD" w14:paraId="07B9CA68" w14:textId="77777777" w:rsidTr="0028155E">
        <w:tc>
          <w:tcPr>
            <w:cnfStyle w:val="001000000000" w:firstRow="0" w:lastRow="0" w:firstColumn="1" w:lastColumn="0" w:oddVBand="0" w:evenVBand="0" w:oddHBand="0" w:evenHBand="0" w:firstRowFirstColumn="0" w:firstRowLastColumn="0" w:lastRowFirstColumn="0" w:lastRowLastColumn="0"/>
            <w:tcW w:w="1255" w:type="dxa"/>
          </w:tcPr>
          <w:p w14:paraId="296AA514" w14:textId="77777777" w:rsidR="0066069B" w:rsidRPr="004418AD" w:rsidRDefault="0066069B" w:rsidP="0028155E"/>
        </w:tc>
        <w:tc>
          <w:tcPr>
            <w:tcW w:w="1170" w:type="dxa"/>
          </w:tcPr>
          <w:p w14:paraId="7B4BB9FE" w14:textId="77777777" w:rsidR="0066069B" w:rsidRPr="004418AD" w:rsidRDefault="0066069B" w:rsidP="0028155E">
            <w:pPr>
              <w:cnfStyle w:val="000000000000" w:firstRow="0" w:lastRow="0" w:firstColumn="0" w:lastColumn="0" w:oddVBand="0" w:evenVBand="0" w:oddHBand="0" w:evenHBand="0" w:firstRowFirstColumn="0" w:firstRowLastColumn="0" w:lastRowFirstColumn="0" w:lastRowLastColumn="0"/>
            </w:pPr>
          </w:p>
        </w:tc>
        <w:tc>
          <w:tcPr>
            <w:tcW w:w="1350" w:type="dxa"/>
          </w:tcPr>
          <w:p w14:paraId="232B3B4A" w14:textId="77777777" w:rsidR="0066069B" w:rsidRPr="004418AD" w:rsidRDefault="0066069B" w:rsidP="0028155E">
            <w:pPr>
              <w:cnfStyle w:val="000000000000" w:firstRow="0" w:lastRow="0" w:firstColumn="0" w:lastColumn="0" w:oddVBand="0" w:evenVBand="0" w:oddHBand="0" w:evenHBand="0" w:firstRowFirstColumn="0" w:firstRowLastColumn="0" w:lastRowFirstColumn="0" w:lastRowLastColumn="0"/>
            </w:pPr>
          </w:p>
        </w:tc>
        <w:tc>
          <w:tcPr>
            <w:tcW w:w="5575" w:type="dxa"/>
          </w:tcPr>
          <w:p w14:paraId="4C8E3CA8" w14:textId="77777777" w:rsidR="0066069B" w:rsidRPr="004418AD" w:rsidRDefault="0066069B" w:rsidP="0028155E">
            <w:pPr>
              <w:cnfStyle w:val="000000000000" w:firstRow="0" w:lastRow="0" w:firstColumn="0" w:lastColumn="0" w:oddVBand="0" w:evenVBand="0" w:oddHBand="0" w:evenHBand="0" w:firstRowFirstColumn="0" w:firstRowLastColumn="0" w:lastRowFirstColumn="0" w:lastRowLastColumn="0"/>
            </w:pPr>
          </w:p>
        </w:tc>
      </w:tr>
      <w:tr w:rsidR="0066069B" w:rsidRPr="004418AD" w14:paraId="78AE692C" w14:textId="77777777" w:rsidTr="00281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D96B54B" w14:textId="77777777" w:rsidR="0066069B" w:rsidRPr="004418AD" w:rsidRDefault="0066069B" w:rsidP="0028155E"/>
        </w:tc>
        <w:tc>
          <w:tcPr>
            <w:tcW w:w="1170" w:type="dxa"/>
          </w:tcPr>
          <w:p w14:paraId="19B60352" w14:textId="77777777" w:rsidR="0066069B" w:rsidRPr="004418AD" w:rsidRDefault="0066069B" w:rsidP="0028155E">
            <w:pPr>
              <w:cnfStyle w:val="000000100000" w:firstRow="0" w:lastRow="0" w:firstColumn="0" w:lastColumn="0" w:oddVBand="0" w:evenVBand="0" w:oddHBand="1" w:evenHBand="0" w:firstRowFirstColumn="0" w:firstRowLastColumn="0" w:lastRowFirstColumn="0" w:lastRowLastColumn="0"/>
            </w:pPr>
          </w:p>
        </w:tc>
        <w:tc>
          <w:tcPr>
            <w:tcW w:w="1350" w:type="dxa"/>
          </w:tcPr>
          <w:p w14:paraId="76AA2B0A" w14:textId="77777777" w:rsidR="0066069B" w:rsidRPr="004418AD" w:rsidRDefault="0066069B" w:rsidP="0028155E">
            <w:pPr>
              <w:cnfStyle w:val="000000100000" w:firstRow="0" w:lastRow="0" w:firstColumn="0" w:lastColumn="0" w:oddVBand="0" w:evenVBand="0" w:oddHBand="1" w:evenHBand="0" w:firstRowFirstColumn="0" w:firstRowLastColumn="0" w:lastRowFirstColumn="0" w:lastRowLastColumn="0"/>
            </w:pPr>
          </w:p>
        </w:tc>
        <w:tc>
          <w:tcPr>
            <w:tcW w:w="5575" w:type="dxa"/>
          </w:tcPr>
          <w:p w14:paraId="79421F0F" w14:textId="77777777" w:rsidR="0066069B" w:rsidRPr="004418AD" w:rsidRDefault="0066069B" w:rsidP="0028155E">
            <w:pPr>
              <w:cnfStyle w:val="000000100000" w:firstRow="0" w:lastRow="0" w:firstColumn="0" w:lastColumn="0" w:oddVBand="0" w:evenVBand="0" w:oddHBand="1" w:evenHBand="0" w:firstRowFirstColumn="0" w:firstRowLastColumn="0" w:lastRowFirstColumn="0" w:lastRowLastColumn="0"/>
            </w:pPr>
          </w:p>
        </w:tc>
      </w:tr>
    </w:tbl>
    <w:p w14:paraId="5605BE62" w14:textId="77777777" w:rsidR="0066069B" w:rsidRDefault="0066069B" w:rsidP="0066069B">
      <w:pPr>
        <w:rPr>
          <w:b/>
          <w:bCs/>
          <w:sz w:val="28"/>
          <w:szCs w:val="28"/>
        </w:rPr>
      </w:pPr>
    </w:p>
    <w:p w14:paraId="3565AA1E" w14:textId="77777777" w:rsidR="0066069B" w:rsidRDefault="0066069B" w:rsidP="0066069B"/>
    <w:p w14:paraId="113F26E1" w14:textId="77777777" w:rsidR="0066069B" w:rsidRDefault="0066069B">
      <w:pPr>
        <w:rPr>
          <w:rFonts w:asciiTheme="majorHAnsi" w:hAnsiTheme="majorHAnsi"/>
          <w:color w:val="auto"/>
          <w:sz w:val="24"/>
          <w:szCs w:val="24"/>
        </w:rPr>
      </w:pPr>
    </w:p>
    <w:p w14:paraId="6F2BDFEB" w14:textId="3894550E" w:rsidR="009A2999" w:rsidRDefault="001B5032">
      <w:pPr>
        <w:pStyle w:val="TOC1"/>
        <w:tabs>
          <w:tab w:val="right" w:leader="dot" w:pos="9350"/>
        </w:tabs>
        <w:rPr>
          <w:rFonts w:asciiTheme="minorHAnsi" w:eastAsiaTheme="minorEastAsia" w:hAnsiTheme="minorHAnsi" w:cstheme="minorBidi"/>
          <w:b w:val="0"/>
          <w:bCs w:val="0"/>
          <w:noProof/>
          <w:color w:val="auto"/>
          <w:sz w:val="22"/>
          <w:szCs w:val="22"/>
        </w:rPr>
      </w:pPr>
      <w:r>
        <w:rPr>
          <w:b w:val="0"/>
          <w:bCs w:val="0"/>
          <w:color w:val="auto"/>
        </w:rPr>
        <w:fldChar w:fldCharType="begin"/>
      </w:r>
      <w:r>
        <w:rPr>
          <w:b w:val="0"/>
          <w:bCs w:val="0"/>
          <w:color w:val="auto"/>
        </w:rPr>
        <w:instrText xml:space="preserve"> TOC \o "1-3" \h \z </w:instrText>
      </w:r>
      <w:r>
        <w:rPr>
          <w:b w:val="0"/>
          <w:bCs w:val="0"/>
          <w:color w:val="auto"/>
        </w:rPr>
        <w:fldChar w:fldCharType="separate"/>
      </w:r>
      <w:hyperlink w:anchor="_Toc511039674" w:history="1">
        <w:r w:rsidR="009A2999" w:rsidRPr="00610B32">
          <w:rPr>
            <w:rStyle w:val="Hyperlink"/>
            <w:noProof/>
          </w:rPr>
          <w:t>State of North Carolina CDBG-DR Action Plan Non-Substantial Amendment 2</w:t>
        </w:r>
        <w:r w:rsidR="009A2999">
          <w:rPr>
            <w:noProof/>
            <w:webHidden/>
          </w:rPr>
          <w:tab/>
        </w:r>
        <w:r w:rsidR="009A2999">
          <w:rPr>
            <w:noProof/>
            <w:webHidden/>
          </w:rPr>
          <w:fldChar w:fldCharType="begin"/>
        </w:r>
        <w:r w:rsidR="009A2999">
          <w:rPr>
            <w:noProof/>
            <w:webHidden/>
          </w:rPr>
          <w:instrText xml:space="preserve"> PAGEREF _Toc511039674 \h </w:instrText>
        </w:r>
        <w:r w:rsidR="009A2999">
          <w:rPr>
            <w:noProof/>
            <w:webHidden/>
          </w:rPr>
        </w:r>
        <w:r w:rsidR="009A2999">
          <w:rPr>
            <w:noProof/>
            <w:webHidden/>
          </w:rPr>
          <w:fldChar w:fldCharType="separate"/>
        </w:r>
        <w:r w:rsidR="009A2999">
          <w:rPr>
            <w:noProof/>
            <w:webHidden/>
          </w:rPr>
          <w:t>1</w:t>
        </w:r>
        <w:r w:rsidR="009A2999">
          <w:rPr>
            <w:noProof/>
            <w:webHidden/>
          </w:rPr>
          <w:fldChar w:fldCharType="end"/>
        </w:r>
      </w:hyperlink>
    </w:p>
    <w:p w14:paraId="013A2FCA" w14:textId="170ED2B8"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675" w:history="1">
        <w:r w:rsidR="009A2999" w:rsidRPr="00610B32">
          <w:rPr>
            <w:rStyle w:val="Hyperlink"/>
            <w:noProof/>
          </w:rPr>
          <w:t>CDBG-DR Grants under Public Law 114-223/254</w:t>
        </w:r>
        <w:r w:rsidR="009A2999">
          <w:rPr>
            <w:noProof/>
            <w:webHidden/>
          </w:rPr>
          <w:tab/>
        </w:r>
        <w:r w:rsidR="009A2999">
          <w:rPr>
            <w:noProof/>
            <w:webHidden/>
          </w:rPr>
          <w:fldChar w:fldCharType="begin"/>
        </w:r>
        <w:r w:rsidR="009A2999">
          <w:rPr>
            <w:noProof/>
            <w:webHidden/>
          </w:rPr>
          <w:instrText xml:space="preserve"> PAGEREF _Toc511039675 \h </w:instrText>
        </w:r>
        <w:r w:rsidR="009A2999">
          <w:rPr>
            <w:noProof/>
            <w:webHidden/>
          </w:rPr>
        </w:r>
        <w:r w:rsidR="009A2999">
          <w:rPr>
            <w:noProof/>
            <w:webHidden/>
          </w:rPr>
          <w:fldChar w:fldCharType="separate"/>
        </w:r>
        <w:r w:rsidR="009A2999">
          <w:rPr>
            <w:noProof/>
            <w:webHidden/>
          </w:rPr>
          <w:t>1</w:t>
        </w:r>
        <w:r w:rsidR="009A2999">
          <w:rPr>
            <w:noProof/>
            <w:webHidden/>
          </w:rPr>
          <w:fldChar w:fldCharType="end"/>
        </w:r>
      </w:hyperlink>
    </w:p>
    <w:p w14:paraId="3047FDC6" w14:textId="617743B8"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676" w:history="1">
        <w:r w:rsidR="009A2999" w:rsidRPr="00610B32">
          <w:rPr>
            <w:rStyle w:val="Hyperlink"/>
            <w:noProof/>
          </w:rPr>
          <w:t>April 9, 2018</w:t>
        </w:r>
        <w:r w:rsidR="009A2999">
          <w:rPr>
            <w:noProof/>
            <w:webHidden/>
          </w:rPr>
          <w:tab/>
        </w:r>
        <w:r w:rsidR="009A2999">
          <w:rPr>
            <w:noProof/>
            <w:webHidden/>
          </w:rPr>
          <w:fldChar w:fldCharType="begin"/>
        </w:r>
        <w:r w:rsidR="009A2999">
          <w:rPr>
            <w:noProof/>
            <w:webHidden/>
          </w:rPr>
          <w:instrText xml:space="preserve"> PAGEREF _Toc511039676 \h </w:instrText>
        </w:r>
        <w:r w:rsidR="009A2999">
          <w:rPr>
            <w:noProof/>
            <w:webHidden/>
          </w:rPr>
        </w:r>
        <w:r w:rsidR="009A2999">
          <w:rPr>
            <w:noProof/>
            <w:webHidden/>
          </w:rPr>
          <w:fldChar w:fldCharType="separate"/>
        </w:r>
        <w:r w:rsidR="009A2999">
          <w:rPr>
            <w:noProof/>
            <w:webHidden/>
          </w:rPr>
          <w:t>1</w:t>
        </w:r>
        <w:r w:rsidR="009A2999">
          <w:rPr>
            <w:noProof/>
            <w:webHidden/>
          </w:rPr>
          <w:fldChar w:fldCharType="end"/>
        </w:r>
      </w:hyperlink>
    </w:p>
    <w:p w14:paraId="54DF60E8" w14:textId="7EC99BB3"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677" w:history="1">
        <w:r w:rsidR="009A2999" w:rsidRPr="00610B32">
          <w:rPr>
            <w:rStyle w:val="Hyperlink"/>
            <w:noProof/>
          </w:rPr>
          <w:t>STATE OF NORTH CAROLINA DEPARTMENT OF COMMERCE</w:t>
        </w:r>
        <w:r w:rsidR="009A2999">
          <w:rPr>
            <w:noProof/>
            <w:webHidden/>
          </w:rPr>
          <w:tab/>
        </w:r>
        <w:r w:rsidR="009A2999">
          <w:rPr>
            <w:noProof/>
            <w:webHidden/>
          </w:rPr>
          <w:fldChar w:fldCharType="begin"/>
        </w:r>
        <w:r w:rsidR="009A2999">
          <w:rPr>
            <w:noProof/>
            <w:webHidden/>
          </w:rPr>
          <w:instrText xml:space="preserve"> PAGEREF _Toc511039677 \h </w:instrText>
        </w:r>
        <w:r w:rsidR="009A2999">
          <w:rPr>
            <w:noProof/>
            <w:webHidden/>
          </w:rPr>
        </w:r>
        <w:r w:rsidR="009A2999">
          <w:rPr>
            <w:noProof/>
            <w:webHidden/>
          </w:rPr>
          <w:fldChar w:fldCharType="separate"/>
        </w:r>
        <w:r w:rsidR="009A2999">
          <w:rPr>
            <w:noProof/>
            <w:webHidden/>
          </w:rPr>
          <w:t>1</w:t>
        </w:r>
        <w:r w:rsidR="009A2999">
          <w:rPr>
            <w:noProof/>
            <w:webHidden/>
          </w:rPr>
          <w:fldChar w:fldCharType="end"/>
        </w:r>
      </w:hyperlink>
    </w:p>
    <w:p w14:paraId="189590AB" w14:textId="238070AC"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678" w:history="1">
        <w:r w:rsidR="009A2999" w:rsidRPr="00610B32">
          <w:rPr>
            <w:rStyle w:val="Hyperlink"/>
            <w:noProof/>
          </w:rPr>
          <w:t>North Carolina Department of Commerce</w:t>
        </w:r>
        <w:r w:rsidR="009A2999">
          <w:rPr>
            <w:noProof/>
            <w:webHidden/>
          </w:rPr>
          <w:tab/>
        </w:r>
        <w:r w:rsidR="009A2999">
          <w:rPr>
            <w:noProof/>
            <w:webHidden/>
          </w:rPr>
          <w:fldChar w:fldCharType="begin"/>
        </w:r>
        <w:r w:rsidR="009A2999">
          <w:rPr>
            <w:noProof/>
            <w:webHidden/>
          </w:rPr>
          <w:instrText xml:space="preserve"> PAGEREF _Toc511039678 \h </w:instrText>
        </w:r>
        <w:r w:rsidR="009A2999">
          <w:rPr>
            <w:noProof/>
            <w:webHidden/>
          </w:rPr>
        </w:r>
        <w:r w:rsidR="009A2999">
          <w:rPr>
            <w:noProof/>
            <w:webHidden/>
          </w:rPr>
          <w:fldChar w:fldCharType="separate"/>
        </w:r>
        <w:r w:rsidR="009A2999">
          <w:rPr>
            <w:noProof/>
            <w:webHidden/>
          </w:rPr>
          <w:t>2</w:t>
        </w:r>
        <w:r w:rsidR="009A2999">
          <w:rPr>
            <w:noProof/>
            <w:webHidden/>
          </w:rPr>
          <w:fldChar w:fldCharType="end"/>
        </w:r>
      </w:hyperlink>
    </w:p>
    <w:p w14:paraId="3CDBACF7" w14:textId="11F37FA9"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679" w:history="1">
        <w:r w:rsidR="009A2999" w:rsidRPr="00610B32">
          <w:rPr>
            <w:rStyle w:val="Hyperlink"/>
            <w:noProof/>
          </w:rPr>
          <w:t>CDBG-DR Action Plan</w:t>
        </w:r>
        <w:r w:rsidR="009A2999">
          <w:rPr>
            <w:noProof/>
            <w:webHidden/>
          </w:rPr>
          <w:tab/>
        </w:r>
        <w:r w:rsidR="009A2999">
          <w:rPr>
            <w:noProof/>
            <w:webHidden/>
          </w:rPr>
          <w:fldChar w:fldCharType="begin"/>
        </w:r>
        <w:r w:rsidR="009A2999">
          <w:rPr>
            <w:noProof/>
            <w:webHidden/>
          </w:rPr>
          <w:instrText xml:space="preserve"> PAGEREF _Toc511039679 \h </w:instrText>
        </w:r>
        <w:r w:rsidR="009A2999">
          <w:rPr>
            <w:noProof/>
            <w:webHidden/>
          </w:rPr>
        </w:r>
        <w:r w:rsidR="009A2999">
          <w:rPr>
            <w:noProof/>
            <w:webHidden/>
          </w:rPr>
          <w:fldChar w:fldCharType="separate"/>
        </w:r>
        <w:r w:rsidR="009A2999">
          <w:rPr>
            <w:noProof/>
            <w:webHidden/>
          </w:rPr>
          <w:t>2</w:t>
        </w:r>
        <w:r w:rsidR="009A2999">
          <w:rPr>
            <w:noProof/>
            <w:webHidden/>
          </w:rPr>
          <w:fldChar w:fldCharType="end"/>
        </w:r>
      </w:hyperlink>
    </w:p>
    <w:p w14:paraId="52874616" w14:textId="596174F6"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680" w:history="1">
        <w:r w:rsidR="009A2999" w:rsidRPr="00610B32">
          <w:rPr>
            <w:rStyle w:val="Hyperlink"/>
            <w:noProof/>
          </w:rPr>
          <w:t>Under</w:t>
        </w:r>
        <w:r w:rsidR="009A2999">
          <w:rPr>
            <w:noProof/>
            <w:webHidden/>
          </w:rPr>
          <w:tab/>
        </w:r>
        <w:r w:rsidR="009A2999">
          <w:rPr>
            <w:noProof/>
            <w:webHidden/>
          </w:rPr>
          <w:fldChar w:fldCharType="begin"/>
        </w:r>
        <w:r w:rsidR="009A2999">
          <w:rPr>
            <w:noProof/>
            <w:webHidden/>
          </w:rPr>
          <w:instrText xml:space="preserve"> PAGEREF _Toc511039680 \h </w:instrText>
        </w:r>
        <w:r w:rsidR="009A2999">
          <w:rPr>
            <w:noProof/>
            <w:webHidden/>
          </w:rPr>
        </w:r>
        <w:r w:rsidR="009A2999">
          <w:rPr>
            <w:noProof/>
            <w:webHidden/>
          </w:rPr>
          <w:fldChar w:fldCharType="separate"/>
        </w:r>
        <w:r w:rsidR="009A2999">
          <w:rPr>
            <w:noProof/>
            <w:webHidden/>
          </w:rPr>
          <w:t>2</w:t>
        </w:r>
        <w:r w:rsidR="009A2999">
          <w:rPr>
            <w:noProof/>
            <w:webHidden/>
          </w:rPr>
          <w:fldChar w:fldCharType="end"/>
        </w:r>
      </w:hyperlink>
    </w:p>
    <w:p w14:paraId="2A98A956" w14:textId="14F0F272"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681" w:history="1">
        <w:r w:rsidR="009A2999" w:rsidRPr="00610B32">
          <w:rPr>
            <w:rStyle w:val="Hyperlink"/>
            <w:noProof/>
          </w:rPr>
          <w:t>Public Law 114-223/254 &amp; PL 115-31</w:t>
        </w:r>
        <w:r w:rsidR="009A2999">
          <w:rPr>
            <w:noProof/>
            <w:webHidden/>
          </w:rPr>
          <w:tab/>
        </w:r>
        <w:r w:rsidR="009A2999">
          <w:rPr>
            <w:noProof/>
            <w:webHidden/>
          </w:rPr>
          <w:fldChar w:fldCharType="begin"/>
        </w:r>
        <w:r w:rsidR="009A2999">
          <w:rPr>
            <w:noProof/>
            <w:webHidden/>
          </w:rPr>
          <w:instrText xml:space="preserve"> PAGEREF _Toc511039681 \h </w:instrText>
        </w:r>
        <w:r w:rsidR="009A2999">
          <w:rPr>
            <w:noProof/>
            <w:webHidden/>
          </w:rPr>
        </w:r>
        <w:r w:rsidR="009A2999">
          <w:rPr>
            <w:noProof/>
            <w:webHidden/>
          </w:rPr>
          <w:fldChar w:fldCharType="separate"/>
        </w:r>
        <w:r w:rsidR="009A2999">
          <w:rPr>
            <w:noProof/>
            <w:webHidden/>
          </w:rPr>
          <w:t>2</w:t>
        </w:r>
        <w:r w:rsidR="009A2999">
          <w:rPr>
            <w:noProof/>
            <w:webHidden/>
          </w:rPr>
          <w:fldChar w:fldCharType="end"/>
        </w:r>
      </w:hyperlink>
    </w:p>
    <w:p w14:paraId="3DA51EEF" w14:textId="0732FED1"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682" w:history="1">
        <w:r w:rsidR="009A2999" w:rsidRPr="00610B32">
          <w:rPr>
            <w:rStyle w:val="Hyperlink"/>
            <w:noProof/>
          </w:rPr>
          <w:t>History Form</w:t>
        </w:r>
        <w:r w:rsidR="009A2999">
          <w:rPr>
            <w:noProof/>
            <w:webHidden/>
          </w:rPr>
          <w:tab/>
        </w:r>
        <w:r w:rsidR="009A2999">
          <w:rPr>
            <w:noProof/>
            <w:webHidden/>
          </w:rPr>
          <w:fldChar w:fldCharType="begin"/>
        </w:r>
        <w:r w:rsidR="009A2999">
          <w:rPr>
            <w:noProof/>
            <w:webHidden/>
          </w:rPr>
          <w:instrText xml:space="preserve"> PAGEREF _Toc511039682 \h </w:instrText>
        </w:r>
        <w:r w:rsidR="009A2999">
          <w:rPr>
            <w:noProof/>
            <w:webHidden/>
          </w:rPr>
        </w:r>
        <w:r w:rsidR="009A2999">
          <w:rPr>
            <w:noProof/>
            <w:webHidden/>
          </w:rPr>
          <w:fldChar w:fldCharType="separate"/>
        </w:r>
        <w:r w:rsidR="009A2999">
          <w:rPr>
            <w:noProof/>
            <w:webHidden/>
          </w:rPr>
          <w:t>2</w:t>
        </w:r>
        <w:r w:rsidR="009A2999">
          <w:rPr>
            <w:noProof/>
            <w:webHidden/>
          </w:rPr>
          <w:fldChar w:fldCharType="end"/>
        </w:r>
      </w:hyperlink>
    </w:p>
    <w:p w14:paraId="02A096BD" w14:textId="42EBD8A4"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683" w:history="1">
        <w:r w:rsidR="009A2999" w:rsidRPr="00610B32">
          <w:rPr>
            <w:rStyle w:val="Hyperlink"/>
            <w:noProof/>
          </w:rPr>
          <w:t>Introduction</w:t>
        </w:r>
        <w:r w:rsidR="009A2999">
          <w:rPr>
            <w:noProof/>
            <w:webHidden/>
          </w:rPr>
          <w:tab/>
        </w:r>
        <w:r w:rsidR="009A2999">
          <w:rPr>
            <w:noProof/>
            <w:webHidden/>
          </w:rPr>
          <w:fldChar w:fldCharType="begin"/>
        </w:r>
        <w:r w:rsidR="009A2999">
          <w:rPr>
            <w:noProof/>
            <w:webHidden/>
          </w:rPr>
          <w:instrText xml:space="preserve"> PAGEREF _Toc511039683 \h </w:instrText>
        </w:r>
        <w:r w:rsidR="009A2999">
          <w:rPr>
            <w:noProof/>
            <w:webHidden/>
          </w:rPr>
        </w:r>
        <w:r w:rsidR="009A2999">
          <w:rPr>
            <w:noProof/>
            <w:webHidden/>
          </w:rPr>
          <w:fldChar w:fldCharType="separate"/>
        </w:r>
        <w:r w:rsidR="009A2999">
          <w:rPr>
            <w:noProof/>
            <w:webHidden/>
          </w:rPr>
          <w:t>5</w:t>
        </w:r>
        <w:r w:rsidR="009A2999">
          <w:rPr>
            <w:noProof/>
            <w:webHidden/>
          </w:rPr>
          <w:fldChar w:fldCharType="end"/>
        </w:r>
      </w:hyperlink>
    </w:p>
    <w:p w14:paraId="65C370F4" w14:textId="48D7E495"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684" w:history="1">
        <w:r w:rsidR="009A2999" w:rsidRPr="00610B32">
          <w:rPr>
            <w:rStyle w:val="Hyperlink"/>
            <w:noProof/>
          </w:rPr>
          <w:t>Unmet Needs Assessment</w:t>
        </w:r>
        <w:r w:rsidR="009A2999">
          <w:rPr>
            <w:noProof/>
            <w:webHidden/>
          </w:rPr>
          <w:tab/>
        </w:r>
        <w:r w:rsidR="009A2999">
          <w:rPr>
            <w:noProof/>
            <w:webHidden/>
          </w:rPr>
          <w:fldChar w:fldCharType="begin"/>
        </w:r>
        <w:r w:rsidR="009A2999">
          <w:rPr>
            <w:noProof/>
            <w:webHidden/>
          </w:rPr>
          <w:instrText xml:space="preserve"> PAGEREF _Toc511039684 \h </w:instrText>
        </w:r>
        <w:r w:rsidR="009A2999">
          <w:rPr>
            <w:noProof/>
            <w:webHidden/>
          </w:rPr>
        </w:r>
        <w:r w:rsidR="009A2999">
          <w:rPr>
            <w:noProof/>
            <w:webHidden/>
          </w:rPr>
          <w:fldChar w:fldCharType="separate"/>
        </w:r>
        <w:r w:rsidR="009A2999">
          <w:rPr>
            <w:noProof/>
            <w:webHidden/>
          </w:rPr>
          <w:t>6</w:t>
        </w:r>
        <w:r w:rsidR="009A2999">
          <w:rPr>
            <w:noProof/>
            <w:webHidden/>
          </w:rPr>
          <w:fldChar w:fldCharType="end"/>
        </w:r>
      </w:hyperlink>
    </w:p>
    <w:p w14:paraId="15D12580" w14:textId="6EEE9280" w:rsidR="009A2999" w:rsidRDefault="00953635">
      <w:pPr>
        <w:pStyle w:val="TOC2"/>
        <w:tabs>
          <w:tab w:val="right" w:leader="dot" w:pos="9350"/>
        </w:tabs>
        <w:rPr>
          <w:rFonts w:eastAsiaTheme="minorEastAsia" w:cstheme="minorBidi"/>
          <w:noProof/>
          <w:color w:val="auto"/>
        </w:rPr>
      </w:pPr>
      <w:hyperlink w:anchor="_Toc511039685" w:history="1">
        <w:r w:rsidR="009A2999" w:rsidRPr="00610B32">
          <w:rPr>
            <w:rStyle w:val="Hyperlink"/>
            <w:noProof/>
          </w:rPr>
          <w:t>Housing</w:t>
        </w:r>
        <w:r w:rsidR="009A2999">
          <w:rPr>
            <w:noProof/>
            <w:webHidden/>
          </w:rPr>
          <w:tab/>
        </w:r>
        <w:r w:rsidR="009A2999">
          <w:rPr>
            <w:noProof/>
            <w:webHidden/>
          </w:rPr>
          <w:fldChar w:fldCharType="begin"/>
        </w:r>
        <w:r w:rsidR="009A2999">
          <w:rPr>
            <w:noProof/>
            <w:webHidden/>
          </w:rPr>
          <w:instrText xml:space="preserve"> PAGEREF _Toc511039685 \h </w:instrText>
        </w:r>
        <w:r w:rsidR="009A2999">
          <w:rPr>
            <w:noProof/>
            <w:webHidden/>
          </w:rPr>
        </w:r>
        <w:r w:rsidR="009A2999">
          <w:rPr>
            <w:noProof/>
            <w:webHidden/>
          </w:rPr>
          <w:fldChar w:fldCharType="separate"/>
        </w:r>
        <w:r w:rsidR="009A2999">
          <w:rPr>
            <w:noProof/>
            <w:webHidden/>
          </w:rPr>
          <w:t>7</w:t>
        </w:r>
        <w:r w:rsidR="009A2999">
          <w:rPr>
            <w:noProof/>
            <w:webHidden/>
          </w:rPr>
          <w:fldChar w:fldCharType="end"/>
        </w:r>
      </w:hyperlink>
    </w:p>
    <w:p w14:paraId="1398565A" w14:textId="595E43EC" w:rsidR="009A2999" w:rsidRDefault="00953635">
      <w:pPr>
        <w:pStyle w:val="TOC3"/>
        <w:tabs>
          <w:tab w:val="right" w:leader="dot" w:pos="9350"/>
        </w:tabs>
        <w:rPr>
          <w:rFonts w:eastAsiaTheme="minorEastAsia" w:cstheme="minorBidi"/>
          <w:i w:val="0"/>
          <w:iCs w:val="0"/>
          <w:noProof/>
          <w:color w:val="auto"/>
        </w:rPr>
      </w:pPr>
      <w:hyperlink w:anchor="_Toc511039686" w:history="1">
        <w:r w:rsidR="009A2999" w:rsidRPr="00610B32">
          <w:rPr>
            <w:rStyle w:val="Hyperlink"/>
            <w:noProof/>
          </w:rPr>
          <w:t>Where did most of the damage occur?</w:t>
        </w:r>
        <w:r w:rsidR="009A2999">
          <w:rPr>
            <w:noProof/>
            <w:webHidden/>
          </w:rPr>
          <w:tab/>
        </w:r>
        <w:r w:rsidR="009A2999">
          <w:rPr>
            <w:noProof/>
            <w:webHidden/>
          </w:rPr>
          <w:fldChar w:fldCharType="begin"/>
        </w:r>
        <w:r w:rsidR="009A2999">
          <w:rPr>
            <w:noProof/>
            <w:webHidden/>
          </w:rPr>
          <w:instrText xml:space="preserve"> PAGEREF _Toc511039686 \h </w:instrText>
        </w:r>
        <w:r w:rsidR="009A2999">
          <w:rPr>
            <w:noProof/>
            <w:webHidden/>
          </w:rPr>
        </w:r>
        <w:r w:rsidR="009A2999">
          <w:rPr>
            <w:noProof/>
            <w:webHidden/>
          </w:rPr>
          <w:fldChar w:fldCharType="separate"/>
        </w:r>
        <w:r w:rsidR="009A2999">
          <w:rPr>
            <w:noProof/>
            <w:webHidden/>
          </w:rPr>
          <w:t>8</w:t>
        </w:r>
        <w:r w:rsidR="009A2999">
          <w:rPr>
            <w:noProof/>
            <w:webHidden/>
          </w:rPr>
          <w:fldChar w:fldCharType="end"/>
        </w:r>
      </w:hyperlink>
    </w:p>
    <w:p w14:paraId="56356CAC" w14:textId="6E9EEEE3" w:rsidR="009A2999" w:rsidRDefault="00953635">
      <w:pPr>
        <w:pStyle w:val="TOC3"/>
        <w:tabs>
          <w:tab w:val="right" w:leader="dot" w:pos="9350"/>
        </w:tabs>
        <w:rPr>
          <w:rFonts w:eastAsiaTheme="minorEastAsia" w:cstheme="minorBidi"/>
          <w:i w:val="0"/>
          <w:iCs w:val="0"/>
          <w:noProof/>
          <w:color w:val="auto"/>
        </w:rPr>
      </w:pPr>
      <w:hyperlink w:anchor="_Toc511039687" w:history="1">
        <w:r w:rsidR="009A2999" w:rsidRPr="00610B32">
          <w:rPr>
            <w:rStyle w:val="Hyperlink"/>
            <w:noProof/>
          </w:rPr>
          <w:t>Severely Impacted Communities</w:t>
        </w:r>
        <w:r w:rsidR="009A2999">
          <w:rPr>
            <w:noProof/>
            <w:webHidden/>
          </w:rPr>
          <w:tab/>
        </w:r>
        <w:r w:rsidR="009A2999">
          <w:rPr>
            <w:noProof/>
            <w:webHidden/>
          </w:rPr>
          <w:fldChar w:fldCharType="begin"/>
        </w:r>
        <w:r w:rsidR="009A2999">
          <w:rPr>
            <w:noProof/>
            <w:webHidden/>
          </w:rPr>
          <w:instrText xml:space="preserve"> PAGEREF _Toc511039687 \h </w:instrText>
        </w:r>
        <w:r w:rsidR="009A2999">
          <w:rPr>
            <w:noProof/>
            <w:webHidden/>
          </w:rPr>
        </w:r>
        <w:r w:rsidR="009A2999">
          <w:rPr>
            <w:noProof/>
            <w:webHidden/>
          </w:rPr>
          <w:fldChar w:fldCharType="separate"/>
        </w:r>
        <w:r w:rsidR="009A2999">
          <w:rPr>
            <w:noProof/>
            <w:webHidden/>
          </w:rPr>
          <w:t>15</w:t>
        </w:r>
        <w:r w:rsidR="009A2999">
          <w:rPr>
            <w:noProof/>
            <w:webHidden/>
          </w:rPr>
          <w:fldChar w:fldCharType="end"/>
        </w:r>
      </w:hyperlink>
    </w:p>
    <w:p w14:paraId="5A96E23E" w14:textId="22F89373" w:rsidR="009A2999" w:rsidRDefault="00953635">
      <w:pPr>
        <w:pStyle w:val="TOC3"/>
        <w:tabs>
          <w:tab w:val="right" w:leader="dot" w:pos="9350"/>
        </w:tabs>
        <w:rPr>
          <w:rFonts w:eastAsiaTheme="minorEastAsia" w:cstheme="minorBidi"/>
          <w:i w:val="0"/>
          <w:iCs w:val="0"/>
          <w:noProof/>
          <w:color w:val="auto"/>
        </w:rPr>
      </w:pPr>
      <w:hyperlink w:anchor="_Toc511039688" w:history="1">
        <w:r w:rsidR="009A2999" w:rsidRPr="00610B32">
          <w:rPr>
            <w:rStyle w:val="Hyperlink"/>
            <w:noProof/>
          </w:rPr>
          <w:t>Repairing Owner-Occupied Homes</w:t>
        </w:r>
        <w:r w:rsidR="009A2999">
          <w:rPr>
            <w:noProof/>
            <w:webHidden/>
          </w:rPr>
          <w:tab/>
        </w:r>
        <w:r w:rsidR="009A2999">
          <w:rPr>
            <w:noProof/>
            <w:webHidden/>
          </w:rPr>
          <w:fldChar w:fldCharType="begin"/>
        </w:r>
        <w:r w:rsidR="009A2999">
          <w:rPr>
            <w:noProof/>
            <w:webHidden/>
          </w:rPr>
          <w:instrText xml:space="preserve"> PAGEREF _Toc511039688 \h </w:instrText>
        </w:r>
        <w:r w:rsidR="009A2999">
          <w:rPr>
            <w:noProof/>
            <w:webHidden/>
          </w:rPr>
        </w:r>
        <w:r w:rsidR="009A2999">
          <w:rPr>
            <w:noProof/>
            <w:webHidden/>
          </w:rPr>
          <w:fldChar w:fldCharType="separate"/>
        </w:r>
        <w:r w:rsidR="009A2999">
          <w:rPr>
            <w:noProof/>
            <w:webHidden/>
          </w:rPr>
          <w:t>16</w:t>
        </w:r>
        <w:r w:rsidR="009A2999">
          <w:rPr>
            <w:noProof/>
            <w:webHidden/>
          </w:rPr>
          <w:fldChar w:fldCharType="end"/>
        </w:r>
      </w:hyperlink>
    </w:p>
    <w:p w14:paraId="6972439B" w14:textId="334FB1E2" w:rsidR="009A2999" w:rsidRDefault="00953635">
      <w:pPr>
        <w:pStyle w:val="TOC3"/>
        <w:tabs>
          <w:tab w:val="right" w:leader="dot" w:pos="9350"/>
        </w:tabs>
        <w:rPr>
          <w:rFonts w:eastAsiaTheme="minorEastAsia" w:cstheme="minorBidi"/>
          <w:i w:val="0"/>
          <w:iCs w:val="0"/>
          <w:noProof/>
          <w:color w:val="auto"/>
        </w:rPr>
      </w:pPr>
      <w:hyperlink w:anchor="_Toc511039689" w:history="1">
        <w:r w:rsidR="009A2999" w:rsidRPr="00610B32">
          <w:rPr>
            <w:rStyle w:val="Hyperlink"/>
            <w:noProof/>
          </w:rPr>
          <w:t>Rental Housing</w:t>
        </w:r>
        <w:r w:rsidR="009A2999">
          <w:rPr>
            <w:noProof/>
            <w:webHidden/>
          </w:rPr>
          <w:tab/>
        </w:r>
        <w:r w:rsidR="009A2999">
          <w:rPr>
            <w:noProof/>
            <w:webHidden/>
          </w:rPr>
          <w:fldChar w:fldCharType="begin"/>
        </w:r>
        <w:r w:rsidR="009A2999">
          <w:rPr>
            <w:noProof/>
            <w:webHidden/>
          </w:rPr>
          <w:instrText xml:space="preserve"> PAGEREF _Toc511039689 \h </w:instrText>
        </w:r>
        <w:r w:rsidR="009A2999">
          <w:rPr>
            <w:noProof/>
            <w:webHidden/>
          </w:rPr>
        </w:r>
        <w:r w:rsidR="009A2999">
          <w:rPr>
            <w:noProof/>
            <w:webHidden/>
          </w:rPr>
          <w:fldChar w:fldCharType="separate"/>
        </w:r>
        <w:r w:rsidR="009A2999">
          <w:rPr>
            <w:noProof/>
            <w:webHidden/>
          </w:rPr>
          <w:t>17</w:t>
        </w:r>
        <w:r w:rsidR="009A2999">
          <w:rPr>
            <w:noProof/>
            <w:webHidden/>
          </w:rPr>
          <w:fldChar w:fldCharType="end"/>
        </w:r>
      </w:hyperlink>
    </w:p>
    <w:p w14:paraId="5F987E67" w14:textId="32F26EB0" w:rsidR="009A2999" w:rsidRDefault="00953635">
      <w:pPr>
        <w:pStyle w:val="TOC3"/>
        <w:tabs>
          <w:tab w:val="right" w:leader="dot" w:pos="9350"/>
        </w:tabs>
        <w:rPr>
          <w:rFonts w:eastAsiaTheme="minorEastAsia" w:cstheme="minorBidi"/>
          <w:i w:val="0"/>
          <w:iCs w:val="0"/>
          <w:noProof/>
          <w:color w:val="auto"/>
        </w:rPr>
      </w:pPr>
      <w:hyperlink w:anchor="_Toc511039690" w:history="1">
        <w:r w:rsidR="009A2999" w:rsidRPr="00610B32">
          <w:rPr>
            <w:rStyle w:val="Hyperlink"/>
            <w:noProof/>
          </w:rPr>
          <w:t>Other Rental Housing</w:t>
        </w:r>
        <w:r w:rsidR="009A2999">
          <w:rPr>
            <w:noProof/>
            <w:webHidden/>
          </w:rPr>
          <w:tab/>
        </w:r>
        <w:r w:rsidR="009A2999">
          <w:rPr>
            <w:noProof/>
            <w:webHidden/>
          </w:rPr>
          <w:fldChar w:fldCharType="begin"/>
        </w:r>
        <w:r w:rsidR="009A2999">
          <w:rPr>
            <w:noProof/>
            <w:webHidden/>
          </w:rPr>
          <w:instrText xml:space="preserve"> PAGEREF _Toc511039690 \h </w:instrText>
        </w:r>
        <w:r w:rsidR="009A2999">
          <w:rPr>
            <w:noProof/>
            <w:webHidden/>
          </w:rPr>
        </w:r>
        <w:r w:rsidR="009A2999">
          <w:rPr>
            <w:noProof/>
            <w:webHidden/>
          </w:rPr>
          <w:fldChar w:fldCharType="separate"/>
        </w:r>
        <w:r w:rsidR="009A2999">
          <w:rPr>
            <w:noProof/>
            <w:webHidden/>
          </w:rPr>
          <w:t>19</w:t>
        </w:r>
        <w:r w:rsidR="009A2999">
          <w:rPr>
            <w:noProof/>
            <w:webHidden/>
          </w:rPr>
          <w:fldChar w:fldCharType="end"/>
        </w:r>
      </w:hyperlink>
    </w:p>
    <w:p w14:paraId="7836213D" w14:textId="4FEF02F2" w:rsidR="009A2999" w:rsidRDefault="00953635">
      <w:pPr>
        <w:pStyle w:val="TOC3"/>
        <w:tabs>
          <w:tab w:val="right" w:leader="dot" w:pos="9350"/>
        </w:tabs>
        <w:rPr>
          <w:rFonts w:eastAsiaTheme="minorEastAsia" w:cstheme="minorBidi"/>
          <w:i w:val="0"/>
          <w:iCs w:val="0"/>
          <w:noProof/>
          <w:color w:val="auto"/>
        </w:rPr>
      </w:pPr>
      <w:hyperlink w:anchor="_Toc511039691" w:history="1">
        <w:r w:rsidR="009A2999" w:rsidRPr="00610B32">
          <w:rPr>
            <w:rStyle w:val="Hyperlink"/>
            <w:noProof/>
          </w:rPr>
          <w:t>Housing Unmet Need Summary</w:t>
        </w:r>
        <w:r w:rsidR="009A2999">
          <w:rPr>
            <w:noProof/>
            <w:webHidden/>
          </w:rPr>
          <w:tab/>
        </w:r>
        <w:r w:rsidR="009A2999">
          <w:rPr>
            <w:noProof/>
            <w:webHidden/>
          </w:rPr>
          <w:fldChar w:fldCharType="begin"/>
        </w:r>
        <w:r w:rsidR="009A2999">
          <w:rPr>
            <w:noProof/>
            <w:webHidden/>
          </w:rPr>
          <w:instrText xml:space="preserve"> PAGEREF _Toc511039691 \h </w:instrText>
        </w:r>
        <w:r w:rsidR="009A2999">
          <w:rPr>
            <w:noProof/>
            <w:webHidden/>
          </w:rPr>
        </w:r>
        <w:r w:rsidR="009A2999">
          <w:rPr>
            <w:noProof/>
            <w:webHidden/>
          </w:rPr>
          <w:fldChar w:fldCharType="separate"/>
        </w:r>
        <w:r w:rsidR="009A2999">
          <w:rPr>
            <w:noProof/>
            <w:webHidden/>
          </w:rPr>
          <w:t>22</w:t>
        </w:r>
        <w:r w:rsidR="009A2999">
          <w:rPr>
            <w:noProof/>
            <w:webHidden/>
          </w:rPr>
          <w:fldChar w:fldCharType="end"/>
        </w:r>
      </w:hyperlink>
    </w:p>
    <w:p w14:paraId="4FA6099C" w14:textId="258788F6" w:rsidR="009A2999" w:rsidRDefault="00953635">
      <w:pPr>
        <w:pStyle w:val="TOC2"/>
        <w:tabs>
          <w:tab w:val="right" w:leader="dot" w:pos="9350"/>
        </w:tabs>
        <w:rPr>
          <w:rFonts w:eastAsiaTheme="minorEastAsia" w:cstheme="minorBidi"/>
          <w:noProof/>
          <w:color w:val="auto"/>
        </w:rPr>
      </w:pPr>
      <w:hyperlink w:anchor="_Toc511039692" w:history="1">
        <w:r w:rsidR="009A2999" w:rsidRPr="00610B32">
          <w:rPr>
            <w:rStyle w:val="Hyperlink"/>
            <w:noProof/>
          </w:rPr>
          <w:t>Vulnerability of the Most Impacted Communities</w:t>
        </w:r>
        <w:r w:rsidR="009A2999">
          <w:rPr>
            <w:noProof/>
            <w:webHidden/>
          </w:rPr>
          <w:tab/>
        </w:r>
        <w:r w:rsidR="009A2999">
          <w:rPr>
            <w:noProof/>
            <w:webHidden/>
          </w:rPr>
          <w:fldChar w:fldCharType="begin"/>
        </w:r>
        <w:r w:rsidR="009A2999">
          <w:rPr>
            <w:noProof/>
            <w:webHidden/>
          </w:rPr>
          <w:instrText xml:space="preserve"> PAGEREF _Toc511039692 \h </w:instrText>
        </w:r>
        <w:r w:rsidR="009A2999">
          <w:rPr>
            <w:noProof/>
            <w:webHidden/>
          </w:rPr>
        </w:r>
        <w:r w:rsidR="009A2999">
          <w:rPr>
            <w:noProof/>
            <w:webHidden/>
          </w:rPr>
          <w:fldChar w:fldCharType="separate"/>
        </w:r>
        <w:r w:rsidR="009A2999">
          <w:rPr>
            <w:noProof/>
            <w:webHidden/>
          </w:rPr>
          <w:t>23</w:t>
        </w:r>
        <w:r w:rsidR="009A2999">
          <w:rPr>
            <w:noProof/>
            <w:webHidden/>
          </w:rPr>
          <w:fldChar w:fldCharType="end"/>
        </w:r>
      </w:hyperlink>
    </w:p>
    <w:p w14:paraId="2FCB879B" w14:textId="224CB606" w:rsidR="009A2999" w:rsidRDefault="00953635">
      <w:pPr>
        <w:pStyle w:val="TOC2"/>
        <w:tabs>
          <w:tab w:val="right" w:leader="dot" w:pos="9350"/>
        </w:tabs>
        <w:rPr>
          <w:rFonts w:eastAsiaTheme="minorEastAsia" w:cstheme="minorBidi"/>
          <w:noProof/>
          <w:color w:val="auto"/>
        </w:rPr>
      </w:pPr>
      <w:hyperlink w:anchor="_Toc511039693" w:history="1">
        <w:r w:rsidR="009A2999" w:rsidRPr="00610B32">
          <w:rPr>
            <w:rStyle w:val="Hyperlink"/>
            <w:noProof/>
          </w:rPr>
          <w:t>Economic Recovery</w:t>
        </w:r>
        <w:r w:rsidR="009A2999">
          <w:rPr>
            <w:noProof/>
            <w:webHidden/>
          </w:rPr>
          <w:tab/>
        </w:r>
        <w:r w:rsidR="009A2999">
          <w:rPr>
            <w:noProof/>
            <w:webHidden/>
          </w:rPr>
          <w:fldChar w:fldCharType="begin"/>
        </w:r>
        <w:r w:rsidR="009A2999">
          <w:rPr>
            <w:noProof/>
            <w:webHidden/>
          </w:rPr>
          <w:instrText xml:space="preserve"> PAGEREF _Toc511039693 \h </w:instrText>
        </w:r>
        <w:r w:rsidR="009A2999">
          <w:rPr>
            <w:noProof/>
            <w:webHidden/>
          </w:rPr>
        </w:r>
        <w:r w:rsidR="009A2999">
          <w:rPr>
            <w:noProof/>
            <w:webHidden/>
          </w:rPr>
          <w:fldChar w:fldCharType="separate"/>
        </w:r>
        <w:r w:rsidR="009A2999">
          <w:rPr>
            <w:noProof/>
            <w:webHidden/>
          </w:rPr>
          <w:t>32</w:t>
        </w:r>
        <w:r w:rsidR="009A2999">
          <w:rPr>
            <w:noProof/>
            <w:webHidden/>
          </w:rPr>
          <w:fldChar w:fldCharType="end"/>
        </w:r>
      </w:hyperlink>
    </w:p>
    <w:p w14:paraId="2E1E084C" w14:textId="642AF7B5" w:rsidR="009A2999" w:rsidRDefault="00953635">
      <w:pPr>
        <w:pStyle w:val="TOC2"/>
        <w:tabs>
          <w:tab w:val="right" w:leader="dot" w:pos="9350"/>
        </w:tabs>
        <w:rPr>
          <w:rFonts w:eastAsiaTheme="minorEastAsia" w:cstheme="minorBidi"/>
          <w:noProof/>
          <w:color w:val="auto"/>
        </w:rPr>
      </w:pPr>
      <w:hyperlink w:anchor="_Toc511039694" w:history="1">
        <w:r w:rsidR="009A2999" w:rsidRPr="00610B32">
          <w:rPr>
            <w:rStyle w:val="Hyperlink"/>
            <w:noProof/>
          </w:rPr>
          <w:t>Public Infrastructure and Facilities</w:t>
        </w:r>
        <w:r w:rsidR="009A2999">
          <w:rPr>
            <w:noProof/>
            <w:webHidden/>
          </w:rPr>
          <w:tab/>
        </w:r>
        <w:r w:rsidR="009A2999">
          <w:rPr>
            <w:noProof/>
            <w:webHidden/>
          </w:rPr>
          <w:fldChar w:fldCharType="begin"/>
        </w:r>
        <w:r w:rsidR="009A2999">
          <w:rPr>
            <w:noProof/>
            <w:webHidden/>
          </w:rPr>
          <w:instrText xml:space="preserve"> PAGEREF _Toc511039694 \h </w:instrText>
        </w:r>
        <w:r w:rsidR="009A2999">
          <w:rPr>
            <w:noProof/>
            <w:webHidden/>
          </w:rPr>
        </w:r>
        <w:r w:rsidR="009A2999">
          <w:rPr>
            <w:noProof/>
            <w:webHidden/>
          </w:rPr>
          <w:fldChar w:fldCharType="separate"/>
        </w:r>
        <w:r w:rsidR="009A2999">
          <w:rPr>
            <w:noProof/>
            <w:webHidden/>
          </w:rPr>
          <w:t>33</w:t>
        </w:r>
        <w:r w:rsidR="009A2999">
          <w:rPr>
            <w:noProof/>
            <w:webHidden/>
          </w:rPr>
          <w:fldChar w:fldCharType="end"/>
        </w:r>
      </w:hyperlink>
    </w:p>
    <w:p w14:paraId="51310DEC" w14:textId="434DD6D6" w:rsidR="009A2999" w:rsidRDefault="00953635">
      <w:pPr>
        <w:pStyle w:val="TOC3"/>
        <w:tabs>
          <w:tab w:val="right" w:leader="dot" w:pos="9350"/>
        </w:tabs>
        <w:rPr>
          <w:rFonts w:eastAsiaTheme="minorEastAsia" w:cstheme="minorBidi"/>
          <w:i w:val="0"/>
          <w:iCs w:val="0"/>
          <w:noProof/>
          <w:color w:val="auto"/>
        </w:rPr>
      </w:pPr>
      <w:hyperlink w:anchor="_Toc511039695" w:history="1">
        <w:r w:rsidR="009A2999" w:rsidRPr="00610B32">
          <w:rPr>
            <w:rStyle w:val="Hyperlink"/>
            <w:noProof/>
          </w:rPr>
          <w:t>Community and Supportive Facilities</w:t>
        </w:r>
        <w:r w:rsidR="009A2999">
          <w:rPr>
            <w:noProof/>
            <w:webHidden/>
          </w:rPr>
          <w:tab/>
        </w:r>
        <w:r w:rsidR="009A2999">
          <w:rPr>
            <w:noProof/>
            <w:webHidden/>
          </w:rPr>
          <w:fldChar w:fldCharType="begin"/>
        </w:r>
        <w:r w:rsidR="009A2999">
          <w:rPr>
            <w:noProof/>
            <w:webHidden/>
          </w:rPr>
          <w:instrText xml:space="preserve"> PAGEREF _Toc511039695 \h </w:instrText>
        </w:r>
        <w:r w:rsidR="009A2999">
          <w:rPr>
            <w:noProof/>
            <w:webHidden/>
          </w:rPr>
        </w:r>
        <w:r w:rsidR="009A2999">
          <w:rPr>
            <w:noProof/>
            <w:webHidden/>
          </w:rPr>
          <w:fldChar w:fldCharType="separate"/>
        </w:r>
        <w:r w:rsidR="009A2999">
          <w:rPr>
            <w:noProof/>
            <w:webHidden/>
          </w:rPr>
          <w:t>35</w:t>
        </w:r>
        <w:r w:rsidR="009A2999">
          <w:rPr>
            <w:noProof/>
            <w:webHidden/>
          </w:rPr>
          <w:fldChar w:fldCharType="end"/>
        </w:r>
      </w:hyperlink>
    </w:p>
    <w:p w14:paraId="61EFE70E" w14:textId="1BB2771A" w:rsidR="009A2999" w:rsidRDefault="00953635">
      <w:pPr>
        <w:pStyle w:val="TOC3"/>
        <w:tabs>
          <w:tab w:val="right" w:leader="dot" w:pos="9350"/>
        </w:tabs>
        <w:rPr>
          <w:rFonts w:eastAsiaTheme="minorEastAsia" w:cstheme="minorBidi"/>
          <w:i w:val="0"/>
          <w:iCs w:val="0"/>
          <w:noProof/>
          <w:color w:val="auto"/>
        </w:rPr>
      </w:pPr>
      <w:hyperlink w:anchor="_Toc511039696" w:history="1">
        <w:r w:rsidR="009A2999" w:rsidRPr="00610B32">
          <w:rPr>
            <w:rStyle w:val="Hyperlink"/>
            <w:noProof/>
          </w:rPr>
          <w:t>Dams and Levees</w:t>
        </w:r>
        <w:r w:rsidR="009A2999">
          <w:rPr>
            <w:noProof/>
            <w:webHidden/>
          </w:rPr>
          <w:tab/>
        </w:r>
        <w:r w:rsidR="009A2999">
          <w:rPr>
            <w:noProof/>
            <w:webHidden/>
          </w:rPr>
          <w:fldChar w:fldCharType="begin"/>
        </w:r>
        <w:r w:rsidR="009A2999">
          <w:rPr>
            <w:noProof/>
            <w:webHidden/>
          </w:rPr>
          <w:instrText xml:space="preserve"> PAGEREF _Toc511039696 \h </w:instrText>
        </w:r>
        <w:r w:rsidR="009A2999">
          <w:rPr>
            <w:noProof/>
            <w:webHidden/>
          </w:rPr>
        </w:r>
        <w:r w:rsidR="009A2999">
          <w:rPr>
            <w:noProof/>
            <w:webHidden/>
          </w:rPr>
          <w:fldChar w:fldCharType="separate"/>
        </w:r>
        <w:r w:rsidR="009A2999">
          <w:rPr>
            <w:noProof/>
            <w:webHidden/>
          </w:rPr>
          <w:t>35</w:t>
        </w:r>
        <w:r w:rsidR="009A2999">
          <w:rPr>
            <w:noProof/>
            <w:webHidden/>
          </w:rPr>
          <w:fldChar w:fldCharType="end"/>
        </w:r>
      </w:hyperlink>
    </w:p>
    <w:p w14:paraId="4B7FF980" w14:textId="70516C7D" w:rsidR="009A2999" w:rsidRDefault="00953635">
      <w:pPr>
        <w:pStyle w:val="TOC3"/>
        <w:tabs>
          <w:tab w:val="right" w:leader="dot" w:pos="9350"/>
        </w:tabs>
        <w:rPr>
          <w:rFonts w:eastAsiaTheme="minorEastAsia" w:cstheme="minorBidi"/>
          <w:i w:val="0"/>
          <w:iCs w:val="0"/>
          <w:noProof/>
          <w:color w:val="auto"/>
        </w:rPr>
      </w:pPr>
      <w:hyperlink w:anchor="_Toc511039697" w:history="1">
        <w:r w:rsidR="009A2999" w:rsidRPr="00610B32">
          <w:rPr>
            <w:rStyle w:val="Hyperlink"/>
            <w:noProof/>
          </w:rPr>
          <w:t>Department of Transportation (DOT)/HUD/Federal Highway Association (FHWA) Transportation Facilities and Infrastructure</w:t>
        </w:r>
        <w:r w:rsidR="009A2999">
          <w:rPr>
            <w:noProof/>
            <w:webHidden/>
          </w:rPr>
          <w:tab/>
        </w:r>
        <w:r w:rsidR="009A2999">
          <w:rPr>
            <w:noProof/>
            <w:webHidden/>
          </w:rPr>
          <w:fldChar w:fldCharType="begin"/>
        </w:r>
        <w:r w:rsidR="009A2999">
          <w:rPr>
            <w:noProof/>
            <w:webHidden/>
          </w:rPr>
          <w:instrText xml:space="preserve"> PAGEREF _Toc511039697 \h </w:instrText>
        </w:r>
        <w:r w:rsidR="009A2999">
          <w:rPr>
            <w:noProof/>
            <w:webHidden/>
          </w:rPr>
        </w:r>
        <w:r w:rsidR="009A2999">
          <w:rPr>
            <w:noProof/>
            <w:webHidden/>
          </w:rPr>
          <w:fldChar w:fldCharType="separate"/>
        </w:r>
        <w:r w:rsidR="009A2999">
          <w:rPr>
            <w:noProof/>
            <w:webHidden/>
          </w:rPr>
          <w:t>35</w:t>
        </w:r>
        <w:r w:rsidR="009A2999">
          <w:rPr>
            <w:noProof/>
            <w:webHidden/>
          </w:rPr>
          <w:fldChar w:fldCharType="end"/>
        </w:r>
      </w:hyperlink>
    </w:p>
    <w:p w14:paraId="07936F2E" w14:textId="6730459E" w:rsidR="009A2999" w:rsidRDefault="00953635">
      <w:pPr>
        <w:pStyle w:val="TOC3"/>
        <w:tabs>
          <w:tab w:val="right" w:leader="dot" w:pos="9350"/>
        </w:tabs>
        <w:rPr>
          <w:rFonts w:eastAsiaTheme="minorEastAsia" w:cstheme="minorBidi"/>
          <w:i w:val="0"/>
          <w:iCs w:val="0"/>
          <w:noProof/>
          <w:color w:val="auto"/>
        </w:rPr>
      </w:pPr>
      <w:hyperlink w:anchor="_Toc511039698" w:history="1">
        <w:r w:rsidR="009A2999" w:rsidRPr="00610B32">
          <w:rPr>
            <w:rStyle w:val="Hyperlink"/>
            <w:noProof/>
          </w:rPr>
          <w:t>USDA / FSA Disaster Grant Programs</w:t>
        </w:r>
        <w:r w:rsidR="009A2999">
          <w:rPr>
            <w:noProof/>
            <w:webHidden/>
          </w:rPr>
          <w:tab/>
        </w:r>
        <w:r w:rsidR="009A2999">
          <w:rPr>
            <w:noProof/>
            <w:webHidden/>
          </w:rPr>
          <w:fldChar w:fldCharType="begin"/>
        </w:r>
        <w:r w:rsidR="009A2999">
          <w:rPr>
            <w:noProof/>
            <w:webHidden/>
          </w:rPr>
          <w:instrText xml:space="preserve"> PAGEREF _Toc511039698 \h </w:instrText>
        </w:r>
        <w:r w:rsidR="009A2999">
          <w:rPr>
            <w:noProof/>
            <w:webHidden/>
          </w:rPr>
        </w:r>
        <w:r w:rsidR="009A2999">
          <w:rPr>
            <w:noProof/>
            <w:webHidden/>
          </w:rPr>
          <w:fldChar w:fldCharType="separate"/>
        </w:r>
        <w:r w:rsidR="009A2999">
          <w:rPr>
            <w:noProof/>
            <w:webHidden/>
          </w:rPr>
          <w:t>36</w:t>
        </w:r>
        <w:r w:rsidR="009A2999">
          <w:rPr>
            <w:noProof/>
            <w:webHidden/>
          </w:rPr>
          <w:fldChar w:fldCharType="end"/>
        </w:r>
      </w:hyperlink>
    </w:p>
    <w:p w14:paraId="3E1CFCB8" w14:textId="761A48F4" w:rsidR="009A2999" w:rsidRDefault="00953635">
      <w:pPr>
        <w:pStyle w:val="TOC3"/>
        <w:tabs>
          <w:tab w:val="right" w:leader="dot" w:pos="9350"/>
        </w:tabs>
        <w:rPr>
          <w:rFonts w:eastAsiaTheme="minorEastAsia" w:cstheme="minorBidi"/>
          <w:i w:val="0"/>
          <w:iCs w:val="0"/>
          <w:noProof/>
          <w:color w:val="auto"/>
        </w:rPr>
      </w:pPr>
      <w:hyperlink w:anchor="_Toc511039699" w:history="1">
        <w:r w:rsidR="009A2999" w:rsidRPr="00610B32">
          <w:rPr>
            <w:rStyle w:val="Hyperlink"/>
            <w:noProof/>
          </w:rPr>
          <w:t>Environmental Protection Agency (EPA) - Drinking Water and Wastewater Repair and Mitigation</w:t>
        </w:r>
        <w:r w:rsidR="009A2999">
          <w:rPr>
            <w:noProof/>
            <w:webHidden/>
          </w:rPr>
          <w:tab/>
        </w:r>
        <w:r w:rsidR="009A2999">
          <w:rPr>
            <w:noProof/>
            <w:webHidden/>
          </w:rPr>
          <w:fldChar w:fldCharType="begin"/>
        </w:r>
        <w:r w:rsidR="009A2999">
          <w:rPr>
            <w:noProof/>
            <w:webHidden/>
          </w:rPr>
          <w:instrText xml:space="preserve"> PAGEREF _Toc511039699 \h </w:instrText>
        </w:r>
        <w:r w:rsidR="009A2999">
          <w:rPr>
            <w:noProof/>
            <w:webHidden/>
          </w:rPr>
        </w:r>
        <w:r w:rsidR="009A2999">
          <w:rPr>
            <w:noProof/>
            <w:webHidden/>
          </w:rPr>
          <w:fldChar w:fldCharType="separate"/>
        </w:r>
        <w:r w:rsidR="009A2999">
          <w:rPr>
            <w:noProof/>
            <w:webHidden/>
          </w:rPr>
          <w:t>36</w:t>
        </w:r>
        <w:r w:rsidR="009A2999">
          <w:rPr>
            <w:noProof/>
            <w:webHidden/>
          </w:rPr>
          <w:fldChar w:fldCharType="end"/>
        </w:r>
      </w:hyperlink>
    </w:p>
    <w:p w14:paraId="791803D8" w14:textId="5BA41C2E" w:rsidR="009A2999" w:rsidRDefault="00953635">
      <w:pPr>
        <w:pStyle w:val="TOC3"/>
        <w:tabs>
          <w:tab w:val="right" w:leader="dot" w:pos="9350"/>
        </w:tabs>
        <w:rPr>
          <w:rFonts w:eastAsiaTheme="minorEastAsia" w:cstheme="minorBidi"/>
          <w:i w:val="0"/>
          <w:iCs w:val="0"/>
          <w:noProof/>
          <w:color w:val="auto"/>
        </w:rPr>
      </w:pPr>
      <w:hyperlink w:anchor="_Toc511039700" w:history="1">
        <w:r w:rsidR="009A2999" w:rsidRPr="00610B32">
          <w:rPr>
            <w:rStyle w:val="Hyperlink"/>
            <w:noProof/>
          </w:rPr>
          <w:t>National Guard Facilities and Equipment</w:t>
        </w:r>
        <w:r w:rsidR="009A2999">
          <w:rPr>
            <w:noProof/>
            <w:webHidden/>
          </w:rPr>
          <w:tab/>
        </w:r>
        <w:r w:rsidR="009A2999">
          <w:rPr>
            <w:noProof/>
            <w:webHidden/>
          </w:rPr>
          <w:fldChar w:fldCharType="begin"/>
        </w:r>
        <w:r w:rsidR="009A2999">
          <w:rPr>
            <w:noProof/>
            <w:webHidden/>
          </w:rPr>
          <w:instrText xml:space="preserve"> PAGEREF _Toc511039700 \h </w:instrText>
        </w:r>
        <w:r w:rsidR="009A2999">
          <w:rPr>
            <w:noProof/>
            <w:webHidden/>
          </w:rPr>
        </w:r>
        <w:r w:rsidR="009A2999">
          <w:rPr>
            <w:noProof/>
            <w:webHidden/>
          </w:rPr>
          <w:fldChar w:fldCharType="separate"/>
        </w:r>
        <w:r w:rsidR="009A2999">
          <w:rPr>
            <w:noProof/>
            <w:webHidden/>
          </w:rPr>
          <w:t>36</w:t>
        </w:r>
        <w:r w:rsidR="009A2999">
          <w:rPr>
            <w:noProof/>
            <w:webHidden/>
          </w:rPr>
          <w:fldChar w:fldCharType="end"/>
        </w:r>
      </w:hyperlink>
    </w:p>
    <w:p w14:paraId="29586FFA" w14:textId="409CDDCA"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01" w:history="1">
        <w:r w:rsidR="009A2999" w:rsidRPr="00610B32">
          <w:rPr>
            <w:rStyle w:val="Hyperlink"/>
            <w:noProof/>
          </w:rPr>
          <w:t>Planning, Coordination, and Community Outreach Needs</w:t>
        </w:r>
        <w:r w:rsidR="009A2999">
          <w:rPr>
            <w:noProof/>
            <w:webHidden/>
          </w:rPr>
          <w:tab/>
        </w:r>
        <w:r w:rsidR="009A2999">
          <w:rPr>
            <w:noProof/>
            <w:webHidden/>
          </w:rPr>
          <w:fldChar w:fldCharType="begin"/>
        </w:r>
        <w:r w:rsidR="009A2999">
          <w:rPr>
            <w:noProof/>
            <w:webHidden/>
          </w:rPr>
          <w:instrText xml:space="preserve"> PAGEREF _Toc511039701 \h </w:instrText>
        </w:r>
        <w:r w:rsidR="009A2999">
          <w:rPr>
            <w:noProof/>
            <w:webHidden/>
          </w:rPr>
        </w:r>
        <w:r w:rsidR="009A2999">
          <w:rPr>
            <w:noProof/>
            <w:webHidden/>
          </w:rPr>
          <w:fldChar w:fldCharType="separate"/>
        </w:r>
        <w:r w:rsidR="009A2999">
          <w:rPr>
            <w:noProof/>
            <w:webHidden/>
          </w:rPr>
          <w:t>37</w:t>
        </w:r>
        <w:r w:rsidR="009A2999">
          <w:rPr>
            <w:noProof/>
            <w:webHidden/>
          </w:rPr>
          <w:fldChar w:fldCharType="end"/>
        </w:r>
      </w:hyperlink>
    </w:p>
    <w:p w14:paraId="40CCA30F" w14:textId="70340B32"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02" w:history="1">
        <w:r w:rsidR="009A2999" w:rsidRPr="00610B32">
          <w:rPr>
            <w:rStyle w:val="Hyperlink"/>
            <w:noProof/>
          </w:rPr>
          <w:t>Nexus Between Unmet Need and Allocation of Resources</w:t>
        </w:r>
        <w:r w:rsidR="009A2999">
          <w:rPr>
            <w:noProof/>
            <w:webHidden/>
          </w:rPr>
          <w:tab/>
        </w:r>
        <w:r w:rsidR="009A2999">
          <w:rPr>
            <w:noProof/>
            <w:webHidden/>
          </w:rPr>
          <w:fldChar w:fldCharType="begin"/>
        </w:r>
        <w:r w:rsidR="009A2999">
          <w:rPr>
            <w:noProof/>
            <w:webHidden/>
          </w:rPr>
          <w:instrText xml:space="preserve"> PAGEREF _Toc511039702 \h </w:instrText>
        </w:r>
        <w:r w:rsidR="009A2999">
          <w:rPr>
            <w:noProof/>
            <w:webHidden/>
          </w:rPr>
        </w:r>
        <w:r w:rsidR="009A2999">
          <w:rPr>
            <w:noProof/>
            <w:webHidden/>
          </w:rPr>
          <w:fldChar w:fldCharType="separate"/>
        </w:r>
        <w:r w:rsidR="009A2999">
          <w:rPr>
            <w:noProof/>
            <w:webHidden/>
          </w:rPr>
          <w:t>38</w:t>
        </w:r>
        <w:r w:rsidR="009A2999">
          <w:rPr>
            <w:noProof/>
            <w:webHidden/>
          </w:rPr>
          <w:fldChar w:fldCharType="end"/>
        </w:r>
      </w:hyperlink>
    </w:p>
    <w:p w14:paraId="05985D1B" w14:textId="62EEF934" w:rsidR="009A2999" w:rsidRDefault="00953635">
      <w:pPr>
        <w:pStyle w:val="TOC3"/>
        <w:tabs>
          <w:tab w:val="right" w:leader="dot" w:pos="9350"/>
        </w:tabs>
        <w:rPr>
          <w:rFonts w:eastAsiaTheme="minorEastAsia" w:cstheme="minorBidi"/>
          <w:i w:val="0"/>
          <w:iCs w:val="0"/>
          <w:noProof/>
          <w:color w:val="auto"/>
        </w:rPr>
      </w:pPr>
      <w:hyperlink w:anchor="_Toc511039703" w:history="1">
        <w:r w:rsidR="009A2999" w:rsidRPr="00610B32">
          <w:rPr>
            <w:rStyle w:val="Hyperlink"/>
            <w:noProof/>
          </w:rPr>
          <w:t>National Flood Insurance Restrictions</w:t>
        </w:r>
        <w:r w:rsidR="009A2999">
          <w:rPr>
            <w:noProof/>
            <w:webHidden/>
          </w:rPr>
          <w:tab/>
        </w:r>
        <w:r w:rsidR="009A2999">
          <w:rPr>
            <w:noProof/>
            <w:webHidden/>
          </w:rPr>
          <w:fldChar w:fldCharType="begin"/>
        </w:r>
        <w:r w:rsidR="009A2999">
          <w:rPr>
            <w:noProof/>
            <w:webHidden/>
          </w:rPr>
          <w:instrText xml:space="preserve"> PAGEREF _Toc511039703 \h </w:instrText>
        </w:r>
        <w:r w:rsidR="009A2999">
          <w:rPr>
            <w:noProof/>
            <w:webHidden/>
          </w:rPr>
        </w:r>
        <w:r w:rsidR="009A2999">
          <w:rPr>
            <w:noProof/>
            <w:webHidden/>
          </w:rPr>
          <w:fldChar w:fldCharType="separate"/>
        </w:r>
        <w:r w:rsidR="009A2999">
          <w:rPr>
            <w:noProof/>
            <w:webHidden/>
          </w:rPr>
          <w:t>39</w:t>
        </w:r>
        <w:r w:rsidR="009A2999">
          <w:rPr>
            <w:noProof/>
            <w:webHidden/>
          </w:rPr>
          <w:fldChar w:fldCharType="end"/>
        </w:r>
      </w:hyperlink>
    </w:p>
    <w:p w14:paraId="41388271" w14:textId="5E1351C6"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04" w:history="1">
        <w:r w:rsidR="009A2999" w:rsidRPr="00610B32">
          <w:rPr>
            <w:rStyle w:val="Hyperlink"/>
            <w:noProof/>
          </w:rPr>
          <w:t>Method of Distribution</w:t>
        </w:r>
        <w:r w:rsidR="009A2999">
          <w:rPr>
            <w:noProof/>
            <w:webHidden/>
          </w:rPr>
          <w:tab/>
        </w:r>
        <w:r w:rsidR="009A2999">
          <w:rPr>
            <w:noProof/>
            <w:webHidden/>
          </w:rPr>
          <w:fldChar w:fldCharType="begin"/>
        </w:r>
        <w:r w:rsidR="009A2999">
          <w:rPr>
            <w:noProof/>
            <w:webHidden/>
          </w:rPr>
          <w:instrText xml:space="preserve"> PAGEREF _Toc511039704 \h </w:instrText>
        </w:r>
        <w:r w:rsidR="009A2999">
          <w:rPr>
            <w:noProof/>
            <w:webHidden/>
          </w:rPr>
        </w:r>
        <w:r w:rsidR="009A2999">
          <w:rPr>
            <w:noProof/>
            <w:webHidden/>
          </w:rPr>
          <w:fldChar w:fldCharType="separate"/>
        </w:r>
        <w:r w:rsidR="009A2999">
          <w:rPr>
            <w:noProof/>
            <w:webHidden/>
          </w:rPr>
          <w:t>39</w:t>
        </w:r>
        <w:r w:rsidR="009A2999">
          <w:rPr>
            <w:noProof/>
            <w:webHidden/>
          </w:rPr>
          <w:fldChar w:fldCharType="end"/>
        </w:r>
      </w:hyperlink>
    </w:p>
    <w:p w14:paraId="2FF0F448" w14:textId="6D73E26D"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05" w:history="1">
        <w:r w:rsidR="009A2999" w:rsidRPr="00610B32">
          <w:rPr>
            <w:rStyle w:val="Hyperlink"/>
            <w:noProof/>
            <w:highlight w:val="yellow"/>
          </w:rPr>
          <w:t>Non-Substantial Amendment #2 Method of Distribution</w:t>
        </w:r>
        <w:r w:rsidR="009A2999">
          <w:rPr>
            <w:noProof/>
            <w:webHidden/>
          </w:rPr>
          <w:tab/>
        </w:r>
        <w:r w:rsidR="009A2999">
          <w:rPr>
            <w:noProof/>
            <w:webHidden/>
          </w:rPr>
          <w:fldChar w:fldCharType="begin"/>
        </w:r>
        <w:r w:rsidR="009A2999">
          <w:rPr>
            <w:noProof/>
            <w:webHidden/>
          </w:rPr>
          <w:instrText xml:space="preserve"> PAGEREF _Toc511039705 \h </w:instrText>
        </w:r>
        <w:r w:rsidR="009A2999">
          <w:rPr>
            <w:noProof/>
            <w:webHidden/>
          </w:rPr>
        </w:r>
        <w:r w:rsidR="009A2999">
          <w:rPr>
            <w:noProof/>
            <w:webHidden/>
          </w:rPr>
          <w:fldChar w:fldCharType="separate"/>
        </w:r>
        <w:r w:rsidR="009A2999">
          <w:rPr>
            <w:noProof/>
            <w:webHidden/>
          </w:rPr>
          <w:t>41</w:t>
        </w:r>
        <w:r w:rsidR="009A2999">
          <w:rPr>
            <w:noProof/>
            <w:webHidden/>
          </w:rPr>
          <w:fldChar w:fldCharType="end"/>
        </w:r>
      </w:hyperlink>
    </w:p>
    <w:p w14:paraId="49D82FB8" w14:textId="202A7B73"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06" w:history="1">
        <w:r w:rsidR="009A2999" w:rsidRPr="00610B32">
          <w:rPr>
            <w:rStyle w:val="Hyperlink"/>
            <w:noProof/>
            <w:highlight w:val="yellow"/>
          </w:rPr>
          <w:t>This Action Plan is being amended to provide additional clarification related to how the State of North Carolina determined the method of distribution among the four most impacted counties categorized as Tier 1 Counties and all other counties will be referred to as Tier II counties.</w:t>
        </w:r>
        <w:r w:rsidR="009A2999">
          <w:rPr>
            <w:noProof/>
            <w:webHidden/>
          </w:rPr>
          <w:tab/>
        </w:r>
        <w:r w:rsidR="009A2999">
          <w:rPr>
            <w:noProof/>
            <w:webHidden/>
          </w:rPr>
          <w:fldChar w:fldCharType="begin"/>
        </w:r>
        <w:r w:rsidR="009A2999">
          <w:rPr>
            <w:noProof/>
            <w:webHidden/>
          </w:rPr>
          <w:instrText xml:space="preserve"> PAGEREF _Toc511039706 \h </w:instrText>
        </w:r>
        <w:r w:rsidR="009A2999">
          <w:rPr>
            <w:noProof/>
            <w:webHidden/>
          </w:rPr>
        </w:r>
        <w:r w:rsidR="009A2999">
          <w:rPr>
            <w:noProof/>
            <w:webHidden/>
          </w:rPr>
          <w:fldChar w:fldCharType="separate"/>
        </w:r>
        <w:r w:rsidR="009A2999">
          <w:rPr>
            <w:noProof/>
            <w:webHidden/>
          </w:rPr>
          <w:t>41</w:t>
        </w:r>
        <w:r w:rsidR="009A2999">
          <w:rPr>
            <w:noProof/>
            <w:webHidden/>
          </w:rPr>
          <w:fldChar w:fldCharType="end"/>
        </w:r>
      </w:hyperlink>
    </w:p>
    <w:p w14:paraId="05AB7D37" w14:textId="16E5587E"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07" w:history="1">
        <w:r w:rsidR="009A2999" w:rsidRPr="00610B32">
          <w:rPr>
            <w:rStyle w:val="Hyperlink"/>
            <w:noProof/>
          </w:rPr>
          <w:t>Recovery Programs</w:t>
        </w:r>
        <w:r w:rsidR="009A2999">
          <w:rPr>
            <w:noProof/>
            <w:webHidden/>
          </w:rPr>
          <w:tab/>
        </w:r>
        <w:r w:rsidR="009A2999">
          <w:rPr>
            <w:noProof/>
            <w:webHidden/>
          </w:rPr>
          <w:fldChar w:fldCharType="begin"/>
        </w:r>
        <w:r w:rsidR="009A2999">
          <w:rPr>
            <w:noProof/>
            <w:webHidden/>
          </w:rPr>
          <w:instrText xml:space="preserve"> PAGEREF _Toc511039707 \h </w:instrText>
        </w:r>
        <w:r w:rsidR="009A2999">
          <w:rPr>
            <w:noProof/>
            <w:webHidden/>
          </w:rPr>
        </w:r>
        <w:r w:rsidR="009A2999">
          <w:rPr>
            <w:noProof/>
            <w:webHidden/>
          </w:rPr>
          <w:fldChar w:fldCharType="separate"/>
        </w:r>
        <w:r w:rsidR="009A2999">
          <w:rPr>
            <w:noProof/>
            <w:webHidden/>
          </w:rPr>
          <w:t>47</w:t>
        </w:r>
        <w:r w:rsidR="009A2999">
          <w:rPr>
            <w:noProof/>
            <w:webHidden/>
          </w:rPr>
          <w:fldChar w:fldCharType="end"/>
        </w:r>
      </w:hyperlink>
    </w:p>
    <w:p w14:paraId="1EEF5284" w14:textId="0A38EA8A" w:rsidR="009A2999" w:rsidRDefault="00953635">
      <w:pPr>
        <w:pStyle w:val="TOC2"/>
        <w:tabs>
          <w:tab w:val="left" w:pos="1679"/>
          <w:tab w:val="right" w:leader="dot" w:pos="9350"/>
        </w:tabs>
        <w:rPr>
          <w:rFonts w:eastAsiaTheme="minorEastAsia" w:cstheme="minorBidi"/>
          <w:noProof/>
          <w:color w:val="auto"/>
        </w:rPr>
      </w:pPr>
      <w:hyperlink w:anchor="_Toc511039708" w:history="1">
        <w:r w:rsidR="009A2999" w:rsidRPr="00610B32">
          <w:rPr>
            <w:rStyle w:val="Hyperlink"/>
            <w:noProof/>
          </w:rPr>
          <w:t xml:space="preserve">Program Name: </w:t>
        </w:r>
        <w:r w:rsidR="009A2999">
          <w:rPr>
            <w:rFonts w:eastAsiaTheme="minorEastAsia" w:cstheme="minorBidi"/>
            <w:noProof/>
            <w:color w:val="auto"/>
          </w:rPr>
          <w:tab/>
        </w:r>
        <w:r w:rsidR="009A2999" w:rsidRPr="00610B32">
          <w:rPr>
            <w:rStyle w:val="Hyperlink"/>
            <w:noProof/>
          </w:rPr>
          <w:t xml:space="preserve"> Homeowner Recovery Program</w:t>
        </w:r>
        <w:r w:rsidR="009A2999">
          <w:rPr>
            <w:noProof/>
            <w:webHidden/>
          </w:rPr>
          <w:tab/>
        </w:r>
        <w:r w:rsidR="009A2999">
          <w:rPr>
            <w:noProof/>
            <w:webHidden/>
          </w:rPr>
          <w:fldChar w:fldCharType="begin"/>
        </w:r>
        <w:r w:rsidR="009A2999">
          <w:rPr>
            <w:noProof/>
            <w:webHidden/>
          </w:rPr>
          <w:instrText xml:space="preserve"> PAGEREF _Toc511039708 \h </w:instrText>
        </w:r>
        <w:r w:rsidR="009A2999">
          <w:rPr>
            <w:noProof/>
            <w:webHidden/>
          </w:rPr>
        </w:r>
        <w:r w:rsidR="009A2999">
          <w:rPr>
            <w:noProof/>
            <w:webHidden/>
          </w:rPr>
          <w:fldChar w:fldCharType="separate"/>
        </w:r>
        <w:r w:rsidR="009A2999">
          <w:rPr>
            <w:noProof/>
            <w:webHidden/>
          </w:rPr>
          <w:t>47</w:t>
        </w:r>
        <w:r w:rsidR="009A2999">
          <w:rPr>
            <w:noProof/>
            <w:webHidden/>
          </w:rPr>
          <w:fldChar w:fldCharType="end"/>
        </w:r>
      </w:hyperlink>
    </w:p>
    <w:p w14:paraId="5E3D59E2" w14:textId="0C940098" w:rsidR="009A2999" w:rsidRDefault="00953635">
      <w:pPr>
        <w:pStyle w:val="TOC2"/>
        <w:tabs>
          <w:tab w:val="left" w:pos="1679"/>
          <w:tab w:val="right" w:leader="dot" w:pos="9350"/>
        </w:tabs>
        <w:rPr>
          <w:rFonts w:eastAsiaTheme="minorEastAsia" w:cstheme="minorBidi"/>
          <w:noProof/>
          <w:color w:val="auto"/>
        </w:rPr>
      </w:pPr>
      <w:hyperlink w:anchor="_Toc511039709" w:history="1">
        <w:r w:rsidR="009A2999" w:rsidRPr="00610B32">
          <w:rPr>
            <w:rStyle w:val="Hyperlink"/>
            <w:noProof/>
          </w:rPr>
          <w:t xml:space="preserve">Program Name: </w:t>
        </w:r>
        <w:r w:rsidR="009A2999">
          <w:rPr>
            <w:rFonts w:eastAsiaTheme="minorEastAsia" w:cstheme="minorBidi"/>
            <w:noProof/>
            <w:color w:val="auto"/>
          </w:rPr>
          <w:tab/>
        </w:r>
        <w:r w:rsidR="009A2999" w:rsidRPr="00610B32">
          <w:rPr>
            <w:rStyle w:val="Hyperlink"/>
            <w:noProof/>
          </w:rPr>
          <w:t xml:space="preserve"> Homeowner Assistance Program</w:t>
        </w:r>
        <w:r w:rsidR="009A2999">
          <w:rPr>
            <w:noProof/>
            <w:webHidden/>
          </w:rPr>
          <w:tab/>
        </w:r>
        <w:r w:rsidR="009A2999">
          <w:rPr>
            <w:noProof/>
            <w:webHidden/>
          </w:rPr>
          <w:fldChar w:fldCharType="begin"/>
        </w:r>
        <w:r w:rsidR="009A2999">
          <w:rPr>
            <w:noProof/>
            <w:webHidden/>
          </w:rPr>
          <w:instrText xml:space="preserve"> PAGEREF _Toc511039709 \h </w:instrText>
        </w:r>
        <w:r w:rsidR="009A2999">
          <w:rPr>
            <w:noProof/>
            <w:webHidden/>
          </w:rPr>
        </w:r>
        <w:r w:rsidR="009A2999">
          <w:rPr>
            <w:noProof/>
            <w:webHidden/>
          </w:rPr>
          <w:fldChar w:fldCharType="separate"/>
        </w:r>
        <w:r w:rsidR="009A2999">
          <w:rPr>
            <w:noProof/>
            <w:webHidden/>
          </w:rPr>
          <w:t>53</w:t>
        </w:r>
        <w:r w:rsidR="009A2999">
          <w:rPr>
            <w:noProof/>
            <w:webHidden/>
          </w:rPr>
          <w:fldChar w:fldCharType="end"/>
        </w:r>
      </w:hyperlink>
    </w:p>
    <w:p w14:paraId="72AE1B53" w14:textId="191807D1" w:rsidR="009A2999" w:rsidRDefault="00953635">
      <w:pPr>
        <w:pStyle w:val="TOC2"/>
        <w:tabs>
          <w:tab w:val="left" w:pos="1679"/>
          <w:tab w:val="right" w:leader="dot" w:pos="9350"/>
        </w:tabs>
        <w:rPr>
          <w:rFonts w:eastAsiaTheme="minorEastAsia" w:cstheme="minorBidi"/>
          <w:noProof/>
          <w:color w:val="auto"/>
        </w:rPr>
      </w:pPr>
      <w:hyperlink w:anchor="_Toc511039710" w:history="1">
        <w:r w:rsidR="009A2999" w:rsidRPr="00610B32">
          <w:rPr>
            <w:rStyle w:val="Hyperlink"/>
            <w:noProof/>
          </w:rPr>
          <w:t xml:space="preserve">Program Name: </w:t>
        </w:r>
        <w:r w:rsidR="009A2999">
          <w:rPr>
            <w:rFonts w:eastAsiaTheme="minorEastAsia" w:cstheme="minorBidi"/>
            <w:noProof/>
            <w:color w:val="auto"/>
          </w:rPr>
          <w:tab/>
        </w:r>
        <w:r w:rsidR="009A2999" w:rsidRPr="00610B32">
          <w:rPr>
            <w:rStyle w:val="Hyperlink"/>
            <w:noProof/>
          </w:rPr>
          <w:t xml:space="preserve"> Small Rental Repair Program</w:t>
        </w:r>
        <w:r w:rsidR="009A2999">
          <w:rPr>
            <w:noProof/>
            <w:webHidden/>
          </w:rPr>
          <w:tab/>
        </w:r>
        <w:r w:rsidR="009A2999">
          <w:rPr>
            <w:noProof/>
            <w:webHidden/>
          </w:rPr>
          <w:fldChar w:fldCharType="begin"/>
        </w:r>
        <w:r w:rsidR="009A2999">
          <w:rPr>
            <w:noProof/>
            <w:webHidden/>
          </w:rPr>
          <w:instrText xml:space="preserve"> PAGEREF _Toc511039710 \h </w:instrText>
        </w:r>
        <w:r w:rsidR="009A2999">
          <w:rPr>
            <w:noProof/>
            <w:webHidden/>
          </w:rPr>
        </w:r>
        <w:r w:rsidR="009A2999">
          <w:rPr>
            <w:noProof/>
            <w:webHidden/>
          </w:rPr>
          <w:fldChar w:fldCharType="separate"/>
        </w:r>
        <w:r w:rsidR="009A2999">
          <w:rPr>
            <w:noProof/>
            <w:webHidden/>
          </w:rPr>
          <w:t>54</w:t>
        </w:r>
        <w:r w:rsidR="009A2999">
          <w:rPr>
            <w:noProof/>
            <w:webHidden/>
          </w:rPr>
          <w:fldChar w:fldCharType="end"/>
        </w:r>
      </w:hyperlink>
    </w:p>
    <w:p w14:paraId="1C5B3265" w14:textId="634E4FC5" w:rsidR="009A2999" w:rsidRDefault="00953635">
      <w:pPr>
        <w:pStyle w:val="TOC2"/>
        <w:tabs>
          <w:tab w:val="left" w:pos="1679"/>
          <w:tab w:val="right" w:leader="dot" w:pos="9350"/>
        </w:tabs>
        <w:rPr>
          <w:rFonts w:eastAsiaTheme="minorEastAsia" w:cstheme="minorBidi"/>
          <w:noProof/>
          <w:color w:val="auto"/>
        </w:rPr>
      </w:pPr>
      <w:hyperlink w:anchor="_Toc511039711" w:history="1">
        <w:r w:rsidR="009A2999" w:rsidRPr="00610B32">
          <w:rPr>
            <w:rStyle w:val="Hyperlink"/>
            <w:noProof/>
          </w:rPr>
          <w:t xml:space="preserve">Program Name: </w:t>
        </w:r>
        <w:r w:rsidR="009A2999">
          <w:rPr>
            <w:rFonts w:eastAsiaTheme="minorEastAsia" w:cstheme="minorBidi"/>
            <w:noProof/>
            <w:color w:val="auto"/>
          </w:rPr>
          <w:tab/>
        </w:r>
        <w:r w:rsidR="009A2999" w:rsidRPr="00610B32">
          <w:rPr>
            <w:rStyle w:val="Hyperlink"/>
            <w:noProof/>
          </w:rPr>
          <w:t xml:space="preserve"> Multi-Family Rental Housing</w:t>
        </w:r>
        <w:r w:rsidR="009A2999">
          <w:rPr>
            <w:noProof/>
            <w:webHidden/>
          </w:rPr>
          <w:tab/>
        </w:r>
        <w:r w:rsidR="009A2999">
          <w:rPr>
            <w:noProof/>
            <w:webHidden/>
          </w:rPr>
          <w:fldChar w:fldCharType="begin"/>
        </w:r>
        <w:r w:rsidR="009A2999">
          <w:rPr>
            <w:noProof/>
            <w:webHidden/>
          </w:rPr>
          <w:instrText xml:space="preserve"> PAGEREF _Toc511039711 \h </w:instrText>
        </w:r>
        <w:r w:rsidR="009A2999">
          <w:rPr>
            <w:noProof/>
            <w:webHidden/>
          </w:rPr>
        </w:r>
        <w:r w:rsidR="009A2999">
          <w:rPr>
            <w:noProof/>
            <w:webHidden/>
          </w:rPr>
          <w:fldChar w:fldCharType="separate"/>
        </w:r>
        <w:r w:rsidR="009A2999">
          <w:rPr>
            <w:noProof/>
            <w:webHidden/>
          </w:rPr>
          <w:t>54</w:t>
        </w:r>
        <w:r w:rsidR="009A2999">
          <w:rPr>
            <w:noProof/>
            <w:webHidden/>
          </w:rPr>
          <w:fldChar w:fldCharType="end"/>
        </w:r>
      </w:hyperlink>
    </w:p>
    <w:p w14:paraId="71A90E40" w14:textId="1F7B5EB6" w:rsidR="009A2999" w:rsidRDefault="00953635">
      <w:pPr>
        <w:pStyle w:val="TOC2"/>
        <w:tabs>
          <w:tab w:val="left" w:pos="1679"/>
          <w:tab w:val="right" w:leader="dot" w:pos="9350"/>
        </w:tabs>
        <w:rPr>
          <w:rFonts w:eastAsiaTheme="minorEastAsia" w:cstheme="minorBidi"/>
          <w:noProof/>
          <w:color w:val="auto"/>
        </w:rPr>
      </w:pPr>
      <w:hyperlink w:anchor="_Toc511039712" w:history="1">
        <w:r w:rsidR="009A2999" w:rsidRPr="00610B32">
          <w:rPr>
            <w:rStyle w:val="Hyperlink"/>
            <w:noProof/>
          </w:rPr>
          <w:t xml:space="preserve">Program Name: </w:t>
        </w:r>
        <w:r w:rsidR="009A2999">
          <w:rPr>
            <w:rFonts w:eastAsiaTheme="minorEastAsia" w:cstheme="minorBidi"/>
            <w:noProof/>
            <w:color w:val="auto"/>
          </w:rPr>
          <w:tab/>
        </w:r>
        <w:r w:rsidR="009A2999" w:rsidRPr="00610B32">
          <w:rPr>
            <w:rStyle w:val="Hyperlink"/>
            <w:noProof/>
          </w:rPr>
          <w:t>Buyout and Acquisition Sub Program</w:t>
        </w:r>
        <w:r w:rsidR="009A2999">
          <w:rPr>
            <w:noProof/>
            <w:webHidden/>
          </w:rPr>
          <w:tab/>
        </w:r>
        <w:r w:rsidR="009A2999">
          <w:rPr>
            <w:noProof/>
            <w:webHidden/>
          </w:rPr>
          <w:fldChar w:fldCharType="begin"/>
        </w:r>
        <w:r w:rsidR="009A2999">
          <w:rPr>
            <w:noProof/>
            <w:webHidden/>
          </w:rPr>
          <w:instrText xml:space="preserve"> PAGEREF _Toc511039712 \h </w:instrText>
        </w:r>
        <w:r w:rsidR="009A2999">
          <w:rPr>
            <w:noProof/>
            <w:webHidden/>
          </w:rPr>
        </w:r>
        <w:r w:rsidR="009A2999">
          <w:rPr>
            <w:noProof/>
            <w:webHidden/>
          </w:rPr>
          <w:fldChar w:fldCharType="separate"/>
        </w:r>
        <w:r w:rsidR="009A2999">
          <w:rPr>
            <w:noProof/>
            <w:webHidden/>
          </w:rPr>
          <w:t>55</w:t>
        </w:r>
        <w:r w:rsidR="009A2999">
          <w:rPr>
            <w:noProof/>
            <w:webHidden/>
          </w:rPr>
          <w:fldChar w:fldCharType="end"/>
        </w:r>
      </w:hyperlink>
    </w:p>
    <w:p w14:paraId="7D94AAFA" w14:textId="11BA8ED2" w:rsidR="009A2999" w:rsidRDefault="00953635">
      <w:pPr>
        <w:pStyle w:val="TOC2"/>
        <w:tabs>
          <w:tab w:val="left" w:pos="1679"/>
          <w:tab w:val="right" w:leader="dot" w:pos="9350"/>
        </w:tabs>
        <w:rPr>
          <w:rFonts w:eastAsiaTheme="minorEastAsia" w:cstheme="minorBidi"/>
          <w:noProof/>
          <w:color w:val="auto"/>
        </w:rPr>
      </w:pPr>
      <w:hyperlink w:anchor="_Toc511039713" w:history="1">
        <w:r w:rsidR="009A2999" w:rsidRPr="00610B32">
          <w:rPr>
            <w:rStyle w:val="Hyperlink"/>
            <w:noProof/>
          </w:rPr>
          <w:t xml:space="preserve">Program Name: </w:t>
        </w:r>
        <w:r w:rsidR="009A2999">
          <w:rPr>
            <w:rFonts w:eastAsiaTheme="minorEastAsia" w:cstheme="minorBidi"/>
            <w:noProof/>
            <w:color w:val="auto"/>
          </w:rPr>
          <w:tab/>
        </w:r>
        <w:r w:rsidR="009A2999" w:rsidRPr="00610B32">
          <w:rPr>
            <w:rStyle w:val="Hyperlink"/>
            <w:noProof/>
          </w:rPr>
          <w:t>Public Housing Restoration Fund</w:t>
        </w:r>
        <w:r w:rsidR="009A2999">
          <w:rPr>
            <w:noProof/>
            <w:webHidden/>
          </w:rPr>
          <w:tab/>
        </w:r>
        <w:r w:rsidR="009A2999">
          <w:rPr>
            <w:noProof/>
            <w:webHidden/>
          </w:rPr>
          <w:fldChar w:fldCharType="begin"/>
        </w:r>
        <w:r w:rsidR="009A2999">
          <w:rPr>
            <w:noProof/>
            <w:webHidden/>
          </w:rPr>
          <w:instrText xml:space="preserve"> PAGEREF _Toc511039713 \h </w:instrText>
        </w:r>
        <w:r w:rsidR="009A2999">
          <w:rPr>
            <w:noProof/>
            <w:webHidden/>
          </w:rPr>
        </w:r>
        <w:r w:rsidR="009A2999">
          <w:rPr>
            <w:noProof/>
            <w:webHidden/>
          </w:rPr>
          <w:fldChar w:fldCharType="separate"/>
        </w:r>
        <w:r w:rsidR="009A2999">
          <w:rPr>
            <w:noProof/>
            <w:webHidden/>
          </w:rPr>
          <w:t>57</w:t>
        </w:r>
        <w:r w:rsidR="009A2999">
          <w:rPr>
            <w:noProof/>
            <w:webHidden/>
          </w:rPr>
          <w:fldChar w:fldCharType="end"/>
        </w:r>
      </w:hyperlink>
    </w:p>
    <w:p w14:paraId="4B70313B" w14:textId="59531B65" w:rsidR="009A2999" w:rsidRDefault="00953635">
      <w:pPr>
        <w:pStyle w:val="TOC2"/>
        <w:tabs>
          <w:tab w:val="left" w:pos="1679"/>
          <w:tab w:val="right" w:leader="dot" w:pos="9350"/>
        </w:tabs>
        <w:rPr>
          <w:rFonts w:eastAsiaTheme="minorEastAsia" w:cstheme="minorBidi"/>
          <w:noProof/>
          <w:color w:val="auto"/>
        </w:rPr>
      </w:pPr>
      <w:hyperlink w:anchor="_Toc511039714" w:history="1">
        <w:r w:rsidR="009A2999" w:rsidRPr="00610B32">
          <w:rPr>
            <w:rStyle w:val="Hyperlink"/>
            <w:noProof/>
          </w:rPr>
          <w:t xml:space="preserve">Program Name: </w:t>
        </w:r>
        <w:r w:rsidR="009A2999">
          <w:rPr>
            <w:rFonts w:eastAsiaTheme="minorEastAsia" w:cstheme="minorBidi"/>
            <w:noProof/>
            <w:color w:val="auto"/>
          </w:rPr>
          <w:tab/>
        </w:r>
        <w:r w:rsidR="009A2999" w:rsidRPr="00610B32">
          <w:rPr>
            <w:rStyle w:val="Hyperlink"/>
            <w:noProof/>
          </w:rPr>
          <w:t xml:space="preserve"> Supportive Housing and Services Grant</w:t>
        </w:r>
        <w:r w:rsidR="009A2999">
          <w:rPr>
            <w:noProof/>
            <w:webHidden/>
          </w:rPr>
          <w:tab/>
        </w:r>
        <w:r w:rsidR="009A2999">
          <w:rPr>
            <w:noProof/>
            <w:webHidden/>
          </w:rPr>
          <w:fldChar w:fldCharType="begin"/>
        </w:r>
        <w:r w:rsidR="009A2999">
          <w:rPr>
            <w:noProof/>
            <w:webHidden/>
          </w:rPr>
          <w:instrText xml:space="preserve"> PAGEREF _Toc511039714 \h </w:instrText>
        </w:r>
        <w:r w:rsidR="009A2999">
          <w:rPr>
            <w:noProof/>
            <w:webHidden/>
          </w:rPr>
        </w:r>
        <w:r w:rsidR="009A2999">
          <w:rPr>
            <w:noProof/>
            <w:webHidden/>
          </w:rPr>
          <w:fldChar w:fldCharType="separate"/>
        </w:r>
        <w:r w:rsidR="009A2999">
          <w:rPr>
            <w:noProof/>
            <w:webHidden/>
          </w:rPr>
          <w:t>58</w:t>
        </w:r>
        <w:r w:rsidR="009A2999">
          <w:rPr>
            <w:noProof/>
            <w:webHidden/>
          </w:rPr>
          <w:fldChar w:fldCharType="end"/>
        </w:r>
      </w:hyperlink>
    </w:p>
    <w:p w14:paraId="2A1D7A61" w14:textId="1E3A7E01" w:rsidR="009A2999" w:rsidRDefault="00953635">
      <w:pPr>
        <w:pStyle w:val="TOC2"/>
        <w:tabs>
          <w:tab w:val="left" w:pos="1679"/>
          <w:tab w:val="right" w:leader="dot" w:pos="9350"/>
        </w:tabs>
        <w:rPr>
          <w:rFonts w:eastAsiaTheme="minorEastAsia" w:cstheme="minorBidi"/>
          <w:noProof/>
          <w:color w:val="auto"/>
        </w:rPr>
      </w:pPr>
      <w:hyperlink w:anchor="_Toc511039715" w:history="1">
        <w:r w:rsidR="009A2999" w:rsidRPr="00610B32">
          <w:rPr>
            <w:rStyle w:val="Hyperlink"/>
            <w:noProof/>
          </w:rPr>
          <w:t xml:space="preserve">Program Name: </w:t>
        </w:r>
        <w:r w:rsidR="009A2999">
          <w:rPr>
            <w:rFonts w:eastAsiaTheme="minorEastAsia" w:cstheme="minorBidi"/>
            <w:noProof/>
            <w:color w:val="auto"/>
          </w:rPr>
          <w:tab/>
        </w:r>
        <w:r w:rsidR="009A2999" w:rsidRPr="00610B32">
          <w:rPr>
            <w:rStyle w:val="Hyperlink"/>
            <w:noProof/>
          </w:rPr>
          <w:t xml:space="preserve"> Small Business Recovery Assistance</w:t>
        </w:r>
        <w:r w:rsidR="009A2999">
          <w:rPr>
            <w:noProof/>
            <w:webHidden/>
          </w:rPr>
          <w:tab/>
        </w:r>
        <w:r w:rsidR="009A2999">
          <w:rPr>
            <w:noProof/>
            <w:webHidden/>
          </w:rPr>
          <w:fldChar w:fldCharType="begin"/>
        </w:r>
        <w:r w:rsidR="009A2999">
          <w:rPr>
            <w:noProof/>
            <w:webHidden/>
          </w:rPr>
          <w:instrText xml:space="preserve"> PAGEREF _Toc511039715 \h </w:instrText>
        </w:r>
        <w:r w:rsidR="009A2999">
          <w:rPr>
            <w:noProof/>
            <w:webHidden/>
          </w:rPr>
        </w:r>
        <w:r w:rsidR="009A2999">
          <w:rPr>
            <w:noProof/>
            <w:webHidden/>
          </w:rPr>
          <w:fldChar w:fldCharType="separate"/>
        </w:r>
        <w:r w:rsidR="009A2999">
          <w:rPr>
            <w:noProof/>
            <w:webHidden/>
          </w:rPr>
          <w:t>59</w:t>
        </w:r>
        <w:r w:rsidR="009A2999">
          <w:rPr>
            <w:noProof/>
            <w:webHidden/>
          </w:rPr>
          <w:fldChar w:fldCharType="end"/>
        </w:r>
      </w:hyperlink>
    </w:p>
    <w:p w14:paraId="47EC9BD4" w14:textId="7FE10A29" w:rsidR="009A2999" w:rsidRDefault="00953635">
      <w:pPr>
        <w:pStyle w:val="TOC2"/>
        <w:tabs>
          <w:tab w:val="left" w:pos="1679"/>
          <w:tab w:val="right" w:leader="dot" w:pos="9350"/>
        </w:tabs>
        <w:rPr>
          <w:rFonts w:eastAsiaTheme="minorEastAsia" w:cstheme="minorBidi"/>
          <w:noProof/>
          <w:color w:val="auto"/>
        </w:rPr>
      </w:pPr>
      <w:hyperlink w:anchor="_Toc511039716" w:history="1">
        <w:r w:rsidR="009A2999" w:rsidRPr="00610B32">
          <w:rPr>
            <w:rStyle w:val="Hyperlink"/>
            <w:noProof/>
          </w:rPr>
          <w:t xml:space="preserve">Program Name: </w:t>
        </w:r>
        <w:r w:rsidR="009A2999">
          <w:rPr>
            <w:rFonts w:eastAsiaTheme="minorEastAsia" w:cstheme="minorBidi"/>
            <w:noProof/>
            <w:color w:val="auto"/>
          </w:rPr>
          <w:tab/>
        </w:r>
        <w:r w:rsidR="009A2999" w:rsidRPr="00610B32">
          <w:rPr>
            <w:rStyle w:val="Hyperlink"/>
            <w:noProof/>
          </w:rPr>
          <w:t xml:space="preserve"> Community Recovery Program</w:t>
        </w:r>
        <w:r w:rsidR="009A2999">
          <w:rPr>
            <w:noProof/>
            <w:webHidden/>
          </w:rPr>
          <w:tab/>
        </w:r>
        <w:r w:rsidR="009A2999">
          <w:rPr>
            <w:noProof/>
            <w:webHidden/>
          </w:rPr>
          <w:fldChar w:fldCharType="begin"/>
        </w:r>
        <w:r w:rsidR="009A2999">
          <w:rPr>
            <w:noProof/>
            <w:webHidden/>
          </w:rPr>
          <w:instrText xml:space="preserve"> PAGEREF _Toc511039716 \h </w:instrText>
        </w:r>
        <w:r w:rsidR="009A2999">
          <w:rPr>
            <w:noProof/>
            <w:webHidden/>
          </w:rPr>
        </w:r>
        <w:r w:rsidR="009A2999">
          <w:rPr>
            <w:noProof/>
            <w:webHidden/>
          </w:rPr>
          <w:fldChar w:fldCharType="separate"/>
        </w:r>
        <w:r w:rsidR="009A2999">
          <w:rPr>
            <w:noProof/>
            <w:webHidden/>
          </w:rPr>
          <w:t>63</w:t>
        </w:r>
        <w:r w:rsidR="009A2999">
          <w:rPr>
            <w:noProof/>
            <w:webHidden/>
          </w:rPr>
          <w:fldChar w:fldCharType="end"/>
        </w:r>
      </w:hyperlink>
    </w:p>
    <w:p w14:paraId="5B22DD85" w14:textId="3CEBBE8F"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17" w:history="1">
        <w:r w:rsidR="009A2999" w:rsidRPr="00610B32">
          <w:rPr>
            <w:rStyle w:val="Hyperlink"/>
            <w:noProof/>
          </w:rPr>
          <w:t>General Eligibility Requirements</w:t>
        </w:r>
        <w:r w:rsidR="009A2999">
          <w:rPr>
            <w:noProof/>
            <w:webHidden/>
          </w:rPr>
          <w:tab/>
        </w:r>
        <w:r w:rsidR="009A2999">
          <w:rPr>
            <w:noProof/>
            <w:webHidden/>
          </w:rPr>
          <w:fldChar w:fldCharType="begin"/>
        </w:r>
        <w:r w:rsidR="009A2999">
          <w:rPr>
            <w:noProof/>
            <w:webHidden/>
          </w:rPr>
          <w:instrText xml:space="preserve"> PAGEREF _Toc511039717 \h </w:instrText>
        </w:r>
        <w:r w:rsidR="009A2999">
          <w:rPr>
            <w:noProof/>
            <w:webHidden/>
          </w:rPr>
        </w:r>
        <w:r w:rsidR="009A2999">
          <w:rPr>
            <w:noProof/>
            <w:webHidden/>
          </w:rPr>
          <w:fldChar w:fldCharType="separate"/>
        </w:r>
        <w:r w:rsidR="009A2999">
          <w:rPr>
            <w:noProof/>
            <w:webHidden/>
          </w:rPr>
          <w:t>65</w:t>
        </w:r>
        <w:r w:rsidR="009A2999">
          <w:rPr>
            <w:noProof/>
            <w:webHidden/>
          </w:rPr>
          <w:fldChar w:fldCharType="end"/>
        </w:r>
      </w:hyperlink>
    </w:p>
    <w:p w14:paraId="6399186C" w14:textId="089ADE07"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18" w:history="1">
        <w:r w:rsidR="009A2999" w:rsidRPr="00610B32">
          <w:rPr>
            <w:rStyle w:val="Hyperlink"/>
            <w:noProof/>
          </w:rPr>
          <w:t>Leveraging</w:t>
        </w:r>
        <w:r w:rsidR="009A2999">
          <w:rPr>
            <w:noProof/>
            <w:webHidden/>
          </w:rPr>
          <w:tab/>
        </w:r>
        <w:r w:rsidR="009A2999">
          <w:rPr>
            <w:noProof/>
            <w:webHidden/>
          </w:rPr>
          <w:fldChar w:fldCharType="begin"/>
        </w:r>
        <w:r w:rsidR="009A2999">
          <w:rPr>
            <w:noProof/>
            <w:webHidden/>
          </w:rPr>
          <w:instrText xml:space="preserve"> PAGEREF _Toc511039718 \h </w:instrText>
        </w:r>
        <w:r w:rsidR="009A2999">
          <w:rPr>
            <w:noProof/>
            <w:webHidden/>
          </w:rPr>
        </w:r>
        <w:r w:rsidR="009A2999">
          <w:rPr>
            <w:noProof/>
            <w:webHidden/>
          </w:rPr>
          <w:fldChar w:fldCharType="separate"/>
        </w:r>
        <w:r w:rsidR="009A2999">
          <w:rPr>
            <w:noProof/>
            <w:webHidden/>
          </w:rPr>
          <w:t>66</w:t>
        </w:r>
        <w:r w:rsidR="009A2999">
          <w:rPr>
            <w:noProof/>
            <w:webHidden/>
          </w:rPr>
          <w:fldChar w:fldCharType="end"/>
        </w:r>
      </w:hyperlink>
    </w:p>
    <w:p w14:paraId="034AD0AA" w14:textId="0AD0C0EB"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19" w:history="1">
        <w:r w:rsidR="009A2999" w:rsidRPr="00610B32">
          <w:rPr>
            <w:rStyle w:val="Hyperlink"/>
            <w:noProof/>
          </w:rPr>
          <w:t>Program Income</w:t>
        </w:r>
        <w:r w:rsidR="009A2999">
          <w:rPr>
            <w:noProof/>
            <w:webHidden/>
          </w:rPr>
          <w:tab/>
        </w:r>
        <w:r w:rsidR="009A2999">
          <w:rPr>
            <w:noProof/>
            <w:webHidden/>
          </w:rPr>
          <w:fldChar w:fldCharType="begin"/>
        </w:r>
        <w:r w:rsidR="009A2999">
          <w:rPr>
            <w:noProof/>
            <w:webHidden/>
          </w:rPr>
          <w:instrText xml:space="preserve"> PAGEREF _Toc511039719 \h </w:instrText>
        </w:r>
        <w:r w:rsidR="009A2999">
          <w:rPr>
            <w:noProof/>
            <w:webHidden/>
          </w:rPr>
        </w:r>
        <w:r w:rsidR="009A2999">
          <w:rPr>
            <w:noProof/>
            <w:webHidden/>
          </w:rPr>
          <w:fldChar w:fldCharType="separate"/>
        </w:r>
        <w:r w:rsidR="009A2999">
          <w:rPr>
            <w:noProof/>
            <w:webHidden/>
          </w:rPr>
          <w:t>66</w:t>
        </w:r>
        <w:r w:rsidR="009A2999">
          <w:rPr>
            <w:noProof/>
            <w:webHidden/>
          </w:rPr>
          <w:fldChar w:fldCharType="end"/>
        </w:r>
      </w:hyperlink>
    </w:p>
    <w:p w14:paraId="6833ACAC" w14:textId="72B12193"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20" w:history="1">
        <w:r w:rsidR="009A2999" w:rsidRPr="00610B32">
          <w:rPr>
            <w:rStyle w:val="Hyperlink"/>
            <w:noProof/>
          </w:rPr>
          <w:t>Schedule of Expenditures and Outcomes</w:t>
        </w:r>
        <w:r w:rsidR="009A2999">
          <w:rPr>
            <w:noProof/>
            <w:webHidden/>
          </w:rPr>
          <w:tab/>
        </w:r>
        <w:r w:rsidR="009A2999">
          <w:rPr>
            <w:noProof/>
            <w:webHidden/>
          </w:rPr>
          <w:fldChar w:fldCharType="begin"/>
        </w:r>
        <w:r w:rsidR="009A2999">
          <w:rPr>
            <w:noProof/>
            <w:webHidden/>
          </w:rPr>
          <w:instrText xml:space="preserve"> PAGEREF _Toc511039720 \h </w:instrText>
        </w:r>
        <w:r w:rsidR="009A2999">
          <w:rPr>
            <w:noProof/>
            <w:webHidden/>
          </w:rPr>
        </w:r>
        <w:r w:rsidR="009A2999">
          <w:rPr>
            <w:noProof/>
            <w:webHidden/>
          </w:rPr>
          <w:fldChar w:fldCharType="separate"/>
        </w:r>
        <w:r w:rsidR="009A2999">
          <w:rPr>
            <w:noProof/>
            <w:webHidden/>
          </w:rPr>
          <w:t>67</w:t>
        </w:r>
        <w:r w:rsidR="009A2999">
          <w:rPr>
            <w:noProof/>
            <w:webHidden/>
          </w:rPr>
          <w:fldChar w:fldCharType="end"/>
        </w:r>
      </w:hyperlink>
    </w:p>
    <w:p w14:paraId="2174350E" w14:textId="32D884A0"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21" w:history="1">
        <w:r w:rsidR="009A2999" w:rsidRPr="00610B32">
          <w:rPr>
            <w:rStyle w:val="Hyperlink"/>
            <w:noProof/>
          </w:rPr>
          <w:t>Minimum Threshold for Substantial Amendment</w:t>
        </w:r>
        <w:r w:rsidR="009A2999">
          <w:rPr>
            <w:noProof/>
            <w:webHidden/>
          </w:rPr>
          <w:tab/>
        </w:r>
        <w:r w:rsidR="009A2999">
          <w:rPr>
            <w:noProof/>
            <w:webHidden/>
          </w:rPr>
          <w:fldChar w:fldCharType="begin"/>
        </w:r>
        <w:r w:rsidR="009A2999">
          <w:rPr>
            <w:noProof/>
            <w:webHidden/>
          </w:rPr>
          <w:instrText xml:space="preserve"> PAGEREF _Toc511039721 \h </w:instrText>
        </w:r>
        <w:r w:rsidR="009A2999">
          <w:rPr>
            <w:noProof/>
            <w:webHidden/>
          </w:rPr>
        </w:r>
        <w:r w:rsidR="009A2999">
          <w:rPr>
            <w:noProof/>
            <w:webHidden/>
          </w:rPr>
          <w:fldChar w:fldCharType="separate"/>
        </w:r>
        <w:r w:rsidR="009A2999">
          <w:rPr>
            <w:noProof/>
            <w:webHidden/>
          </w:rPr>
          <w:t>69</w:t>
        </w:r>
        <w:r w:rsidR="009A2999">
          <w:rPr>
            <w:noProof/>
            <w:webHidden/>
          </w:rPr>
          <w:fldChar w:fldCharType="end"/>
        </w:r>
      </w:hyperlink>
    </w:p>
    <w:p w14:paraId="02241A27" w14:textId="0EF25735"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22" w:history="1">
        <w:r w:rsidR="009A2999" w:rsidRPr="00610B32">
          <w:rPr>
            <w:rStyle w:val="Hyperlink"/>
            <w:noProof/>
          </w:rPr>
          <w:t>State of North Carolina Green Building Standards for Construction and Contractor Oversight</w:t>
        </w:r>
        <w:r w:rsidR="009A2999">
          <w:rPr>
            <w:noProof/>
            <w:webHidden/>
          </w:rPr>
          <w:tab/>
        </w:r>
        <w:r w:rsidR="009A2999">
          <w:rPr>
            <w:noProof/>
            <w:webHidden/>
          </w:rPr>
          <w:fldChar w:fldCharType="begin"/>
        </w:r>
        <w:r w:rsidR="009A2999">
          <w:rPr>
            <w:noProof/>
            <w:webHidden/>
          </w:rPr>
          <w:instrText xml:space="preserve"> PAGEREF _Toc511039722 \h </w:instrText>
        </w:r>
        <w:r w:rsidR="009A2999">
          <w:rPr>
            <w:noProof/>
            <w:webHidden/>
          </w:rPr>
        </w:r>
        <w:r w:rsidR="009A2999">
          <w:rPr>
            <w:noProof/>
            <w:webHidden/>
          </w:rPr>
          <w:fldChar w:fldCharType="separate"/>
        </w:r>
        <w:r w:rsidR="009A2999">
          <w:rPr>
            <w:noProof/>
            <w:webHidden/>
          </w:rPr>
          <w:t>69</w:t>
        </w:r>
        <w:r w:rsidR="009A2999">
          <w:rPr>
            <w:noProof/>
            <w:webHidden/>
          </w:rPr>
          <w:fldChar w:fldCharType="end"/>
        </w:r>
      </w:hyperlink>
    </w:p>
    <w:p w14:paraId="3E0C0942" w14:textId="74195DE9"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23" w:history="1">
        <w:r w:rsidR="009A2999" w:rsidRPr="00610B32">
          <w:rPr>
            <w:rStyle w:val="Hyperlink"/>
            <w:noProof/>
          </w:rPr>
          <w:t>Broadband</w:t>
        </w:r>
        <w:r w:rsidR="009A2999">
          <w:rPr>
            <w:noProof/>
            <w:webHidden/>
          </w:rPr>
          <w:tab/>
        </w:r>
        <w:r w:rsidR="009A2999">
          <w:rPr>
            <w:noProof/>
            <w:webHidden/>
          </w:rPr>
          <w:fldChar w:fldCharType="begin"/>
        </w:r>
        <w:r w:rsidR="009A2999">
          <w:rPr>
            <w:noProof/>
            <w:webHidden/>
          </w:rPr>
          <w:instrText xml:space="preserve"> PAGEREF _Toc511039723 \h </w:instrText>
        </w:r>
        <w:r w:rsidR="009A2999">
          <w:rPr>
            <w:noProof/>
            <w:webHidden/>
          </w:rPr>
        </w:r>
        <w:r w:rsidR="009A2999">
          <w:rPr>
            <w:noProof/>
            <w:webHidden/>
          </w:rPr>
          <w:fldChar w:fldCharType="separate"/>
        </w:r>
        <w:r w:rsidR="009A2999">
          <w:rPr>
            <w:noProof/>
            <w:webHidden/>
          </w:rPr>
          <w:t>70</w:t>
        </w:r>
        <w:r w:rsidR="009A2999">
          <w:rPr>
            <w:noProof/>
            <w:webHidden/>
          </w:rPr>
          <w:fldChar w:fldCharType="end"/>
        </w:r>
      </w:hyperlink>
    </w:p>
    <w:p w14:paraId="6ECC0091" w14:textId="6019E975"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24" w:history="1">
        <w:r w:rsidR="009A2999" w:rsidRPr="00610B32">
          <w:rPr>
            <w:rStyle w:val="Hyperlink"/>
            <w:noProof/>
          </w:rPr>
          <w:t>Monitoring Standards and Procedures</w:t>
        </w:r>
        <w:r w:rsidR="009A2999">
          <w:rPr>
            <w:noProof/>
            <w:webHidden/>
          </w:rPr>
          <w:tab/>
        </w:r>
        <w:r w:rsidR="009A2999">
          <w:rPr>
            <w:noProof/>
            <w:webHidden/>
          </w:rPr>
          <w:fldChar w:fldCharType="begin"/>
        </w:r>
        <w:r w:rsidR="009A2999">
          <w:rPr>
            <w:noProof/>
            <w:webHidden/>
          </w:rPr>
          <w:instrText xml:space="preserve"> PAGEREF _Toc511039724 \h </w:instrText>
        </w:r>
        <w:r w:rsidR="009A2999">
          <w:rPr>
            <w:noProof/>
            <w:webHidden/>
          </w:rPr>
        </w:r>
        <w:r w:rsidR="009A2999">
          <w:rPr>
            <w:noProof/>
            <w:webHidden/>
          </w:rPr>
          <w:fldChar w:fldCharType="separate"/>
        </w:r>
        <w:r w:rsidR="009A2999">
          <w:rPr>
            <w:noProof/>
            <w:webHidden/>
          </w:rPr>
          <w:t>70</w:t>
        </w:r>
        <w:r w:rsidR="009A2999">
          <w:rPr>
            <w:noProof/>
            <w:webHidden/>
          </w:rPr>
          <w:fldChar w:fldCharType="end"/>
        </w:r>
      </w:hyperlink>
    </w:p>
    <w:p w14:paraId="233EB87C" w14:textId="31C27D34"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25" w:history="1">
        <w:r w:rsidR="009A2999" w:rsidRPr="00610B32">
          <w:rPr>
            <w:rStyle w:val="Hyperlink"/>
            <w:noProof/>
            <w:highlight w:val="white"/>
          </w:rPr>
          <w:t>Contractor Performance Standards and Appeals Process</w:t>
        </w:r>
        <w:r w:rsidR="009A2999">
          <w:rPr>
            <w:noProof/>
            <w:webHidden/>
          </w:rPr>
          <w:tab/>
        </w:r>
        <w:r w:rsidR="009A2999">
          <w:rPr>
            <w:noProof/>
            <w:webHidden/>
          </w:rPr>
          <w:fldChar w:fldCharType="begin"/>
        </w:r>
        <w:r w:rsidR="009A2999">
          <w:rPr>
            <w:noProof/>
            <w:webHidden/>
          </w:rPr>
          <w:instrText xml:space="preserve"> PAGEREF _Toc511039725 \h </w:instrText>
        </w:r>
        <w:r w:rsidR="009A2999">
          <w:rPr>
            <w:noProof/>
            <w:webHidden/>
          </w:rPr>
        </w:r>
        <w:r w:rsidR="009A2999">
          <w:rPr>
            <w:noProof/>
            <w:webHidden/>
          </w:rPr>
          <w:fldChar w:fldCharType="separate"/>
        </w:r>
        <w:r w:rsidR="009A2999">
          <w:rPr>
            <w:noProof/>
            <w:webHidden/>
          </w:rPr>
          <w:t>71</w:t>
        </w:r>
        <w:r w:rsidR="009A2999">
          <w:rPr>
            <w:noProof/>
            <w:webHidden/>
          </w:rPr>
          <w:fldChar w:fldCharType="end"/>
        </w:r>
      </w:hyperlink>
    </w:p>
    <w:p w14:paraId="38381FA0" w14:textId="011FFD35"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26" w:history="1">
        <w:r w:rsidR="009A2999" w:rsidRPr="00610B32">
          <w:rPr>
            <w:rStyle w:val="Hyperlink"/>
            <w:noProof/>
          </w:rPr>
          <w:t>Citizen Participation Plan</w:t>
        </w:r>
        <w:r w:rsidR="009A2999">
          <w:rPr>
            <w:noProof/>
            <w:webHidden/>
          </w:rPr>
          <w:tab/>
        </w:r>
        <w:r w:rsidR="009A2999">
          <w:rPr>
            <w:noProof/>
            <w:webHidden/>
          </w:rPr>
          <w:fldChar w:fldCharType="begin"/>
        </w:r>
        <w:r w:rsidR="009A2999">
          <w:rPr>
            <w:noProof/>
            <w:webHidden/>
          </w:rPr>
          <w:instrText xml:space="preserve"> PAGEREF _Toc511039726 \h </w:instrText>
        </w:r>
        <w:r w:rsidR="009A2999">
          <w:rPr>
            <w:noProof/>
            <w:webHidden/>
          </w:rPr>
        </w:r>
        <w:r w:rsidR="009A2999">
          <w:rPr>
            <w:noProof/>
            <w:webHidden/>
          </w:rPr>
          <w:fldChar w:fldCharType="separate"/>
        </w:r>
        <w:r w:rsidR="009A2999">
          <w:rPr>
            <w:noProof/>
            <w:webHidden/>
          </w:rPr>
          <w:t>73</w:t>
        </w:r>
        <w:r w:rsidR="009A2999">
          <w:rPr>
            <w:noProof/>
            <w:webHidden/>
          </w:rPr>
          <w:fldChar w:fldCharType="end"/>
        </w:r>
      </w:hyperlink>
    </w:p>
    <w:p w14:paraId="5C2207E7" w14:textId="2619B6C4" w:rsidR="009A2999" w:rsidRDefault="00953635">
      <w:pPr>
        <w:pStyle w:val="TOC2"/>
        <w:tabs>
          <w:tab w:val="right" w:leader="dot" w:pos="9350"/>
        </w:tabs>
        <w:rPr>
          <w:rFonts w:eastAsiaTheme="minorEastAsia" w:cstheme="minorBidi"/>
          <w:noProof/>
          <w:color w:val="auto"/>
        </w:rPr>
      </w:pPr>
      <w:hyperlink w:anchor="_Toc511039727" w:history="1">
        <w:r w:rsidR="009A2999" w:rsidRPr="00610B32">
          <w:rPr>
            <w:rStyle w:val="Hyperlink"/>
            <w:noProof/>
          </w:rPr>
          <w:t>Notice and Comment Period for Substantial Amendment 1</w:t>
        </w:r>
        <w:r w:rsidR="009A2999">
          <w:rPr>
            <w:noProof/>
            <w:webHidden/>
          </w:rPr>
          <w:tab/>
        </w:r>
        <w:r w:rsidR="009A2999">
          <w:rPr>
            <w:noProof/>
            <w:webHidden/>
          </w:rPr>
          <w:fldChar w:fldCharType="begin"/>
        </w:r>
        <w:r w:rsidR="009A2999">
          <w:rPr>
            <w:noProof/>
            <w:webHidden/>
          </w:rPr>
          <w:instrText xml:space="preserve"> PAGEREF _Toc511039727 \h </w:instrText>
        </w:r>
        <w:r w:rsidR="009A2999">
          <w:rPr>
            <w:noProof/>
            <w:webHidden/>
          </w:rPr>
        </w:r>
        <w:r w:rsidR="009A2999">
          <w:rPr>
            <w:noProof/>
            <w:webHidden/>
          </w:rPr>
          <w:fldChar w:fldCharType="separate"/>
        </w:r>
        <w:r w:rsidR="009A2999">
          <w:rPr>
            <w:noProof/>
            <w:webHidden/>
          </w:rPr>
          <w:t>73</w:t>
        </w:r>
        <w:r w:rsidR="009A2999">
          <w:rPr>
            <w:noProof/>
            <w:webHidden/>
          </w:rPr>
          <w:fldChar w:fldCharType="end"/>
        </w:r>
      </w:hyperlink>
    </w:p>
    <w:p w14:paraId="20960D66" w14:textId="60972CAE"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28" w:history="1">
        <w:r w:rsidR="009A2999" w:rsidRPr="00610B32">
          <w:rPr>
            <w:rStyle w:val="Hyperlink"/>
            <w:noProof/>
          </w:rPr>
          <w:t>Appendix A – Substantial Amendment Public Meetings</w:t>
        </w:r>
        <w:r w:rsidR="009A2999">
          <w:rPr>
            <w:noProof/>
            <w:webHidden/>
          </w:rPr>
          <w:tab/>
        </w:r>
        <w:r w:rsidR="009A2999">
          <w:rPr>
            <w:noProof/>
            <w:webHidden/>
          </w:rPr>
          <w:fldChar w:fldCharType="begin"/>
        </w:r>
        <w:r w:rsidR="009A2999">
          <w:rPr>
            <w:noProof/>
            <w:webHidden/>
          </w:rPr>
          <w:instrText xml:space="preserve"> PAGEREF _Toc511039728 \h </w:instrText>
        </w:r>
        <w:r w:rsidR="009A2999">
          <w:rPr>
            <w:noProof/>
            <w:webHidden/>
          </w:rPr>
        </w:r>
        <w:r w:rsidR="009A2999">
          <w:rPr>
            <w:noProof/>
            <w:webHidden/>
          </w:rPr>
          <w:fldChar w:fldCharType="separate"/>
        </w:r>
        <w:r w:rsidR="009A2999">
          <w:rPr>
            <w:noProof/>
            <w:webHidden/>
          </w:rPr>
          <w:t>75</w:t>
        </w:r>
        <w:r w:rsidR="009A2999">
          <w:rPr>
            <w:noProof/>
            <w:webHidden/>
          </w:rPr>
          <w:fldChar w:fldCharType="end"/>
        </w:r>
      </w:hyperlink>
    </w:p>
    <w:p w14:paraId="378CCBC9" w14:textId="0E3C67DC" w:rsidR="009A2999" w:rsidRDefault="00953635">
      <w:pPr>
        <w:pStyle w:val="TOC1"/>
        <w:tabs>
          <w:tab w:val="right" w:leader="dot" w:pos="9350"/>
        </w:tabs>
        <w:rPr>
          <w:rFonts w:asciiTheme="minorHAnsi" w:eastAsiaTheme="minorEastAsia" w:hAnsiTheme="minorHAnsi" w:cstheme="minorBidi"/>
          <w:b w:val="0"/>
          <w:bCs w:val="0"/>
          <w:noProof/>
          <w:color w:val="auto"/>
          <w:sz w:val="22"/>
          <w:szCs w:val="22"/>
        </w:rPr>
      </w:pPr>
      <w:hyperlink w:anchor="_Toc511039729" w:history="1">
        <w:r w:rsidR="009A2999" w:rsidRPr="00610B32">
          <w:rPr>
            <w:rStyle w:val="Hyperlink"/>
            <w:noProof/>
          </w:rPr>
          <w:t>Appendix B - Public Comments</w:t>
        </w:r>
        <w:r w:rsidR="009A2999">
          <w:rPr>
            <w:noProof/>
            <w:webHidden/>
          </w:rPr>
          <w:tab/>
        </w:r>
        <w:r w:rsidR="009A2999">
          <w:rPr>
            <w:noProof/>
            <w:webHidden/>
          </w:rPr>
          <w:fldChar w:fldCharType="begin"/>
        </w:r>
        <w:r w:rsidR="009A2999">
          <w:rPr>
            <w:noProof/>
            <w:webHidden/>
          </w:rPr>
          <w:instrText xml:space="preserve"> PAGEREF _Toc511039729 \h </w:instrText>
        </w:r>
        <w:r w:rsidR="009A2999">
          <w:rPr>
            <w:noProof/>
            <w:webHidden/>
          </w:rPr>
        </w:r>
        <w:r w:rsidR="009A2999">
          <w:rPr>
            <w:noProof/>
            <w:webHidden/>
          </w:rPr>
          <w:fldChar w:fldCharType="separate"/>
        </w:r>
        <w:r w:rsidR="009A2999">
          <w:rPr>
            <w:noProof/>
            <w:webHidden/>
          </w:rPr>
          <w:t>76</w:t>
        </w:r>
        <w:r w:rsidR="009A2999">
          <w:rPr>
            <w:noProof/>
            <w:webHidden/>
          </w:rPr>
          <w:fldChar w:fldCharType="end"/>
        </w:r>
      </w:hyperlink>
    </w:p>
    <w:p w14:paraId="52285C8A" w14:textId="7F80117D" w:rsidR="001B5032" w:rsidRDefault="001B5032" w:rsidP="10FA70B2">
      <w:pPr>
        <w:tabs>
          <w:tab w:val="right" w:pos="9180"/>
        </w:tabs>
        <w:spacing w:after="120"/>
        <w:rPr>
          <w:b/>
          <w:bCs/>
          <w:color w:val="auto"/>
        </w:rPr>
      </w:pPr>
      <w:r>
        <w:rPr>
          <w:b/>
          <w:bCs/>
          <w:color w:val="auto"/>
        </w:rPr>
        <w:fldChar w:fldCharType="end"/>
      </w:r>
    </w:p>
    <w:p w14:paraId="2EAA9B7A" w14:textId="77777777" w:rsidR="001B5032" w:rsidRDefault="001B5032" w:rsidP="10FA70B2">
      <w:pPr>
        <w:tabs>
          <w:tab w:val="right" w:pos="9180"/>
        </w:tabs>
        <w:spacing w:after="120"/>
        <w:rPr>
          <w:b/>
          <w:bCs/>
          <w:color w:val="auto"/>
        </w:rPr>
      </w:pPr>
    </w:p>
    <w:p w14:paraId="70187CD6" w14:textId="2D8AC182" w:rsidR="00F84401" w:rsidRPr="00E20CD2" w:rsidRDefault="00F15B01" w:rsidP="10FA70B2">
      <w:pPr>
        <w:tabs>
          <w:tab w:val="right" w:pos="9180"/>
        </w:tabs>
        <w:spacing w:after="120"/>
        <w:rPr>
          <w:color w:val="auto"/>
        </w:rPr>
      </w:pPr>
      <w:r>
        <w:rPr>
          <w:color w:val="2F75B5"/>
        </w:rPr>
        <w:tab/>
      </w:r>
    </w:p>
    <w:p w14:paraId="7C870804" w14:textId="77777777" w:rsidR="00F84401" w:rsidRDefault="10FA70B2">
      <w:pPr>
        <w:pStyle w:val="Heading1"/>
      </w:pPr>
      <w:bookmarkStart w:id="18" w:name="_Toc497737454"/>
      <w:bookmarkStart w:id="19" w:name="_Toc511039683"/>
      <w:r>
        <w:t>Introduction</w:t>
      </w:r>
      <w:bookmarkEnd w:id="18"/>
      <w:bookmarkEnd w:id="19"/>
      <w:r>
        <w:t xml:space="preserve"> </w:t>
      </w:r>
    </w:p>
    <w:p w14:paraId="634B7F7B" w14:textId="77777777" w:rsidR="00F84401" w:rsidRDefault="10FA70B2">
      <w:pPr>
        <w:widowControl w:val="0"/>
        <w:spacing w:before="10"/>
        <w:ind w:right="610"/>
        <w:jc w:val="left"/>
      </w:pPr>
      <w:r>
        <w:t xml:space="preserve">Hurricane Matthew began as a Category 5 storm in the Caribbean, before hitting the coast of North Carolina (the State) on October 8, 2016. Fifty counties in North Carolina were declared federal disaster areas with historic communities in eastern North Carolina like Princeville, Kinston, Lumberton, Goldsboro, Fayetteville, and Fair Bluff experiencing catastrophic damages. Matthew lingered along the North Carolina coast for several days, causing rivers and their tributaries to swell and ultimately overflow into adjacent communities. Over a three-day period, central and eastern parts of North Carolina were inundated with rain, and 17 counties set new records for rain and flooding. Five river systems, the Tar, Cape Fear, Cashie, Lumber, and Neuse Rivers, flooded, remaining at flood levels for two weeks.  </w:t>
      </w:r>
    </w:p>
    <w:p w14:paraId="62667F9A" w14:textId="77777777" w:rsidR="00F84401" w:rsidRDefault="10FA70B2">
      <w:pPr>
        <w:widowControl w:val="0"/>
        <w:spacing w:before="10"/>
        <w:ind w:right="610"/>
        <w:jc w:val="left"/>
      </w:pPr>
      <w:r>
        <w:t xml:space="preserve">After Matthew passed, the State assessed the damage and documented that Matthew’s impact was devastating, significantly impacting residents in eastern and central North Carolina and causing catastrophic losses in the housing, business, public infrastructure, and agricultural sectors. More than 800,000 families lost power from Matthew, resulting in millions of dollars in food cost losses for families whose food needed to be frozen or refrigerated. 3,744 individuals needed to be moved to shelters, and 77,607 households applied for Federal Emergency Management Agency (FEMA) emergency assistance. When FEMA completed its analysis of impacts to housing stock, 34,284 households had evidence of flood damage and nearly 5,000 homes had major to severe damage, many of which were located in rural communities, where not only the home but the farm and livestock were impacted and/or lost. The State estimated that more than 300,000 businesses experienced physical and/or economic impacts from the storm, including many small “mom and pop” businesses located in small rural communities. Matthew’s impact on the agricultural industry was particularly hard hit, as the industry has a significant presence in driving the local economy in eastern North Carolina, where the State is among leaders in the nation in livestock and crop production. North Carolina’s farms, including many small multi-generational family farms, along with the firms that provide materials needed to grow livestock and produce crops and food producers that take these products to market, lost tremendous amounts of inventory, livestock, and crops, with millions of dollars of the losses not covered by United States Department of Agriculture (USDA) programs. The impact to communities was also catastrophic, with public buildings, parks, schools, roads, water and wastewater systems, and other public infrastructure heavily impacted. Portions of the interstate system closed in some cases for up to ten days. In total, the State estimated that Matthew’s total economic impact was roughly $2 billion.  </w:t>
      </w:r>
    </w:p>
    <w:p w14:paraId="113A22B2" w14:textId="77777777" w:rsidR="00F84401" w:rsidRDefault="10FA70B2">
      <w:pPr>
        <w:pStyle w:val="Heading1"/>
      </w:pPr>
      <w:bookmarkStart w:id="20" w:name="_1fob9te" w:colFirst="0" w:colLast="0"/>
      <w:bookmarkStart w:id="21" w:name="_Toc497737455"/>
      <w:bookmarkStart w:id="22" w:name="_Toc511039684"/>
      <w:bookmarkEnd w:id="20"/>
      <w:r>
        <w:t>Unmet Needs Assessment</w:t>
      </w:r>
      <w:bookmarkEnd w:id="21"/>
      <w:bookmarkEnd w:id="22"/>
      <w:r>
        <w:t xml:space="preserve"> </w:t>
      </w:r>
    </w:p>
    <w:p w14:paraId="7E51C1C7" w14:textId="77777777" w:rsidR="00F84401" w:rsidRDefault="10FA70B2">
      <w:pPr>
        <w:widowControl w:val="0"/>
        <w:spacing w:before="10" w:after="200"/>
      </w:pPr>
      <w:r>
        <w:t xml:space="preserve">The Unmet Needs Assessment within this Action Plan Amendment represents the second analysis of unmet needs in the State of North Carolina following Hurricane Matthew. It presents damage estimates and recovery needs as of October 15, 2017, roughly one year after the flooding occurred, using revised Small Business Administration (SBA) and FEMA data. Since the publication of the State’s initial Unmet Needs Assessment in the Spring of 2017, the State has focused recovery actions in four areas: </w:t>
      </w:r>
    </w:p>
    <w:p w14:paraId="2183FB90" w14:textId="77777777" w:rsidR="00F84401" w:rsidRDefault="10FA70B2">
      <w:pPr>
        <w:widowControl w:val="0"/>
        <w:numPr>
          <w:ilvl w:val="0"/>
          <w:numId w:val="2"/>
        </w:numPr>
        <w:spacing w:before="10" w:after="200"/>
      </w:pPr>
      <w:r>
        <w:t xml:space="preserve">Beginning to design housing programs focused on the findings of the State’s initial Unmet Needs Assessment and centered around the needs of low to moderate income persons and housing recovery in the most impacted communities and counties;  </w:t>
      </w:r>
    </w:p>
    <w:p w14:paraId="5F5677FC" w14:textId="77777777" w:rsidR="00F84401" w:rsidRDefault="10FA70B2">
      <w:pPr>
        <w:widowControl w:val="0"/>
        <w:numPr>
          <w:ilvl w:val="0"/>
          <w:numId w:val="2"/>
        </w:numPr>
        <w:spacing w:before="10" w:after="200"/>
      </w:pPr>
      <w:r>
        <w:t xml:space="preserve">Completing the State’s 50 county planning process to determine how to best align and structure the community recovery program with information and projects developed through this bottom-up community planning process; </w:t>
      </w:r>
    </w:p>
    <w:p w14:paraId="1345F2FD" w14:textId="77777777" w:rsidR="00F84401" w:rsidRDefault="10FA70B2">
      <w:pPr>
        <w:widowControl w:val="0"/>
        <w:numPr>
          <w:ilvl w:val="0"/>
          <w:numId w:val="2"/>
        </w:numPr>
        <w:spacing w:before="10" w:after="200"/>
      </w:pPr>
      <w:r>
        <w:t>Working with FEMA to ensure that damages to public infrastructure were captured; and</w:t>
      </w:r>
    </w:p>
    <w:p w14:paraId="7D8791B9" w14:textId="77777777" w:rsidR="00F84401" w:rsidRDefault="10FA70B2">
      <w:pPr>
        <w:widowControl w:val="0"/>
        <w:numPr>
          <w:ilvl w:val="0"/>
          <w:numId w:val="2"/>
        </w:numPr>
        <w:spacing w:before="10" w:after="200"/>
      </w:pPr>
      <w:r>
        <w:t xml:space="preserve">Working to confirm that the Matthew impacts to small businesses and the agricultural sector in particular remains unaddressed nearly a year after the storm.  </w:t>
      </w:r>
    </w:p>
    <w:p w14:paraId="54EE60CA" w14:textId="77777777" w:rsidR="00F84401" w:rsidRDefault="10FA70B2">
      <w:pPr>
        <w:widowControl w:val="0"/>
        <w:spacing w:before="10" w:after="200"/>
      </w:pPr>
      <w:r>
        <w:t xml:space="preserve">As a result, the State’s prior Unmet Needs Assessment remains valid as housing still has significant unmet needs, in the public infrastructure and facilities area of the Unmet Needs Assessment the State are seeing increases in FEMA public assistance obligations that are in line with initial estimates. In the Economic Recovery section, with new SBA data, it is apparent that the State’s small businesses and agricultural enterprises in eastern and central North Carolina continue to need assistance. The analysis presented in the initial Unmet Needs Assessment, particularly for housing and vulnerable populations in most impacted communities remains particularly relevant and is included in this revised analysis as it is unchanged and is a key component for the overall program design. </w:t>
      </w:r>
    </w:p>
    <w:p w14:paraId="58040584" w14:textId="77777777" w:rsidR="00F84401" w:rsidRDefault="10FA70B2">
      <w:pPr>
        <w:widowControl w:val="0"/>
        <w:spacing w:before="10" w:after="200"/>
      </w:pPr>
      <w:r>
        <w:t>As part of this Action Plan Amendment, the State of North Carolina has made it a priority to focus on continuing to assist low to moderate income families who experienced severe flooding and saw their homes and communities impacted by Matthew. Therefore, the funding priorities in this action plan emphasize housing and supportive service needs with 93% of this allocation going to housing recovery and housing assistance programs. The State understands that community health is not just about rebuilding homes but restoring the basic fabric of neighborhoods and ensuring future economic health and community infrastructure is restored. Therefore, the State is also providing funding to assist small businesses and farmers struggling to get back on their feet and ensuring that, as the planning process is complete, projects to rebuild and make more resilient communities can occur.</w:t>
      </w:r>
    </w:p>
    <w:p w14:paraId="2D547484" w14:textId="77777777" w:rsidR="00F84401" w:rsidRDefault="10FA70B2">
      <w:pPr>
        <w:widowControl w:val="0"/>
        <w:spacing w:before="10" w:after="200" w:line="264" w:lineRule="auto"/>
      </w:pPr>
      <w:r>
        <w:t>Based on this analysis, effective October 15, 2017, North Carolina’s current unmet recovery needs total $1,292,447,463.</w:t>
      </w:r>
    </w:p>
    <w:p w14:paraId="1C06C472" w14:textId="77777777" w:rsidR="00F84401" w:rsidRDefault="10FA70B2">
      <w:pPr>
        <w:pStyle w:val="Heading2"/>
      </w:pPr>
      <w:bookmarkStart w:id="23" w:name="_3znysh7" w:colFirst="0" w:colLast="0"/>
      <w:bookmarkStart w:id="24" w:name="_Toc497737456"/>
      <w:bookmarkStart w:id="25" w:name="_Toc511039685"/>
      <w:bookmarkEnd w:id="23"/>
      <w:r>
        <w:t>Housing</w:t>
      </w:r>
      <w:bookmarkEnd w:id="24"/>
      <w:bookmarkEnd w:id="25"/>
      <w:r>
        <w:t xml:space="preserve"> </w:t>
      </w:r>
    </w:p>
    <w:p w14:paraId="4AAB10BF" w14:textId="77777777" w:rsidR="00F84401" w:rsidRDefault="10FA70B2" w:rsidP="10FA70B2">
      <w:pPr>
        <w:widowControl w:val="0"/>
        <w:spacing w:before="10"/>
        <w:rPr>
          <w:i/>
          <w:iCs/>
        </w:rPr>
      </w:pPr>
      <w:r w:rsidRPr="10FA70B2">
        <w:rPr>
          <w:i/>
          <w:iCs/>
        </w:rPr>
        <w:t>Summary</w:t>
      </w:r>
    </w:p>
    <w:p w14:paraId="1FAE463B" w14:textId="613D24AB" w:rsidR="00F84401" w:rsidRPr="00B53D17" w:rsidRDefault="10FA70B2">
      <w:pPr>
        <w:widowControl w:val="0"/>
        <w:spacing w:before="10"/>
      </w:pPr>
      <w:r>
        <w:t xml:space="preserve">As part of the Substantial Action Plan Amendment process, the State reviewed and analyzed unmet needs related to disaster recovery. This Unmet Needs Assessment updates the previous analysis provided by the State in the initial Action Plan. While HUD’s methodology only addresses part of the full unmet needs of State generated by Hurricane Matthew, the State’s updated unmet needs assessment is based on HUD’s CDBG-DR Allocation Methodology as published in the January 18, 2016, Federal Register Notice FR–6012–N–01. </w:t>
      </w:r>
      <w:r w:rsidR="00B60C11">
        <w:t>This unmet need</w:t>
      </w:r>
      <w:r>
        <w:t xml:space="preserve"> assessment incorporates the housing unmet need addressed through the previous action plan.  Based on a variety of data sources consistent with HUD methodology, the State observed the housing unmet need remains largely unchanged.  The analysis below validates the State’s plan to allocate a majority of the funding, 85% in total funding, and 93% of this allocation to address a continuing housing unmet needs.</w:t>
      </w:r>
    </w:p>
    <w:p w14:paraId="7BC90CE9" w14:textId="77777777" w:rsidR="00F84401" w:rsidRDefault="10FA70B2">
      <w:pPr>
        <w:widowControl w:val="0"/>
        <w:spacing w:before="10"/>
      </w:pPr>
      <w:r>
        <w:t>Analysis</w:t>
      </w:r>
    </w:p>
    <w:p w14:paraId="6B0151C9" w14:textId="77777777" w:rsidR="00F84401" w:rsidRDefault="10FA70B2">
      <w:pPr>
        <w:widowControl w:val="0"/>
        <w:spacing w:before="10"/>
      </w:pPr>
      <w:r>
        <w:t xml:space="preserve">This housing Unmet Needs Assessment relied heavily on the work that was conducted in the original action plan Unmet Needs Assessment. After comparison of data from FEMA, SBA, and the county planning process, the major changes to the housing Unmet Needs Assessment include a large unmet need for homeowners who wish to sell their homes and relocate to higher and safer ground and additional damages and unmet needs for Public Housing Authorities in storm impacted counties. </w:t>
      </w:r>
    </w:p>
    <w:p w14:paraId="2CAB71B3" w14:textId="77777777" w:rsidR="00F84401" w:rsidRDefault="10FA70B2">
      <w:pPr>
        <w:widowControl w:val="0"/>
        <w:spacing w:before="10"/>
      </w:pPr>
      <w:r>
        <w:t>Hurricane Matthew inflicted devastating damage to families throughout North Carolina’s eastern and central parts. The swelling of the Tar, Neuse, and Lumber Rivers caused rainwater to overflow into neighboring towns, inundating business districts and homes with floodwaters. In total, almost 35,000 homes were damaged in the storm, and the homes of roughly 5,000 families were damaged so extensively as to make them unlivable.</w:t>
      </w:r>
    </w:p>
    <w:p w14:paraId="4835A63C" w14:textId="77777777" w:rsidR="00F84401" w:rsidRDefault="10FA70B2">
      <w:pPr>
        <w:widowControl w:val="0"/>
        <w:spacing w:before="10"/>
      </w:pPr>
      <w:r>
        <w:t>North Carolina’s number one priority is to allow families to return to their homes and to ensure those homes are in safe and sanitary conditions. For this reason, the Unmet Needs Assessment focuses on housing recovery programs and supportive services to families and persons in need. This includes an understanding of where homes experienced the greatest damage and the capacity of those families to recover from the disaster.</w:t>
      </w:r>
    </w:p>
    <w:p w14:paraId="4D372D34" w14:textId="7997DD18" w:rsidR="00F84401" w:rsidRDefault="10FA70B2">
      <w:pPr>
        <w:widowControl w:val="0"/>
        <w:spacing w:before="10"/>
      </w:pPr>
      <w:r>
        <w:t xml:space="preserve">The analysis and resulting recovery programs also account for long-term sustainability, with a priority placed on the homeowner and renter finding safe and suitable housing rather than simply rebuilding a damaged unit. Therefore, North Carolina will conduct a cost-benefit analysis on rebuilding a severely damaged home versus constructing a new home in an area safe from repetitive flood loss, which will take into account the cost of repairing versus replacement and estimated long-term losses due to repeat flood events. </w:t>
      </w:r>
    </w:p>
    <w:p w14:paraId="58CE02D3" w14:textId="77777777" w:rsidR="00F84401" w:rsidRDefault="10FA70B2">
      <w:pPr>
        <w:widowControl w:val="0"/>
        <w:spacing w:before="10"/>
      </w:pPr>
      <w:r>
        <w:t>We began the process of assessing unmet housing need by analyzing the prior Unmet Needs Assessment, which included who applied for FEMA assistance, the first step most flood victims take immediately after a disaster. This information is combined with the State’s own damage assessments and the SBA’s loan application information. From this data, we generated a detailed understanding of housing damages and recovery needs and compared the original analysis with updated data from FEMA and SBA. Specifically, we were able to estimate the following:</w:t>
      </w:r>
    </w:p>
    <w:p w14:paraId="724F37CF" w14:textId="77777777" w:rsidR="00F84401" w:rsidRDefault="10FA70B2">
      <w:pPr>
        <w:numPr>
          <w:ilvl w:val="0"/>
          <w:numId w:val="5"/>
        </w:numPr>
        <w:spacing w:after="0"/>
        <w:ind w:left="810"/>
        <w:contextualSpacing/>
      </w:pPr>
      <w:r>
        <w:t>What counties, towns, and neighborhoods experienced the greatest damage;</w:t>
      </w:r>
    </w:p>
    <w:p w14:paraId="641CF443" w14:textId="77777777" w:rsidR="00F84401" w:rsidRDefault="10FA70B2">
      <w:pPr>
        <w:numPr>
          <w:ilvl w:val="0"/>
          <w:numId w:val="5"/>
        </w:numPr>
        <w:spacing w:before="0" w:after="0"/>
        <w:ind w:left="810"/>
        <w:contextualSpacing/>
      </w:pPr>
      <w:r>
        <w:t>The types of units that were damaged (rental versus homeowner and the structure);</w:t>
      </w:r>
    </w:p>
    <w:p w14:paraId="45D3961E" w14:textId="77777777" w:rsidR="00F84401" w:rsidRDefault="10FA70B2">
      <w:pPr>
        <w:numPr>
          <w:ilvl w:val="0"/>
          <w:numId w:val="5"/>
        </w:numPr>
        <w:spacing w:before="0" w:after="0"/>
        <w:ind w:left="810"/>
        <w:contextualSpacing/>
      </w:pPr>
      <w:r>
        <w:t>The incomes of the homeowner or renter impacted, and, combined with household size, the income classification of these impacted families;</w:t>
      </w:r>
    </w:p>
    <w:p w14:paraId="6132C654" w14:textId="77777777" w:rsidR="00F84401" w:rsidRDefault="10FA70B2">
      <w:pPr>
        <w:numPr>
          <w:ilvl w:val="0"/>
          <w:numId w:val="5"/>
        </w:numPr>
        <w:spacing w:before="0" w:after="0"/>
        <w:ind w:left="810"/>
        <w:contextualSpacing/>
      </w:pPr>
      <w:r>
        <w:t>How many homeowners and renters were impacted, categorized by severity of damage;</w:t>
      </w:r>
    </w:p>
    <w:p w14:paraId="73EF5EA7" w14:textId="77777777" w:rsidR="00F84401" w:rsidRDefault="10FA70B2">
      <w:pPr>
        <w:numPr>
          <w:ilvl w:val="0"/>
          <w:numId w:val="5"/>
        </w:numPr>
        <w:spacing w:before="0" w:after="0"/>
        <w:ind w:left="810"/>
        <w:contextualSpacing/>
      </w:pPr>
      <w:r>
        <w:t>An estimate of housing recovery needs (in dollars); and</w:t>
      </w:r>
    </w:p>
    <w:p w14:paraId="410F1A37" w14:textId="77777777" w:rsidR="00F84401" w:rsidRDefault="10FA70B2">
      <w:pPr>
        <w:numPr>
          <w:ilvl w:val="0"/>
          <w:numId w:val="5"/>
        </w:numPr>
        <w:spacing w:before="0"/>
        <w:ind w:left="810"/>
        <w:contextualSpacing/>
      </w:pPr>
      <w:r>
        <w:t>In combination with other data, what impacted neighborhoods have a high concentration of vulnerable populations and/or additional needs.</w:t>
      </w:r>
    </w:p>
    <w:p w14:paraId="7B6D7908" w14:textId="77777777" w:rsidR="00F84401" w:rsidRDefault="10FA70B2">
      <w:pPr>
        <w:widowControl w:val="0"/>
        <w:spacing w:before="10"/>
      </w:pPr>
      <w:r>
        <w:t>The following is a summary of this analysis, which North Carolina will continue to build upon as the State captures more information from our community engagement meetings and outreach efforts at the county and local level.</w:t>
      </w:r>
    </w:p>
    <w:p w14:paraId="31C92BEE" w14:textId="77777777" w:rsidR="00F84401" w:rsidRDefault="10FA70B2">
      <w:pPr>
        <w:pStyle w:val="Heading3"/>
      </w:pPr>
      <w:bookmarkStart w:id="26" w:name="_2et92p0" w:colFirst="0" w:colLast="0"/>
      <w:bookmarkStart w:id="27" w:name="_Toc497737457"/>
      <w:bookmarkStart w:id="28" w:name="_Toc511039686"/>
      <w:bookmarkEnd w:id="26"/>
      <w:r>
        <w:t>Where did most of the damage occur?</w:t>
      </w:r>
      <w:bookmarkEnd w:id="27"/>
      <w:bookmarkEnd w:id="28"/>
    </w:p>
    <w:p w14:paraId="0DA72567" w14:textId="77777777" w:rsidR="00F84401" w:rsidRDefault="10FA70B2">
      <w:pPr>
        <w:widowControl w:val="0"/>
        <w:spacing w:before="10"/>
      </w:pPr>
      <w:r>
        <w:t>Hurricane Matthew impacted 50 counties in North Carolina, largely along the eastern and central regions and along major rivers and tributaries. As previously noted, almost 35,000 families experienced some degree of damage to their homes, but the majority of damage was minor. For the purpose of the Unmet Needs Assessment, we assume that the majority of homes which experienced minor damage have likely been repaired six months after the storm event.</w:t>
      </w:r>
    </w:p>
    <w:p w14:paraId="60528F06" w14:textId="77777777" w:rsidR="00F84401" w:rsidRDefault="00F15B01">
      <w:pPr>
        <w:widowControl w:val="0"/>
        <w:spacing w:before="10"/>
      </w:pPr>
      <w:r>
        <w:t xml:space="preserve">Unfortunately, families whose homes received major to severe damage have a far greater challenge in recovering, particularly when their homes are rendered uninhabitable due to mold, insulation issues, unstable foundations, leaky roofs, and lack of heat or plumbing due to flood damage of pipes and HVAC systems. These families either remain in their damaged homes, living in unsafe conditions because they are unable to find alternative housing they can afford, or they are displaced from their homes. The families with limited resources – low and moderate-income families who have limited savings or disposable income – are the families with the greatest needs. These homes are the focus of this Unmet Needs Assessment. </w:t>
      </w:r>
      <w:r>
        <w:rPr>
          <w:sz w:val="20"/>
          <w:szCs w:val="20"/>
          <w:vertAlign w:val="superscript"/>
        </w:rPr>
        <w:footnoteReference w:id="2"/>
      </w:r>
    </w:p>
    <w:p w14:paraId="5A45B245" w14:textId="77777777" w:rsidR="00F84401" w:rsidRDefault="00F15B01">
      <w:pPr>
        <w:widowControl w:val="0"/>
        <w:spacing w:before="10"/>
      </w:pPr>
      <w:r>
        <w:t>To determine which counties, towns and neighborhoods experienced major damage, the State mapped the FEMA applications by the address of the damaged unit and then associated that “point” with the neighborhood</w:t>
      </w:r>
      <w:r>
        <w:rPr>
          <w:sz w:val="20"/>
          <w:szCs w:val="20"/>
          <w:vertAlign w:val="superscript"/>
        </w:rPr>
        <w:footnoteReference w:id="3"/>
      </w:r>
      <w:r>
        <w:t xml:space="preserve">, town, and county the home falls within. </w:t>
      </w:r>
    </w:p>
    <w:p w14:paraId="3ED4D9C8" w14:textId="77777777" w:rsidR="00F84401" w:rsidRDefault="10FA70B2">
      <w:pPr>
        <w:widowControl w:val="0"/>
        <w:spacing w:before="10"/>
      </w:pPr>
      <w:r>
        <w:t>What we found, based on this analysis, is that major housing damage happened in very specific areas, as follows:</w:t>
      </w:r>
    </w:p>
    <w:p w14:paraId="06B3A9E6" w14:textId="77777777" w:rsidR="00F84401" w:rsidRDefault="10FA70B2">
      <w:pPr>
        <w:widowControl w:val="0"/>
        <w:spacing w:before="10"/>
      </w:pPr>
      <w:r>
        <w:t xml:space="preserve">64% of major to severe damage is concentrated in the “most impacted” four counties. </w:t>
      </w:r>
    </w:p>
    <w:p w14:paraId="358980AC" w14:textId="77777777" w:rsidR="00F84401" w:rsidRDefault="10FA70B2">
      <w:pPr>
        <w:widowControl w:val="0"/>
        <w:spacing w:before="10"/>
      </w:pPr>
      <w:r>
        <w:t>52% of major to severe damage is concentrated in 13 towns.</w:t>
      </w:r>
    </w:p>
    <w:p w14:paraId="771A0F16" w14:textId="77777777" w:rsidR="00F84401" w:rsidRDefault="10FA70B2">
      <w:pPr>
        <w:widowControl w:val="0"/>
        <w:spacing w:before="10"/>
      </w:pPr>
      <w:r>
        <w:t>41% of major to severe damage is concentrated in 14 neighborhoods.</w:t>
      </w:r>
    </w:p>
    <w:p w14:paraId="3DC1BF92" w14:textId="77777777" w:rsidR="00F84401" w:rsidRDefault="10FA70B2">
      <w:pPr>
        <w:widowControl w:val="0"/>
        <w:spacing w:before="10"/>
      </w:pPr>
      <w:r>
        <w:t>So, while damage was widespread due to power outages, minor flooding, and wind damage, the serious impacts of Hurricane Matthew were felt in a specific handful of places.  These counties, towns, and neighborhoods are defined in Tables 3 through 5.</w:t>
      </w:r>
    </w:p>
    <w:p w14:paraId="4CDF1230" w14:textId="77777777" w:rsidR="00BC15E1" w:rsidRDefault="00BC15E1">
      <w:r>
        <w:br w:type="page"/>
      </w:r>
    </w:p>
    <w:p w14:paraId="24C9A696" w14:textId="77777777" w:rsidR="00F84401" w:rsidRDefault="00F84401">
      <w:pPr>
        <w:widowControl w:val="0"/>
        <w:spacing w:before="10"/>
      </w:pPr>
    </w:p>
    <w:p w14:paraId="67089897" w14:textId="77777777" w:rsidR="00F84401" w:rsidRDefault="10FA70B2" w:rsidP="10FA70B2">
      <w:pPr>
        <w:keepNext/>
        <w:spacing w:after="0" w:line="240" w:lineRule="auto"/>
        <w:ind w:firstLine="360"/>
        <w:jc w:val="center"/>
        <w:rPr>
          <w:b/>
          <w:bCs/>
          <w:sz w:val="20"/>
          <w:szCs w:val="20"/>
        </w:rPr>
      </w:pPr>
      <w:r w:rsidRPr="10FA70B2">
        <w:rPr>
          <w:b/>
          <w:bCs/>
          <w:sz w:val="20"/>
          <w:szCs w:val="20"/>
        </w:rPr>
        <w:t xml:space="preserve">Table 1: Most Impacted Counties  </w:t>
      </w:r>
    </w:p>
    <w:p w14:paraId="4FD2B95D" w14:textId="77777777" w:rsidR="00F84401" w:rsidRDefault="10FA70B2" w:rsidP="10FA70B2">
      <w:pPr>
        <w:keepNext/>
        <w:ind w:firstLine="360"/>
        <w:jc w:val="center"/>
        <w:rPr>
          <w:b/>
          <w:bCs/>
          <w:sz w:val="20"/>
          <w:szCs w:val="20"/>
        </w:rPr>
      </w:pPr>
      <w:r w:rsidRPr="10FA70B2">
        <w:rPr>
          <w:b/>
          <w:bCs/>
          <w:sz w:val="20"/>
          <w:szCs w:val="20"/>
        </w:rPr>
        <w:t>(where at least 500 homes experienced major to severe damage)</w:t>
      </w:r>
    </w:p>
    <w:tbl>
      <w:tblPr>
        <w:tblW w:w="10485" w:type="dxa"/>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5"/>
        <w:gridCol w:w="1620"/>
        <w:gridCol w:w="1995"/>
        <w:gridCol w:w="2175"/>
      </w:tblGrid>
      <w:tr w:rsidR="00F84401" w14:paraId="512F5E77" w14:textId="77777777" w:rsidTr="10FA70B2">
        <w:trPr>
          <w:trHeight w:val="320"/>
        </w:trPr>
        <w:tc>
          <w:tcPr>
            <w:tcW w:w="4695" w:type="dxa"/>
            <w:tcBorders>
              <w:top w:val="nil"/>
              <w:left w:val="nil"/>
              <w:bottom w:val="nil"/>
            </w:tcBorders>
            <w:shd w:val="clear" w:color="auto" w:fill="5080BD"/>
          </w:tcPr>
          <w:p w14:paraId="621DFCD3" w14:textId="77777777" w:rsidR="00F84401" w:rsidRDefault="10FA70B2">
            <w:pPr>
              <w:spacing w:after="40" w:line="240" w:lineRule="auto"/>
            </w:pPr>
            <w:r>
              <w:t>County</w:t>
            </w:r>
          </w:p>
        </w:tc>
        <w:tc>
          <w:tcPr>
            <w:tcW w:w="1620" w:type="dxa"/>
            <w:tcBorders>
              <w:top w:val="nil"/>
              <w:bottom w:val="nil"/>
            </w:tcBorders>
            <w:shd w:val="clear" w:color="auto" w:fill="5080BD"/>
            <w:vAlign w:val="center"/>
          </w:tcPr>
          <w:p w14:paraId="337914E7" w14:textId="77777777" w:rsidR="00F84401" w:rsidRDefault="10FA70B2">
            <w:pPr>
              <w:spacing w:after="40" w:line="240" w:lineRule="auto"/>
              <w:jc w:val="center"/>
            </w:pPr>
            <w:r>
              <w:t>Owners</w:t>
            </w:r>
          </w:p>
        </w:tc>
        <w:tc>
          <w:tcPr>
            <w:tcW w:w="1995" w:type="dxa"/>
            <w:tcBorders>
              <w:top w:val="nil"/>
              <w:bottom w:val="nil"/>
            </w:tcBorders>
            <w:shd w:val="clear" w:color="auto" w:fill="5080BD"/>
            <w:vAlign w:val="center"/>
          </w:tcPr>
          <w:p w14:paraId="4723AB1F" w14:textId="77777777" w:rsidR="00F84401" w:rsidRDefault="10FA70B2">
            <w:pPr>
              <w:spacing w:after="40" w:line="240" w:lineRule="auto"/>
              <w:jc w:val="center"/>
            </w:pPr>
            <w:r>
              <w:t>Renters</w:t>
            </w:r>
          </w:p>
        </w:tc>
        <w:tc>
          <w:tcPr>
            <w:tcW w:w="2175" w:type="dxa"/>
            <w:tcBorders>
              <w:top w:val="nil"/>
              <w:bottom w:val="nil"/>
              <w:right w:val="nil"/>
            </w:tcBorders>
            <w:shd w:val="clear" w:color="auto" w:fill="5080BD"/>
            <w:vAlign w:val="center"/>
          </w:tcPr>
          <w:p w14:paraId="3E68AFDC" w14:textId="77777777" w:rsidR="00F84401" w:rsidRDefault="10FA70B2">
            <w:pPr>
              <w:spacing w:after="40" w:line="240" w:lineRule="auto"/>
              <w:jc w:val="center"/>
            </w:pPr>
            <w:r>
              <w:t>Total</w:t>
            </w:r>
          </w:p>
        </w:tc>
      </w:tr>
      <w:tr w:rsidR="00F84401" w14:paraId="12377D65" w14:textId="77777777" w:rsidTr="10FA70B2">
        <w:trPr>
          <w:trHeight w:val="320"/>
        </w:trPr>
        <w:tc>
          <w:tcPr>
            <w:tcW w:w="4695" w:type="dxa"/>
            <w:shd w:val="clear" w:color="auto" w:fill="auto"/>
          </w:tcPr>
          <w:p w14:paraId="2147E961" w14:textId="77777777" w:rsidR="00F84401" w:rsidRDefault="10FA70B2">
            <w:pPr>
              <w:spacing w:after="40" w:line="240" w:lineRule="auto"/>
            </w:pPr>
            <w:r>
              <w:t>CUMBERLAND</w:t>
            </w:r>
          </w:p>
        </w:tc>
        <w:tc>
          <w:tcPr>
            <w:tcW w:w="1620" w:type="dxa"/>
            <w:shd w:val="clear" w:color="auto" w:fill="auto"/>
            <w:vAlign w:val="center"/>
          </w:tcPr>
          <w:p w14:paraId="5ED0E229" w14:textId="77777777" w:rsidR="00F84401" w:rsidRDefault="10FA70B2">
            <w:pPr>
              <w:spacing w:after="40" w:line="240" w:lineRule="auto"/>
              <w:jc w:val="center"/>
            </w:pPr>
            <w:r>
              <w:t>364</w:t>
            </w:r>
          </w:p>
        </w:tc>
        <w:tc>
          <w:tcPr>
            <w:tcW w:w="1995" w:type="dxa"/>
            <w:shd w:val="clear" w:color="auto" w:fill="auto"/>
            <w:vAlign w:val="center"/>
          </w:tcPr>
          <w:p w14:paraId="0E813A61" w14:textId="77777777" w:rsidR="00F84401" w:rsidRDefault="10FA70B2">
            <w:pPr>
              <w:spacing w:after="40" w:line="240" w:lineRule="auto"/>
              <w:jc w:val="center"/>
            </w:pPr>
            <w:r>
              <w:t>401</w:t>
            </w:r>
          </w:p>
        </w:tc>
        <w:tc>
          <w:tcPr>
            <w:tcW w:w="2175" w:type="dxa"/>
            <w:shd w:val="clear" w:color="auto" w:fill="auto"/>
            <w:vAlign w:val="center"/>
          </w:tcPr>
          <w:p w14:paraId="0EA95BE8" w14:textId="77777777" w:rsidR="00F84401" w:rsidRDefault="10FA70B2">
            <w:pPr>
              <w:spacing w:after="40" w:line="240" w:lineRule="auto"/>
              <w:jc w:val="center"/>
            </w:pPr>
            <w:r>
              <w:t>765</w:t>
            </w:r>
          </w:p>
        </w:tc>
      </w:tr>
      <w:tr w:rsidR="00F84401" w14:paraId="01A7834E" w14:textId="77777777" w:rsidTr="10FA70B2">
        <w:trPr>
          <w:trHeight w:val="320"/>
        </w:trPr>
        <w:tc>
          <w:tcPr>
            <w:tcW w:w="4695" w:type="dxa"/>
            <w:shd w:val="clear" w:color="auto" w:fill="auto"/>
          </w:tcPr>
          <w:p w14:paraId="75D24250" w14:textId="77777777" w:rsidR="00F84401" w:rsidRDefault="10FA70B2">
            <w:pPr>
              <w:spacing w:after="40" w:line="240" w:lineRule="auto"/>
            </w:pPr>
            <w:r>
              <w:t>EDGECOMBE</w:t>
            </w:r>
          </w:p>
        </w:tc>
        <w:tc>
          <w:tcPr>
            <w:tcW w:w="1620" w:type="dxa"/>
            <w:shd w:val="clear" w:color="auto" w:fill="auto"/>
            <w:vAlign w:val="center"/>
          </w:tcPr>
          <w:p w14:paraId="1E46E0DD" w14:textId="77777777" w:rsidR="00F84401" w:rsidRDefault="10FA70B2">
            <w:pPr>
              <w:spacing w:after="40" w:line="240" w:lineRule="auto"/>
              <w:jc w:val="center"/>
            </w:pPr>
            <w:r>
              <w:t>247</w:t>
            </w:r>
          </w:p>
        </w:tc>
        <w:tc>
          <w:tcPr>
            <w:tcW w:w="1995" w:type="dxa"/>
            <w:shd w:val="clear" w:color="auto" w:fill="auto"/>
            <w:vAlign w:val="center"/>
          </w:tcPr>
          <w:p w14:paraId="202D440C" w14:textId="77777777" w:rsidR="00F84401" w:rsidRDefault="10FA70B2">
            <w:pPr>
              <w:spacing w:after="40" w:line="240" w:lineRule="auto"/>
              <w:jc w:val="center"/>
            </w:pPr>
            <w:r>
              <w:t>284</w:t>
            </w:r>
          </w:p>
        </w:tc>
        <w:tc>
          <w:tcPr>
            <w:tcW w:w="2175" w:type="dxa"/>
            <w:shd w:val="clear" w:color="auto" w:fill="auto"/>
            <w:vAlign w:val="center"/>
          </w:tcPr>
          <w:p w14:paraId="039837F6" w14:textId="77777777" w:rsidR="00F84401" w:rsidRDefault="10FA70B2">
            <w:pPr>
              <w:spacing w:after="40" w:line="240" w:lineRule="auto"/>
              <w:jc w:val="center"/>
            </w:pPr>
            <w:r>
              <w:t>531</w:t>
            </w:r>
          </w:p>
        </w:tc>
      </w:tr>
      <w:tr w:rsidR="00F84401" w14:paraId="36A84EEC" w14:textId="77777777" w:rsidTr="10FA70B2">
        <w:trPr>
          <w:trHeight w:val="320"/>
        </w:trPr>
        <w:tc>
          <w:tcPr>
            <w:tcW w:w="4695" w:type="dxa"/>
            <w:shd w:val="clear" w:color="auto" w:fill="auto"/>
          </w:tcPr>
          <w:p w14:paraId="1264FDE3" w14:textId="77777777" w:rsidR="00F84401" w:rsidRDefault="10FA70B2">
            <w:pPr>
              <w:spacing w:after="40" w:line="240" w:lineRule="auto"/>
            </w:pPr>
            <w:r>
              <w:t>ROBESON</w:t>
            </w:r>
          </w:p>
        </w:tc>
        <w:tc>
          <w:tcPr>
            <w:tcW w:w="1620" w:type="dxa"/>
            <w:shd w:val="clear" w:color="auto" w:fill="auto"/>
            <w:vAlign w:val="center"/>
          </w:tcPr>
          <w:p w14:paraId="476CA9EF" w14:textId="77777777" w:rsidR="00F84401" w:rsidRDefault="10FA70B2">
            <w:pPr>
              <w:spacing w:after="40" w:line="240" w:lineRule="auto"/>
              <w:jc w:val="center"/>
            </w:pPr>
            <w:r>
              <w:t>645</w:t>
            </w:r>
          </w:p>
        </w:tc>
        <w:tc>
          <w:tcPr>
            <w:tcW w:w="1995" w:type="dxa"/>
            <w:shd w:val="clear" w:color="auto" w:fill="auto"/>
            <w:vAlign w:val="center"/>
          </w:tcPr>
          <w:p w14:paraId="2EC00B35" w14:textId="77777777" w:rsidR="00F84401" w:rsidRDefault="10FA70B2">
            <w:pPr>
              <w:spacing w:after="40" w:line="240" w:lineRule="auto"/>
              <w:jc w:val="center"/>
            </w:pPr>
            <w:r>
              <w:t>689</w:t>
            </w:r>
          </w:p>
        </w:tc>
        <w:tc>
          <w:tcPr>
            <w:tcW w:w="2175" w:type="dxa"/>
            <w:shd w:val="clear" w:color="auto" w:fill="auto"/>
            <w:vAlign w:val="center"/>
          </w:tcPr>
          <w:p w14:paraId="187AB617" w14:textId="77777777" w:rsidR="00F84401" w:rsidRDefault="10FA70B2">
            <w:pPr>
              <w:spacing w:after="40" w:line="240" w:lineRule="auto"/>
              <w:jc w:val="center"/>
            </w:pPr>
            <w:r>
              <w:t>1,334</w:t>
            </w:r>
          </w:p>
        </w:tc>
      </w:tr>
      <w:tr w:rsidR="00F84401" w14:paraId="0221251D" w14:textId="77777777" w:rsidTr="10FA70B2">
        <w:trPr>
          <w:trHeight w:val="320"/>
        </w:trPr>
        <w:tc>
          <w:tcPr>
            <w:tcW w:w="4695" w:type="dxa"/>
            <w:shd w:val="clear" w:color="auto" w:fill="auto"/>
          </w:tcPr>
          <w:p w14:paraId="71E880E8" w14:textId="77777777" w:rsidR="00F84401" w:rsidRDefault="10FA70B2">
            <w:pPr>
              <w:spacing w:after="40" w:line="240" w:lineRule="auto"/>
            </w:pPr>
            <w:r>
              <w:t>WAYNE</w:t>
            </w:r>
          </w:p>
        </w:tc>
        <w:tc>
          <w:tcPr>
            <w:tcW w:w="1620" w:type="dxa"/>
            <w:shd w:val="clear" w:color="auto" w:fill="auto"/>
            <w:vAlign w:val="center"/>
          </w:tcPr>
          <w:p w14:paraId="7FA647ED" w14:textId="77777777" w:rsidR="00F84401" w:rsidRDefault="10FA70B2">
            <w:pPr>
              <w:spacing w:after="40" w:line="240" w:lineRule="auto"/>
              <w:jc w:val="center"/>
            </w:pPr>
            <w:r>
              <w:t>278</w:t>
            </w:r>
          </w:p>
        </w:tc>
        <w:tc>
          <w:tcPr>
            <w:tcW w:w="1995" w:type="dxa"/>
            <w:shd w:val="clear" w:color="auto" w:fill="auto"/>
            <w:vAlign w:val="center"/>
          </w:tcPr>
          <w:p w14:paraId="292254D9" w14:textId="77777777" w:rsidR="00F84401" w:rsidRDefault="10FA70B2">
            <w:pPr>
              <w:spacing w:after="40" w:line="240" w:lineRule="auto"/>
              <w:jc w:val="center"/>
            </w:pPr>
            <w:r>
              <w:t>263</w:t>
            </w:r>
          </w:p>
        </w:tc>
        <w:tc>
          <w:tcPr>
            <w:tcW w:w="2175" w:type="dxa"/>
            <w:shd w:val="clear" w:color="auto" w:fill="auto"/>
            <w:vAlign w:val="center"/>
          </w:tcPr>
          <w:p w14:paraId="251DC527" w14:textId="77777777" w:rsidR="00F84401" w:rsidRDefault="10FA70B2">
            <w:pPr>
              <w:spacing w:after="40" w:line="240" w:lineRule="auto"/>
              <w:jc w:val="center"/>
            </w:pPr>
            <w:r>
              <w:t>541</w:t>
            </w:r>
          </w:p>
        </w:tc>
      </w:tr>
      <w:tr w:rsidR="00F84401" w14:paraId="37C72A9F" w14:textId="77777777" w:rsidTr="10FA70B2">
        <w:trPr>
          <w:trHeight w:val="340"/>
        </w:trPr>
        <w:tc>
          <w:tcPr>
            <w:tcW w:w="4695" w:type="dxa"/>
            <w:shd w:val="clear" w:color="auto" w:fill="auto"/>
          </w:tcPr>
          <w:p w14:paraId="4C998900" w14:textId="77777777" w:rsidR="00F84401" w:rsidRDefault="10FA70B2">
            <w:pPr>
              <w:spacing w:after="40" w:line="240" w:lineRule="auto"/>
            </w:pPr>
            <w:r>
              <w:t>Total</w:t>
            </w:r>
          </w:p>
        </w:tc>
        <w:tc>
          <w:tcPr>
            <w:tcW w:w="1620" w:type="dxa"/>
            <w:shd w:val="clear" w:color="auto" w:fill="auto"/>
            <w:vAlign w:val="center"/>
          </w:tcPr>
          <w:p w14:paraId="39299913" w14:textId="77777777" w:rsidR="00F84401" w:rsidRDefault="10FA70B2">
            <w:pPr>
              <w:spacing w:after="40" w:line="240" w:lineRule="auto"/>
              <w:jc w:val="center"/>
            </w:pPr>
            <w:r>
              <w:t>1,863</w:t>
            </w:r>
          </w:p>
        </w:tc>
        <w:tc>
          <w:tcPr>
            <w:tcW w:w="1995" w:type="dxa"/>
            <w:shd w:val="clear" w:color="auto" w:fill="auto"/>
            <w:vAlign w:val="center"/>
          </w:tcPr>
          <w:p w14:paraId="0BE230BE" w14:textId="77777777" w:rsidR="00F84401" w:rsidRDefault="10FA70B2">
            <w:pPr>
              <w:spacing w:after="40" w:line="240" w:lineRule="auto"/>
              <w:jc w:val="center"/>
            </w:pPr>
            <w:r>
              <w:t>1,982</w:t>
            </w:r>
          </w:p>
        </w:tc>
        <w:tc>
          <w:tcPr>
            <w:tcW w:w="2175" w:type="dxa"/>
            <w:shd w:val="clear" w:color="auto" w:fill="auto"/>
            <w:vAlign w:val="center"/>
          </w:tcPr>
          <w:p w14:paraId="7F749D65" w14:textId="77777777" w:rsidR="00F84401" w:rsidRDefault="10FA70B2">
            <w:pPr>
              <w:spacing w:after="40" w:line="240" w:lineRule="auto"/>
              <w:jc w:val="center"/>
            </w:pPr>
            <w:r>
              <w:t>3,845</w:t>
            </w:r>
          </w:p>
        </w:tc>
      </w:tr>
      <w:tr w:rsidR="00F84401" w14:paraId="5AA5D51E" w14:textId="77777777" w:rsidTr="10FA70B2">
        <w:trPr>
          <w:trHeight w:val="320"/>
        </w:trPr>
        <w:tc>
          <w:tcPr>
            <w:tcW w:w="4695" w:type="dxa"/>
            <w:shd w:val="clear" w:color="auto" w:fill="auto"/>
          </w:tcPr>
          <w:p w14:paraId="6EBAE436" w14:textId="77777777" w:rsidR="00F84401" w:rsidRDefault="10FA70B2">
            <w:pPr>
              <w:spacing w:after="40" w:line="240" w:lineRule="auto"/>
            </w:pPr>
            <w:r>
              <w:t>As % of all Major to Severe Damage in NC</w:t>
            </w:r>
          </w:p>
        </w:tc>
        <w:tc>
          <w:tcPr>
            <w:tcW w:w="1620" w:type="dxa"/>
            <w:shd w:val="clear" w:color="auto" w:fill="auto"/>
            <w:vAlign w:val="center"/>
          </w:tcPr>
          <w:p w14:paraId="12D1CC47" w14:textId="77777777" w:rsidR="00F84401" w:rsidRDefault="10FA70B2">
            <w:pPr>
              <w:spacing w:after="40" w:line="240" w:lineRule="auto"/>
              <w:jc w:val="center"/>
            </w:pPr>
            <w:r>
              <w:t>60%</w:t>
            </w:r>
          </w:p>
        </w:tc>
        <w:tc>
          <w:tcPr>
            <w:tcW w:w="1995" w:type="dxa"/>
            <w:shd w:val="clear" w:color="auto" w:fill="auto"/>
            <w:vAlign w:val="center"/>
          </w:tcPr>
          <w:p w14:paraId="15967F8F" w14:textId="77777777" w:rsidR="00F84401" w:rsidRDefault="10FA70B2">
            <w:pPr>
              <w:spacing w:after="40" w:line="240" w:lineRule="auto"/>
              <w:jc w:val="center"/>
            </w:pPr>
            <w:r>
              <w:t>69%</w:t>
            </w:r>
          </w:p>
        </w:tc>
        <w:tc>
          <w:tcPr>
            <w:tcW w:w="2175" w:type="dxa"/>
            <w:shd w:val="clear" w:color="auto" w:fill="auto"/>
            <w:vAlign w:val="center"/>
          </w:tcPr>
          <w:p w14:paraId="49A85A87" w14:textId="77777777" w:rsidR="00F84401" w:rsidRDefault="10FA70B2">
            <w:pPr>
              <w:spacing w:after="40" w:line="240" w:lineRule="auto"/>
              <w:jc w:val="center"/>
            </w:pPr>
            <w:r>
              <w:t>64%</w:t>
            </w:r>
          </w:p>
        </w:tc>
      </w:tr>
    </w:tbl>
    <w:p w14:paraId="26EDC534" w14:textId="77777777" w:rsidR="00F84401" w:rsidRDefault="00F84401">
      <w:pPr>
        <w:rPr>
          <w:b/>
        </w:rPr>
      </w:pPr>
    </w:p>
    <w:p w14:paraId="0AB3258C" w14:textId="77777777" w:rsidR="00BC15E1" w:rsidRDefault="00BC15E1">
      <w:pPr>
        <w:rPr>
          <w:b/>
        </w:rPr>
      </w:pPr>
    </w:p>
    <w:p w14:paraId="15B4348B" w14:textId="77777777" w:rsidR="00F84401" w:rsidRDefault="10FA70B2" w:rsidP="10FA70B2">
      <w:pPr>
        <w:keepNext/>
        <w:spacing w:after="0" w:line="240" w:lineRule="auto"/>
        <w:ind w:firstLine="360"/>
        <w:jc w:val="center"/>
        <w:rPr>
          <w:b/>
          <w:bCs/>
          <w:sz w:val="20"/>
          <w:szCs w:val="20"/>
        </w:rPr>
      </w:pPr>
      <w:r w:rsidRPr="10FA70B2">
        <w:rPr>
          <w:b/>
          <w:bCs/>
          <w:sz w:val="20"/>
          <w:szCs w:val="20"/>
        </w:rPr>
        <w:t>Table 2: Towns that Experienced Major to Severe Damages from Hurricane Matthew</w:t>
      </w:r>
    </w:p>
    <w:p w14:paraId="3D507351" w14:textId="77777777" w:rsidR="00F84401" w:rsidRDefault="10FA70B2" w:rsidP="10FA70B2">
      <w:pPr>
        <w:keepNext/>
        <w:ind w:firstLine="360"/>
        <w:jc w:val="center"/>
        <w:rPr>
          <w:b/>
          <w:bCs/>
          <w:sz w:val="20"/>
          <w:szCs w:val="20"/>
        </w:rPr>
      </w:pPr>
      <w:r w:rsidRPr="10FA70B2">
        <w:rPr>
          <w:b/>
          <w:bCs/>
          <w:sz w:val="20"/>
          <w:szCs w:val="20"/>
        </w:rPr>
        <w:t>(where at least 100 homes experienced major to severe damage)</w:t>
      </w:r>
    </w:p>
    <w:tbl>
      <w:tblPr>
        <w:tblW w:w="10575"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5"/>
        <w:gridCol w:w="1860"/>
        <w:gridCol w:w="1770"/>
        <w:gridCol w:w="1680"/>
        <w:gridCol w:w="1500"/>
        <w:gridCol w:w="1620"/>
      </w:tblGrid>
      <w:tr w:rsidR="00F84401" w14:paraId="52F3B2B3" w14:textId="77777777" w:rsidTr="10FA70B2">
        <w:trPr>
          <w:trHeight w:val="320"/>
        </w:trPr>
        <w:tc>
          <w:tcPr>
            <w:tcW w:w="2145" w:type="dxa"/>
            <w:tcBorders>
              <w:top w:val="nil"/>
              <w:left w:val="nil"/>
              <w:bottom w:val="nil"/>
            </w:tcBorders>
            <w:shd w:val="clear" w:color="auto" w:fill="5080BD"/>
          </w:tcPr>
          <w:p w14:paraId="5264B474" w14:textId="77777777" w:rsidR="00F84401" w:rsidRDefault="10FA70B2">
            <w:pPr>
              <w:spacing w:after="40" w:line="240" w:lineRule="auto"/>
              <w:jc w:val="center"/>
            </w:pPr>
            <w:r>
              <w:t>County</w:t>
            </w:r>
          </w:p>
        </w:tc>
        <w:tc>
          <w:tcPr>
            <w:tcW w:w="1860" w:type="dxa"/>
            <w:tcBorders>
              <w:top w:val="nil"/>
              <w:bottom w:val="nil"/>
            </w:tcBorders>
            <w:shd w:val="clear" w:color="auto" w:fill="5080BD"/>
          </w:tcPr>
          <w:p w14:paraId="7C6BB1A9" w14:textId="77777777" w:rsidR="00F84401" w:rsidRDefault="10FA70B2">
            <w:pPr>
              <w:spacing w:after="40" w:line="240" w:lineRule="auto"/>
              <w:jc w:val="center"/>
            </w:pPr>
            <w:r>
              <w:t>Community</w:t>
            </w:r>
          </w:p>
        </w:tc>
        <w:tc>
          <w:tcPr>
            <w:tcW w:w="1770" w:type="dxa"/>
            <w:tcBorders>
              <w:top w:val="nil"/>
              <w:bottom w:val="nil"/>
            </w:tcBorders>
            <w:shd w:val="clear" w:color="auto" w:fill="5080BD"/>
          </w:tcPr>
          <w:p w14:paraId="4A8B9356" w14:textId="77777777" w:rsidR="00F84401" w:rsidRDefault="10FA70B2">
            <w:pPr>
              <w:spacing w:after="40" w:line="240" w:lineRule="auto"/>
              <w:jc w:val="center"/>
            </w:pPr>
            <w:r>
              <w:t>Damage Level</w:t>
            </w:r>
          </w:p>
        </w:tc>
        <w:tc>
          <w:tcPr>
            <w:tcW w:w="1680" w:type="dxa"/>
            <w:tcBorders>
              <w:top w:val="nil"/>
              <w:bottom w:val="nil"/>
            </w:tcBorders>
            <w:shd w:val="clear" w:color="auto" w:fill="5080BD"/>
            <w:vAlign w:val="center"/>
          </w:tcPr>
          <w:p w14:paraId="67A0164B" w14:textId="77777777" w:rsidR="00F84401" w:rsidRDefault="10FA70B2">
            <w:pPr>
              <w:spacing w:after="40" w:line="240" w:lineRule="auto"/>
              <w:jc w:val="center"/>
            </w:pPr>
            <w:r>
              <w:t>Owners</w:t>
            </w:r>
          </w:p>
        </w:tc>
        <w:tc>
          <w:tcPr>
            <w:tcW w:w="1500" w:type="dxa"/>
            <w:tcBorders>
              <w:top w:val="nil"/>
              <w:bottom w:val="nil"/>
            </w:tcBorders>
            <w:shd w:val="clear" w:color="auto" w:fill="5080BD"/>
            <w:vAlign w:val="center"/>
          </w:tcPr>
          <w:p w14:paraId="0384231A" w14:textId="77777777" w:rsidR="00F84401" w:rsidRDefault="10FA70B2">
            <w:pPr>
              <w:spacing w:after="40" w:line="240" w:lineRule="auto"/>
              <w:jc w:val="center"/>
            </w:pPr>
            <w:r>
              <w:t>Renters</w:t>
            </w:r>
          </w:p>
        </w:tc>
        <w:tc>
          <w:tcPr>
            <w:tcW w:w="1620" w:type="dxa"/>
            <w:tcBorders>
              <w:top w:val="nil"/>
              <w:bottom w:val="nil"/>
              <w:right w:val="nil"/>
            </w:tcBorders>
            <w:shd w:val="clear" w:color="auto" w:fill="5080BD"/>
            <w:vAlign w:val="center"/>
          </w:tcPr>
          <w:p w14:paraId="7F43467A" w14:textId="77777777" w:rsidR="00F84401" w:rsidRDefault="10FA70B2">
            <w:pPr>
              <w:spacing w:after="40" w:line="240" w:lineRule="auto"/>
              <w:jc w:val="center"/>
            </w:pPr>
            <w:r>
              <w:t>Total</w:t>
            </w:r>
          </w:p>
        </w:tc>
      </w:tr>
      <w:tr w:rsidR="00F84401" w14:paraId="22220D52" w14:textId="77777777" w:rsidTr="10FA70B2">
        <w:trPr>
          <w:trHeight w:val="320"/>
        </w:trPr>
        <w:tc>
          <w:tcPr>
            <w:tcW w:w="2145" w:type="dxa"/>
            <w:shd w:val="clear" w:color="auto" w:fill="auto"/>
          </w:tcPr>
          <w:p w14:paraId="6A1B6AF2" w14:textId="77777777" w:rsidR="00F84401" w:rsidRDefault="10FA70B2">
            <w:pPr>
              <w:spacing w:after="40" w:line="240" w:lineRule="auto"/>
            </w:pPr>
            <w:r>
              <w:t>COLUMBUS</w:t>
            </w:r>
          </w:p>
        </w:tc>
        <w:tc>
          <w:tcPr>
            <w:tcW w:w="1860" w:type="dxa"/>
            <w:shd w:val="clear" w:color="auto" w:fill="auto"/>
          </w:tcPr>
          <w:p w14:paraId="38E2B1A9" w14:textId="77777777" w:rsidR="00F84401" w:rsidRDefault="10FA70B2">
            <w:pPr>
              <w:spacing w:after="40" w:line="240" w:lineRule="auto"/>
            </w:pPr>
            <w:r>
              <w:t>Fair Bluff</w:t>
            </w:r>
          </w:p>
        </w:tc>
        <w:tc>
          <w:tcPr>
            <w:tcW w:w="1770" w:type="dxa"/>
            <w:shd w:val="clear" w:color="auto" w:fill="auto"/>
          </w:tcPr>
          <w:p w14:paraId="6BC681E0" w14:textId="77777777" w:rsidR="00F84401" w:rsidRDefault="10FA70B2">
            <w:pPr>
              <w:spacing w:after="40" w:line="240" w:lineRule="auto"/>
            </w:pPr>
            <w:r>
              <w:t>Severe</w:t>
            </w:r>
          </w:p>
        </w:tc>
        <w:tc>
          <w:tcPr>
            <w:tcW w:w="1680" w:type="dxa"/>
            <w:shd w:val="clear" w:color="auto" w:fill="auto"/>
            <w:vAlign w:val="center"/>
          </w:tcPr>
          <w:p w14:paraId="39715447" w14:textId="77777777" w:rsidR="00F84401" w:rsidRDefault="10FA70B2">
            <w:pPr>
              <w:spacing w:after="40" w:line="240" w:lineRule="auto"/>
              <w:jc w:val="center"/>
            </w:pPr>
            <w:r>
              <w:t>50</w:t>
            </w:r>
          </w:p>
        </w:tc>
        <w:tc>
          <w:tcPr>
            <w:tcW w:w="1500" w:type="dxa"/>
            <w:shd w:val="clear" w:color="auto" w:fill="auto"/>
            <w:vAlign w:val="center"/>
          </w:tcPr>
          <w:p w14:paraId="4BBB02D5" w14:textId="77777777" w:rsidR="00F84401" w:rsidRDefault="10FA70B2">
            <w:pPr>
              <w:spacing w:after="40" w:line="240" w:lineRule="auto"/>
              <w:jc w:val="center"/>
            </w:pPr>
            <w:r>
              <w:t>59</w:t>
            </w:r>
          </w:p>
        </w:tc>
        <w:tc>
          <w:tcPr>
            <w:tcW w:w="1620" w:type="dxa"/>
            <w:shd w:val="clear" w:color="auto" w:fill="auto"/>
            <w:vAlign w:val="center"/>
          </w:tcPr>
          <w:p w14:paraId="60687374" w14:textId="77777777" w:rsidR="00F84401" w:rsidRDefault="10FA70B2">
            <w:pPr>
              <w:spacing w:after="40" w:line="240" w:lineRule="auto"/>
              <w:jc w:val="center"/>
            </w:pPr>
            <w:r>
              <w:t>109</w:t>
            </w:r>
          </w:p>
        </w:tc>
      </w:tr>
      <w:tr w:rsidR="00F84401" w14:paraId="4C991862" w14:textId="77777777" w:rsidTr="10FA70B2">
        <w:trPr>
          <w:trHeight w:val="320"/>
        </w:trPr>
        <w:tc>
          <w:tcPr>
            <w:tcW w:w="2145" w:type="dxa"/>
            <w:shd w:val="clear" w:color="auto" w:fill="auto"/>
          </w:tcPr>
          <w:p w14:paraId="0F65D703" w14:textId="77777777" w:rsidR="00F84401" w:rsidRDefault="10FA70B2">
            <w:pPr>
              <w:spacing w:after="40" w:line="240" w:lineRule="auto"/>
            </w:pPr>
            <w:r>
              <w:t>CUMBERLAND</w:t>
            </w:r>
          </w:p>
        </w:tc>
        <w:tc>
          <w:tcPr>
            <w:tcW w:w="1860" w:type="dxa"/>
            <w:shd w:val="clear" w:color="auto" w:fill="auto"/>
          </w:tcPr>
          <w:p w14:paraId="50F647DC" w14:textId="77777777" w:rsidR="00F84401" w:rsidRDefault="10FA70B2">
            <w:pPr>
              <w:spacing w:after="40" w:line="240" w:lineRule="auto"/>
            </w:pPr>
            <w:r>
              <w:t>Fayetteville</w:t>
            </w:r>
          </w:p>
        </w:tc>
        <w:tc>
          <w:tcPr>
            <w:tcW w:w="1770" w:type="dxa"/>
            <w:shd w:val="clear" w:color="auto" w:fill="auto"/>
          </w:tcPr>
          <w:p w14:paraId="132F9E7D" w14:textId="77777777" w:rsidR="00F84401" w:rsidRDefault="10FA70B2">
            <w:pPr>
              <w:spacing w:after="40" w:line="240" w:lineRule="auto"/>
            </w:pPr>
            <w:r>
              <w:t>Severe</w:t>
            </w:r>
          </w:p>
        </w:tc>
        <w:tc>
          <w:tcPr>
            <w:tcW w:w="1680" w:type="dxa"/>
            <w:shd w:val="clear" w:color="auto" w:fill="auto"/>
            <w:vAlign w:val="center"/>
          </w:tcPr>
          <w:p w14:paraId="24DFD38A" w14:textId="77777777" w:rsidR="00F84401" w:rsidRDefault="10FA70B2">
            <w:pPr>
              <w:spacing w:after="40" w:line="240" w:lineRule="auto"/>
              <w:jc w:val="center"/>
            </w:pPr>
            <w:r>
              <w:t>169</w:t>
            </w:r>
          </w:p>
        </w:tc>
        <w:tc>
          <w:tcPr>
            <w:tcW w:w="1500" w:type="dxa"/>
            <w:shd w:val="clear" w:color="auto" w:fill="auto"/>
            <w:vAlign w:val="center"/>
          </w:tcPr>
          <w:p w14:paraId="39C31C77" w14:textId="77777777" w:rsidR="00F84401" w:rsidRDefault="10FA70B2">
            <w:pPr>
              <w:spacing w:after="40" w:line="240" w:lineRule="auto"/>
              <w:jc w:val="center"/>
            </w:pPr>
            <w:r>
              <w:t>283</w:t>
            </w:r>
          </w:p>
        </w:tc>
        <w:tc>
          <w:tcPr>
            <w:tcW w:w="1620" w:type="dxa"/>
            <w:shd w:val="clear" w:color="auto" w:fill="auto"/>
            <w:vAlign w:val="center"/>
          </w:tcPr>
          <w:p w14:paraId="0D27D813" w14:textId="77777777" w:rsidR="00F84401" w:rsidRDefault="10FA70B2">
            <w:pPr>
              <w:spacing w:after="40" w:line="240" w:lineRule="auto"/>
              <w:jc w:val="center"/>
            </w:pPr>
            <w:r>
              <w:t>452</w:t>
            </w:r>
          </w:p>
        </w:tc>
      </w:tr>
      <w:tr w:rsidR="00F84401" w14:paraId="3A40867C" w14:textId="77777777" w:rsidTr="10FA70B2">
        <w:trPr>
          <w:trHeight w:val="320"/>
        </w:trPr>
        <w:tc>
          <w:tcPr>
            <w:tcW w:w="2145" w:type="dxa"/>
            <w:shd w:val="clear" w:color="auto" w:fill="auto"/>
          </w:tcPr>
          <w:p w14:paraId="28494C62" w14:textId="77777777" w:rsidR="00F84401" w:rsidRDefault="10FA70B2">
            <w:pPr>
              <w:spacing w:after="40" w:line="240" w:lineRule="auto"/>
            </w:pPr>
            <w:r>
              <w:t>EDGECOMBE</w:t>
            </w:r>
          </w:p>
        </w:tc>
        <w:tc>
          <w:tcPr>
            <w:tcW w:w="1860" w:type="dxa"/>
            <w:shd w:val="clear" w:color="auto" w:fill="auto"/>
          </w:tcPr>
          <w:p w14:paraId="1F040AD8" w14:textId="77777777" w:rsidR="00F84401" w:rsidRDefault="10FA70B2">
            <w:pPr>
              <w:spacing w:after="40" w:line="240" w:lineRule="auto"/>
            </w:pPr>
            <w:r>
              <w:t>Princeville</w:t>
            </w:r>
          </w:p>
        </w:tc>
        <w:tc>
          <w:tcPr>
            <w:tcW w:w="1770" w:type="dxa"/>
            <w:shd w:val="clear" w:color="auto" w:fill="auto"/>
          </w:tcPr>
          <w:p w14:paraId="7920BFA1" w14:textId="77777777" w:rsidR="00F84401" w:rsidRDefault="10FA70B2">
            <w:pPr>
              <w:spacing w:after="40" w:line="240" w:lineRule="auto"/>
            </w:pPr>
            <w:r>
              <w:t>Severe</w:t>
            </w:r>
          </w:p>
        </w:tc>
        <w:tc>
          <w:tcPr>
            <w:tcW w:w="1680" w:type="dxa"/>
            <w:shd w:val="clear" w:color="auto" w:fill="auto"/>
            <w:vAlign w:val="center"/>
          </w:tcPr>
          <w:p w14:paraId="78648868" w14:textId="77777777" w:rsidR="00F84401" w:rsidRDefault="10FA70B2">
            <w:pPr>
              <w:spacing w:after="40" w:line="240" w:lineRule="auto"/>
              <w:jc w:val="center"/>
            </w:pPr>
            <w:r>
              <w:t>156</w:t>
            </w:r>
          </w:p>
        </w:tc>
        <w:tc>
          <w:tcPr>
            <w:tcW w:w="1500" w:type="dxa"/>
            <w:shd w:val="clear" w:color="auto" w:fill="auto"/>
            <w:vAlign w:val="center"/>
          </w:tcPr>
          <w:p w14:paraId="43D206FA" w14:textId="77777777" w:rsidR="00F84401" w:rsidRDefault="10FA70B2">
            <w:pPr>
              <w:spacing w:after="40" w:line="240" w:lineRule="auto"/>
              <w:jc w:val="center"/>
            </w:pPr>
            <w:r>
              <w:t>211</w:t>
            </w:r>
          </w:p>
        </w:tc>
        <w:tc>
          <w:tcPr>
            <w:tcW w:w="1620" w:type="dxa"/>
            <w:shd w:val="clear" w:color="auto" w:fill="auto"/>
            <w:vAlign w:val="center"/>
          </w:tcPr>
          <w:p w14:paraId="6B626EC6" w14:textId="77777777" w:rsidR="00F84401" w:rsidRDefault="10FA70B2">
            <w:pPr>
              <w:spacing w:after="40" w:line="240" w:lineRule="auto"/>
              <w:jc w:val="center"/>
            </w:pPr>
            <w:r>
              <w:t>367</w:t>
            </w:r>
          </w:p>
        </w:tc>
      </w:tr>
      <w:tr w:rsidR="00F84401" w14:paraId="5E238814" w14:textId="77777777" w:rsidTr="10FA70B2">
        <w:trPr>
          <w:trHeight w:val="320"/>
        </w:trPr>
        <w:tc>
          <w:tcPr>
            <w:tcW w:w="2145" w:type="dxa"/>
            <w:shd w:val="clear" w:color="auto" w:fill="auto"/>
          </w:tcPr>
          <w:p w14:paraId="587413E5" w14:textId="77777777" w:rsidR="00F84401" w:rsidRDefault="10FA70B2">
            <w:pPr>
              <w:spacing w:after="40" w:line="240" w:lineRule="auto"/>
            </w:pPr>
            <w:r>
              <w:t>LENOIR</w:t>
            </w:r>
          </w:p>
        </w:tc>
        <w:tc>
          <w:tcPr>
            <w:tcW w:w="1860" w:type="dxa"/>
            <w:shd w:val="clear" w:color="auto" w:fill="auto"/>
          </w:tcPr>
          <w:p w14:paraId="782C11A7" w14:textId="77777777" w:rsidR="00F84401" w:rsidRDefault="10FA70B2">
            <w:pPr>
              <w:spacing w:after="40" w:line="240" w:lineRule="auto"/>
            </w:pPr>
            <w:r>
              <w:t>Kinston</w:t>
            </w:r>
          </w:p>
        </w:tc>
        <w:tc>
          <w:tcPr>
            <w:tcW w:w="1770" w:type="dxa"/>
            <w:shd w:val="clear" w:color="auto" w:fill="auto"/>
          </w:tcPr>
          <w:p w14:paraId="4DAE2F39" w14:textId="77777777" w:rsidR="00F84401" w:rsidRDefault="10FA70B2">
            <w:pPr>
              <w:spacing w:after="40" w:line="240" w:lineRule="auto"/>
            </w:pPr>
            <w:r>
              <w:t>Severe</w:t>
            </w:r>
          </w:p>
        </w:tc>
        <w:tc>
          <w:tcPr>
            <w:tcW w:w="1680" w:type="dxa"/>
            <w:shd w:val="clear" w:color="auto" w:fill="auto"/>
            <w:vAlign w:val="center"/>
          </w:tcPr>
          <w:p w14:paraId="2E568BC7" w14:textId="77777777" w:rsidR="00F84401" w:rsidRDefault="10FA70B2">
            <w:pPr>
              <w:spacing w:after="40" w:line="240" w:lineRule="auto"/>
              <w:jc w:val="center"/>
            </w:pPr>
            <w:r>
              <w:t>49</w:t>
            </w:r>
          </w:p>
        </w:tc>
        <w:tc>
          <w:tcPr>
            <w:tcW w:w="1500" w:type="dxa"/>
            <w:shd w:val="clear" w:color="auto" w:fill="auto"/>
            <w:vAlign w:val="center"/>
          </w:tcPr>
          <w:p w14:paraId="493D249D" w14:textId="77777777" w:rsidR="00F84401" w:rsidRDefault="10FA70B2">
            <w:pPr>
              <w:spacing w:after="40" w:line="240" w:lineRule="auto"/>
              <w:jc w:val="center"/>
            </w:pPr>
            <w:r>
              <w:t>132</w:t>
            </w:r>
          </w:p>
        </w:tc>
        <w:tc>
          <w:tcPr>
            <w:tcW w:w="1620" w:type="dxa"/>
            <w:shd w:val="clear" w:color="auto" w:fill="auto"/>
            <w:vAlign w:val="center"/>
          </w:tcPr>
          <w:p w14:paraId="49B27446" w14:textId="77777777" w:rsidR="00F84401" w:rsidRDefault="10FA70B2">
            <w:pPr>
              <w:spacing w:after="40" w:line="240" w:lineRule="auto"/>
              <w:jc w:val="center"/>
            </w:pPr>
            <w:r>
              <w:t>181</w:t>
            </w:r>
          </w:p>
        </w:tc>
      </w:tr>
      <w:tr w:rsidR="00F84401" w14:paraId="4A6ED103" w14:textId="77777777" w:rsidTr="10FA70B2">
        <w:trPr>
          <w:trHeight w:val="320"/>
        </w:trPr>
        <w:tc>
          <w:tcPr>
            <w:tcW w:w="2145" w:type="dxa"/>
            <w:shd w:val="clear" w:color="auto" w:fill="auto"/>
          </w:tcPr>
          <w:p w14:paraId="142861A0" w14:textId="77777777" w:rsidR="00F84401" w:rsidRDefault="10FA70B2">
            <w:pPr>
              <w:spacing w:after="40" w:line="240" w:lineRule="auto"/>
            </w:pPr>
            <w:r>
              <w:t>ROBESON</w:t>
            </w:r>
          </w:p>
        </w:tc>
        <w:tc>
          <w:tcPr>
            <w:tcW w:w="1860" w:type="dxa"/>
            <w:shd w:val="clear" w:color="auto" w:fill="auto"/>
          </w:tcPr>
          <w:p w14:paraId="6C36025A" w14:textId="77777777" w:rsidR="00F84401" w:rsidRDefault="10FA70B2">
            <w:pPr>
              <w:spacing w:after="40" w:line="240" w:lineRule="auto"/>
            </w:pPr>
            <w:r>
              <w:t>Lumberton</w:t>
            </w:r>
          </w:p>
        </w:tc>
        <w:tc>
          <w:tcPr>
            <w:tcW w:w="1770" w:type="dxa"/>
            <w:shd w:val="clear" w:color="auto" w:fill="auto"/>
          </w:tcPr>
          <w:p w14:paraId="6F051E9E" w14:textId="77777777" w:rsidR="00F84401" w:rsidRDefault="10FA70B2">
            <w:pPr>
              <w:spacing w:after="40" w:line="240" w:lineRule="auto"/>
            </w:pPr>
            <w:r>
              <w:t>Severe</w:t>
            </w:r>
          </w:p>
        </w:tc>
        <w:tc>
          <w:tcPr>
            <w:tcW w:w="1680" w:type="dxa"/>
            <w:shd w:val="clear" w:color="auto" w:fill="auto"/>
            <w:vAlign w:val="center"/>
          </w:tcPr>
          <w:p w14:paraId="32749134" w14:textId="77777777" w:rsidR="00F84401" w:rsidRDefault="10FA70B2">
            <w:pPr>
              <w:spacing w:after="40" w:line="240" w:lineRule="auto"/>
              <w:jc w:val="center"/>
            </w:pPr>
            <w:r>
              <w:t>350</w:t>
            </w:r>
          </w:p>
        </w:tc>
        <w:tc>
          <w:tcPr>
            <w:tcW w:w="1500" w:type="dxa"/>
            <w:shd w:val="clear" w:color="auto" w:fill="auto"/>
            <w:vAlign w:val="center"/>
          </w:tcPr>
          <w:p w14:paraId="3CF350D5" w14:textId="77777777" w:rsidR="00F84401" w:rsidRDefault="10FA70B2">
            <w:pPr>
              <w:spacing w:after="40" w:line="240" w:lineRule="auto"/>
              <w:jc w:val="center"/>
            </w:pPr>
            <w:r>
              <w:t>526</w:t>
            </w:r>
          </w:p>
        </w:tc>
        <w:tc>
          <w:tcPr>
            <w:tcW w:w="1620" w:type="dxa"/>
            <w:shd w:val="clear" w:color="auto" w:fill="auto"/>
            <w:vAlign w:val="center"/>
          </w:tcPr>
          <w:p w14:paraId="5D70C628" w14:textId="77777777" w:rsidR="00F84401" w:rsidRDefault="10FA70B2">
            <w:pPr>
              <w:spacing w:after="40" w:line="240" w:lineRule="auto"/>
              <w:jc w:val="center"/>
            </w:pPr>
            <w:r>
              <w:t>876</w:t>
            </w:r>
          </w:p>
        </w:tc>
      </w:tr>
      <w:tr w:rsidR="00F84401" w14:paraId="2D6FAF48" w14:textId="77777777" w:rsidTr="10FA70B2">
        <w:trPr>
          <w:trHeight w:val="320"/>
        </w:trPr>
        <w:tc>
          <w:tcPr>
            <w:tcW w:w="2145" w:type="dxa"/>
            <w:shd w:val="clear" w:color="auto" w:fill="auto"/>
          </w:tcPr>
          <w:p w14:paraId="185529D2" w14:textId="77777777" w:rsidR="00F84401" w:rsidRDefault="10FA70B2">
            <w:pPr>
              <w:spacing w:after="40" w:line="240" w:lineRule="auto"/>
            </w:pPr>
            <w:r>
              <w:t>WAYNE</w:t>
            </w:r>
          </w:p>
        </w:tc>
        <w:tc>
          <w:tcPr>
            <w:tcW w:w="1860" w:type="dxa"/>
            <w:shd w:val="clear" w:color="auto" w:fill="auto"/>
          </w:tcPr>
          <w:p w14:paraId="16322CF1" w14:textId="77777777" w:rsidR="00F84401" w:rsidRDefault="10FA70B2">
            <w:pPr>
              <w:spacing w:after="40" w:line="240" w:lineRule="auto"/>
            </w:pPr>
            <w:r>
              <w:t>Goldsboro</w:t>
            </w:r>
          </w:p>
        </w:tc>
        <w:tc>
          <w:tcPr>
            <w:tcW w:w="1770" w:type="dxa"/>
            <w:shd w:val="clear" w:color="auto" w:fill="auto"/>
          </w:tcPr>
          <w:p w14:paraId="1DF2D040" w14:textId="77777777" w:rsidR="00F84401" w:rsidRDefault="10FA70B2">
            <w:pPr>
              <w:spacing w:after="40" w:line="240" w:lineRule="auto"/>
            </w:pPr>
            <w:r>
              <w:t>Severe</w:t>
            </w:r>
          </w:p>
        </w:tc>
        <w:tc>
          <w:tcPr>
            <w:tcW w:w="1680" w:type="dxa"/>
            <w:shd w:val="clear" w:color="auto" w:fill="auto"/>
            <w:vAlign w:val="center"/>
          </w:tcPr>
          <w:p w14:paraId="072BF1A8" w14:textId="77777777" w:rsidR="00F84401" w:rsidRDefault="10FA70B2">
            <w:pPr>
              <w:spacing w:after="40" w:line="240" w:lineRule="auto"/>
              <w:jc w:val="center"/>
            </w:pPr>
            <w:r>
              <w:t>87</w:t>
            </w:r>
          </w:p>
        </w:tc>
        <w:tc>
          <w:tcPr>
            <w:tcW w:w="1500" w:type="dxa"/>
            <w:shd w:val="clear" w:color="auto" w:fill="auto"/>
            <w:vAlign w:val="center"/>
          </w:tcPr>
          <w:p w14:paraId="3BE27BAB" w14:textId="77777777" w:rsidR="00F84401" w:rsidRDefault="10FA70B2">
            <w:pPr>
              <w:spacing w:after="40" w:line="240" w:lineRule="auto"/>
              <w:jc w:val="center"/>
            </w:pPr>
            <w:r>
              <w:t>164</w:t>
            </w:r>
          </w:p>
        </w:tc>
        <w:tc>
          <w:tcPr>
            <w:tcW w:w="1620" w:type="dxa"/>
            <w:shd w:val="clear" w:color="auto" w:fill="auto"/>
            <w:vAlign w:val="center"/>
          </w:tcPr>
          <w:p w14:paraId="7AAF2D74" w14:textId="77777777" w:rsidR="00F84401" w:rsidRDefault="10FA70B2">
            <w:pPr>
              <w:spacing w:after="40" w:line="240" w:lineRule="auto"/>
              <w:jc w:val="center"/>
            </w:pPr>
            <w:r>
              <w:t>251</w:t>
            </w:r>
          </w:p>
        </w:tc>
      </w:tr>
      <w:tr w:rsidR="00F84401" w14:paraId="14387351" w14:textId="77777777" w:rsidTr="10FA70B2">
        <w:trPr>
          <w:trHeight w:val="320"/>
        </w:trPr>
        <w:tc>
          <w:tcPr>
            <w:tcW w:w="2145" w:type="dxa"/>
            <w:shd w:val="clear" w:color="auto" w:fill="auto"/>
          </w:tcPr>
          <w:p w14:paraId="30A4259D" w14:textId="77777777" w:rsidR="00F84401" w:rsidRDefault="10FA70B2">
            <w:pPr>
              <w:spacing w:after="40" w:line="240" w:lineRule="auto"/>
            </w:pPr>
            <w:r>
              <w:t>Total</w:t>
            </w:r>
          </w:p>
        </w:tc>
        <w:tc>
          <w:tcPr>
            <w:tcW w:w="1860" w:type="dxa"/>
            <w:shd w:val="clear" w:color="auto" w:fill="auto"/>
          </w:tcPr>
          <w:p w14:paraId="2443C450" w14:textId="77777777" w:rsidR="00F84401" w:rsidRDefault="00F84401">
            <w:pPr>
              <w:spacing w:after="40" w:line="240" w:lineRule="auto"/>
            </w:pPr>
          </w:p>
        </w:tc>
        <w:tc>
          <w:tcPr>
            <w:tcW w:w="1770" w:type="dxa"/>
            <w:shd w:val="clear" w:color="auto" w:fill="auto"/>
          </w:tcPr>
          <w:p w14:paraId="56CF0774" w14:textId="77777777" w:rsidR="00F84401" w:rsidRDefault="00F84401">
            <w:pPr>
              <w:spacing w:after="40" w:line="240" w:lineRule="auto"/>
            </w:pPr>
          </w:p>
        </w:tc>
        <w:tc>
          <w:tcPr>
            <w:tcW w:w="1680" w:type="dxa"/>
            <w:shd w:val="clear" w:color="auto" w:fill="auto"/>
            <w:vAlign w:val="center"/>
          </w:tcPr>
          <w:p w14:paraId="5F5DD78A" w14:textId="77777777" w:rsidR="00F84401" w:rsidRDefault="10FA70B2">
            <w:pPr>
              <w:spacing w:after="40" w:line="240" w:lineRule="auto"/>
              <w:jc w:val="center"/>
            </w:pPr>
            <w:r>
              <w:t>984</w:t>
            </w:r>
          </w:p>
        </w:tc>
        <w:tc>
          <w:tcPr>
            <w:tcW w:w="1500" w:type="dxa"/>
            <w:shd w:val="clear" w:color="auto" w:fill="auto"/>
            <w:vAlign w:val="center"/>
          </w:tcPr>
          <w:p w14:paraId="2E22A047" w14:textId="77777777" w:rsidR="00F84401" w:rsidRDefault="10FA70B2">
            <w:pPr>
              <w:spacing w:after="40" w:line="240" w:lineRule="auto"/>
              <w:jc w:val="center"/>
            </w:pPr>
            <w:r>
              <w:t>1,570</w:t>
            </w:r>
          </w:p>
        </w:tc>
        <w:tc>
          <w:tcPr>
            <w:tcW w:w="1620" w:type="dxa"/>
            <w:shd w:val="clear" w:color="auto" w:fill="auto"/>
            <w:vAlign w:val="center"/>
          </w:tcPr>
          <w:p w14:paraId="016B80CA" w14:textId="77777777" w:rsidR="00F84401" w:rsidRDefault="10FA70B2">
            <w:pPr>
              <w:spacing w:after="40" w:line="240" w:lineRule="auto"/>
              <w:jc w:val="center"/>
            </w:pPr>
            <w:r>
              <w:t>2,554</w:t>
            </w:r>
          </w:p>
        </w:tc>
      </w:tr>
      <w:tr w:rsidR="00F84401" w14:paraId="13C91D6A" w14:textId="77777777" w:rsidTr="10FA70B2">
        <w:trPr>
          <w:trHeight w:val="320"/>
        </w:trPr>
        <w:tc>
          <w:tcPr>
            <w:tcW w:w="5775" w:type="dxa"/>
            <w:gridSpan w:val="3"/>
            <w:shd w:val="clear" w:color="auto" w:fill="auto"/>
          </w:tcPr>
          <w:p w14:paraId="54ACAB2A" w14:textId="77777777" w:rsidR="00F84401" w:rsidRDefault="10FA70B2">
            <w:pPr>
              <w:spacing w:after="40" w:line="240" w:lineRule="auto"/>
            </w:pPr>
            <w:r>
              <w:t>As % of All Major to Severe Damage in NC</w:t>
            </w:r>
          </w:p>
        </w:tc>
        <w:tc>
          <w:tcPr>
            <w:tcW w:w="1680" w:type="dxa"/>
            <w:shd w:val="clear" w:color="auto" w:fill="auto"/>
            <w:vAlign w:val="center"/>
          </w:tcPr>
          <w:p w14:paraId="7F2F4D32" w14:textId="77777777" w:rsidR="00F84401" w:rsidRDefault="10FA70B2">
            <w:pPr>
              <w:spacing w:after="40" w:line="240" w:lineRule="auto"/>
              <w:jc w:val="center"/>
            </w:pPr>
            <w:r>
              <w:t>38%</w:t>
            </w:r>
          </w:p>
        </w:tc>
        <w:tc>
          <w:tcPr>
            <w:tcW w:w="1500" w:type="dxa"/>
            <w:shd w:val="clear" w:color="auto" w:fill="auto"/>
            <w:vAlign w:val="center"/>
          </w:tcPr>
          <w:p w14:paraId="54B18514" w14:textId="77777777" w:rsidR="00F84401" w:rsidRDefault="10FA70B2">
            <w:pPr>
              <w:spacing w:after="40" w:line="240" w:lineRule="auto"/>
              <w:jc w:val="center"/>
            </w:pPr>
            <w:r>
              <w:t>66%</w:t>
            </w:r>
          </w:p>
        </w:tc>
        <w:tc>
          <w:tcPr>
            <w:tcW w:w="1620" w:type="dxa"/>
            <w:shd w:val="clear" w:color="auto" w:fill="auto"/>
            <w:vAlign w:val="center"/>
          </w:tcPr>
          <w:p w14:paraId="394B2B4E" w14:textId="77777777" w:rsidR="00F84401" w:rsidRDefault="10FA70B2">
            <w:pPr>
              <w:spacing w:after="40" w:line="240" w:lineRule="auto"/>
              <w:jc w:val="center"/>
            </w:pPr>
            <w:r>
              <w:t>52%</w:t>
            </w:r>
          </w:p>
        </w:tc>
      </w:tr>
    </w:tbl>
    <w:p w14:paraId="257A2953" w14:textId="77777777" w:rsidR="00BC15E1" w:rsidRDefault="00BC15E1" w:rsidP="00BC15E1">
      <w:pPr>
        <w:keepNext/>
        <w:rPr>
          <w:b/>
          <w:sz w:val="20"/>
          <w:szCs w:val="20"/>
        </w:rPr>
      </w:pPr>
    </w:p>
    <w:p w14:paraId="5A90295F" w14:textId="77777777" w:rsidR="00BC15E1" w:rsidRDefault="00BC15E1" w:rsidP="00BC15E1">
      <w:r>
        <w:br w:type="page"/>
      </w:r>
    </w:p>
    <w:p w14:paraId="679001A5" w14:textId="77777777" w:rsidR="00F84401" w:rsidRDefault="00F84401" w:rsidP="00BC15E1">
      <w:pPr>
        <w:keepNext/>
        <w:rPr>
          <w:b/>
          <w:sz w:val="20"/>
          <w:szCs w:val="20"/>
        </w:rPr>
      </w:pPr>
    </w:p>
    <w:p w14:paraId="1A9BF282" w14:textId="77777777" w:rsidR="00F84401" w:rsidRDefault="10FA70B2" w:rsidP="10FA70B2">
      <w:pPr>
        <w:keepNext/>
        <w:ind w:firstLine="360"/>
        <w:jc w:val="center"/>
        <w:rPr>
          <w:b/>
          <w:bCs/>
          <w:sz w:val="20"/>
          <w:szCs w:val="20"/>
        </w:rPr>
      </w:pPr>
      <w:r w:rsidRPr="10FA70B2">
        <w:rPr>
          <w:b/>
          <w:bCs/>
          <w:sz w:val="20"/>
          <w:szCs w:val="20"/>
        </w:rPr>
        <w:t>Table 3: Neighborhoods that Experienced Major to Severe Damages from Hurricane Matthew (where at least 50 homes experienced major to severe damage)</w:t>
      </w:r>
    </w:p>
    <w:tbl>
      <w:tblPr>
        <w:tblW w:w="1188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5"/>
        <w:gridCol w:w="2010"/>
        <w:gridCol w:w="1950"/>
        <w:gridCol w:w="1395"/>
        <w:gridCol w:w="1545"/>
        <w:gridCol w:w="2985"/>
      </w:tblGrid>
      <w:tr w:rsidR="00F84401" w14:paraId="52740EFD" w14:textId="77777777" w:rsidTr="10FA70B2">
        <w:trPr>
          <w:trHeight w:val="320"/>
        </w:trPr>
        <w:tc>
          <w:tcPr>
            <w:tcW w:w="1995" w:type="dxa"/>
            <w:tcBorders>
              <w:top w:val="nil"/>
              <w:left w:val="nil"/>
              <w:bottom w:val="nil"/>
            </w:tcBorders>
            <w:shd w:val="clear" w:color="auto" w:fill="5080BD"/>
          </w:tcPr>
          <w:p w14:paraId="6BB3175A" w14:textId="77777777" w:rsidR="00F84401" w:rsidRDefault="10FA70B2">
            <w:pPr>
              <w:spacing w:after="40" w:line="240" w:lineRule="auto"/>
            </w:pPr>
            <w:r>
              <w:t>Town</w:t>
            </w:r>
          </w:p>
        </w:tc>
        <w:tc>
          <w:tcPr>
            <w:tcW w:w="2010" w:type="dxa"/>
            <w:tcBorders>
              <w:top w:val="nil"/>
              <w:bottom w:val="nil"/>
            </w:tcBorders>
            <w:shd w:val="clear" w:color="auto" w:fill="5080BD"/>
          </w:tcPr>
          <w:p w14:paraId="5093C564" w14:textId="77777777" w:rsidR="00F84401" w:rsidRDefault="10FA70B2">
            <w:pPr>
              <w:spacing w:after="40" w:line="240" w:lineRule="auto"/>
            </w:pPr>
            <w:r>
              <w:t>County</w:t>
            </w:r>
          </w:p>
        </w:tc>
        <w:tc>
          <w:tcPr>
            <w:tcW w:w="1950" w:type="dxa"/>
            <w:tcBorders>
              <w:top w:val="nil"/>
              <w:bottom w:val="nil"/>
            </w:tcBorders>
            <w:shd w:val="clear" w:color="auto" w:fill="5080BD"/>
          </w:tcPr>
          <w:p w14:paraId="5008642B" w14:textId="77777777" w:rsidR="00F84401" w:rsidRDefault="10FA70B2">
            <w:pPr>
              <w:spacing w:after="40" w:line="240" w:lineRule="auto"/>
            </w:pPr>
            <w:r>
              <w:t>Neighborhood</w:t>
            </w:r>
          </w:p>
        </w:tc>
        <w:tc>
          <w:tcPr>
            <w:tcW w:w="1395" w:type="dxa"/>
            <w:tcBorders>
              <w:top w:val="nil"/>
              <w:bottom w:val="nil"/>
            </w:tcBorders>
            <w:shd w:val="clear" w:color="auto" w:fill="5080BD"/>
            <w:vAlign w:val="center"/>
          </w:tcPr>
          <w:p w14:paraId="6CF7B377" w14:textId="77777777" w:rsidR="00F84401" w:rsidRDefault="10FA70B2">
            <w:pPr>
              <w:spacing w:after="40" w:line="240" w:lineRule="auto"/>
              <w:jc w:val="center"/>
            </w:pPr>
            <w:r>
              <w:t>Owner</w:t>
            </w:r>
          </w:p>
        </w:tc>
        <w:tc>
          <w:tcPr>
            <w:tcW w:w="1545" w:type="dxa"/>
            <w:tcBorders>
              <w:top w:val="nil"/>
              <w:bottom w:val="nil"/>
            </w:tcBorders>
            <w:shd w:val="clear" w:color="auto" w:fill="5080BD"/>
            <w:vAlign w:val="center"/>
          </w:tcPr>
          <w:p w14:paraId="75ACC102" w14:textId="77777777" w:rsidR="00F84401" w:rsidRDefault="10FA70B2">
            <w:pPr>
              <w:spacing w:after="40" w:line="240" w:lineRule="auto"/>
              <w:jc w:val="center"/>
            </w:pPr>
            <w:r>
              <w:t>Renter</w:t>
            </w:r>
          </w:p>
        </w:tc>
        <w:tc>
          <w:tcPr>
            <w:tcW w:w="2985" w:type="dxa"/>
            <w:tcBorders>
              <w:top w:val="nil"/>
              <w:bottom w:val="nil"/>
              <w:right w:val="nil"/>
            </w:tcBorders>
            <w:shd w:val="clear" w:color="auto" w:fill="5080BD"/>
            <w:vAlign w:val="center"/>
          </w:tcPr>
          <w:p w14:paraId="7F754F67" w14:textId="77777777" w:rsidR="00F84401" w:rsidRDefault="10FA70B2">
            <w:pPr>
              <w:spacing w:after="40" w:line="240" w:lineRule="auto"/>
              <w:jc w:val="center"/>
            </w:pPr>
            <w:r>
              <w:t>Total</w:t>
            </w:r>
          </w:p>
        </w:tc>
      </w:tr>
      <w:tr w:rsidR="00F84401" w14:paraId="63B2BB9E" w14:textId="77777777" w:rsidTr="10FA70B2">
        <w:trPr>
          <w:trHeight w:val="340"/>
        </w:trPr>
        <w:tc>
          <w:tcPr>
            <w:tcW w:w="1995" w:type="dxa"/>
            <w:shd w:val="clear" w:color="auto" w:fill="auto"/>
          </w:tcPr>
          <w:p w14:paraId="496FE164" w14:textId="77777777" w:rsidR="00F84401" w:rsidRDefault="10FA70B2">
            <w:pPr>
              <w:spacing w:after="40" w:line="240" w:lineRule="auto"/>
            </w:pPr>
            <w:r>
              <w:t>LUMBERTON</w:t>
            </w:r>
          </w:p>
        </w:tc>
        <w:tc>
          <w:tcPr>
            <w:tcW w:w="2010" w:type="dxa"/>
            <w:shd w:val="clear" w:color="auto" w:fill="auto"/>
          </w:tcPr>
          <w:p w14:paraId="64269F3B" w14:textId="77777777" w:rsidR="00F84401" w:rsidRDefault="10FA70B2">
            <w:pPr>
              <w:spacing w:after="40" w:line="240" w:lineRule="auto"/>
            </w:pPr>
            <w:r>
              <w:t>ROBESON</w:t>
            </w:r>
          </w:p>
        </w:tc>
        <w:tc>
          <w:tcPr>
            <w:tcW w:w="1950" w:type="dxa"/>
            <w:shd w:val="clear" w:color="auto" w:fill="auto"/>
          </w:tcPr>
          <w:p w14:paraId="38B77579" w14:textId="77777777" w:rsidR="00F84401" w:rsidRDefault="10FA70B2">
            <w:pPr>
              <w:spacing w:after="40" w:line="240" w:lineRule="auto"/>
              <w:jc w:val="right"/>
            </w:pPr>
            <w:r>
              <w:t>37155960801</w:t>
            </w:r>
          </w:p>
        </w:tc>
        <w:tc>
          <w:tcPr>
            <w:tcW w:w="1395" w:type="dxa"/>
            <w:shd w:val="clear" w:color="auto" w:fill="auto"/>
            <w:vAlign w:val="center"/>
          </w:tcPr>
          <w:p w14:paraId="71227108" w14:textId="77777777" w:rsidR="00F84401" w:rsidRDefault="10FA70B2">
            <w:pPr>
              <w:spacing w:after="40" w:line="240" w:lineRule="auto"/>
              <w:jc w:val="center"/>
            </w:pPr>
            <w:r>
              <w:t>150</w:t>
            </w:r>
          </w:p>
        </w:tc>
        <w:tc>
          <w:tcPr>
            <w:tcW w:w="1545" w:type="dxa"/>
            <w:shd w:val="clear" w:color="auto" w:fill="auto"/>
            <w:vAlign w:val="center"/>
          </w:tcPr>
          <w:p w14:paraId="51572416" w14:textId="77777777" w:rsidR="00F84401" w:rsidRDefault="10FA70B2">
            <w:pPr>
              <w:spacing w:after="40" w:line="240" w:lineRule="auto"/>
              <w:jc w:val="center"/>
            </w:pPr>
            <w:r>
              <w:t>320</w:t>
            </w:r>
          </w:p>
        </w:tc>
        <w:tc>
          <w:tcPr>
            <w:tcW w:w="2985" w:type="dxa"/>
            <w:shd w:val="clear" w:color="auto" w:fill="auto"/>
            <w:vAlign w:val="center"/>
          </w:tcPr>
          <w:p w14:paraId="1710344A" w14:textId="77777777" w:rsidR="00F84401" w:rsidRDefault="10FA70B2">
            <w:pPr>
              <w:spacing w:after="40" w:line="240" w:lineRule="auto"/>
              <w:jc w:val="center"/>
            </w:pPr>
            <w:r>
              <w:t>470</w:t>
            </w:r>
          </w:p>
        </w:tc>
      </w:tr>
      <w:tr w:rsidR="00F84401" w14:paraId="7B3D6E57" w14:textId="77777777" w:rsidTr="10FA70B2">
        <w:trPr>
          <w:trHeight w:val="320"/>
        </w:trPr>
        <w:tc>
          <w:tcPr>
            <w:tcW w:w="1995" w:type="dxa"/>
            <w:shd w:val="clear" w:color="auto" w:fill="auto"/>
          </w:tcPr>
          <w:p w14:paraId="5AD49A34" w14:textId="77777777" w:rsidR="00F84401" w:rsidRDefault="10FA70B2">
            <w:pPr>
              <w:spacing w:after="40" w:line="240" w:lineRule="auto"/>
            </w:pPr>
            <w:r>
              <w:t>PRINCEVILLE</w:t>
            </w:r>
          </w:p>
        </w:tc>
        <w:tc>
          <w:tcPr>
            <w:tcW w:w="2010" w:type="dxa"/>
            <w:shd w:val="clear" w:color="auto" w:fill="auto"/>
          </w:tcPr>
          <w:p w14:paraId="292C95C2" w14:textId="77777777" w:rsidR="00F84401" w:rsidRDefault="10FA70B2">
            <w:pPr>
              <w:spacing w:after="40" w:line="240" w:lineRule="auto"/>
            </w:pPr>
            <w:r>
              <w:t>EDGECOMBE</w:t>
            </w:r>
          </w:p>
        </w:tc>
        <w:tc>
          <w:tcPr>
            <w:tcW w:w="1950" w:type="dxa"/>
            <w:shd w:val="clear" w:color="auto" w:fill="auto"/>
          </w:tcPr>
          <w:p w14:paraId="2E79F74A" w14:textId="77777777" w:rsidR="00F84401" w:rsidRDefault="10FA70B2">
            <w:pPr>
              <w:spacing w:after="40" w:line="240" w:lineRule="auto"/>
              <w:jc w:val="right"/>
            </w:pPr>
            <w:r>
              <w:t>37065020900</w:t>
            </w:r>
          </w:p>
        </w:tc>
        <w:tc>
          <w:tcPr>
            <w:tcW w:w="1395" w:type="dxa"/>
            <w:shd w:val="clear" w:color="auto" w:fill="auto"/>
            <w:vAlign w:val="center"/>
          </w:tcPr>
          <w:p w14:paraId="1810941F" w14:textId="77777777" w:rsidR="00F84401" w:rsidRDefault="10FA70B2">
            <w:pPr>
              <w:spacing w:after="40" w:line="240" w:lineRule="auto"/>
              <w:jc w:val="center"/>
            </w:pPr>
            <w:r>
              <w:t>156</w:t>
            </w:r>
          </w:p>
        </w:tc>
        <w:tc>
          <w:tcPr>
            <w:tcW w:w="1545" w:type="dxa"/>
            <w:shd w:val="clear" w:color="auto" w:fill="auto"/>
            <w:vAlign w:val="center"/>
          </w:tcPr>
          <w:p w14:paraId="4F0F329E" w14:textId="77777777" w:rsidR="00F84401" w:rsidRDefault="10FA70B2">
            <w:pPr>
              <w:spacing w:after="40" w:line="240" w:lineRule="auto"/>
              <w:jc w:val="center"/>
            </w:pPr>
            <w:r>
              <w:t>211</w:t>
            </w:r>
          </w:p>
        </w:tc>
        <w:tc>
          <w:tcPr>
            <w:tcW w:w="2985" w:type="dxa"/>
            <w:shd w:val="clear" w:color="auto" w:fill="auto"/>
            <w:vAlign w:val="center"/>
          </w:tcPr>
          <w:p w14:paraId="1515AA92" w14:textId="77777777" w:rsidR="00F84401" w:rsidRDefault="10FA70B2">
            <w:pPr>
              <w:spacing w:after="40" w:line="240" w:lineRule="auto"/>
              <w:jc w:val="center"/>
            </w:pPr>
            <w:r>
              <w:t>367</w:t>
            </w:r>
          </w:p>
        </w:tc>
      </w:tr>
      <w:tr w:rsidR="00F84401" w14:paraId="1110F75B" w14:textId="77777777" w:rsidTr="10FA70B2">
        <w:trPr>
          <w:trHeight w:val="320"/>
        </w:trPr>
        <w:tc>
          <w:tcPr>
            <w:tcW w:w="1995" w:type="dxa"/>
            <w:shd w:val="clear" w:color="auto" w:fill="auto"/>
          </w:tcPr>
          <w:p w14:paraId="7EBEEE7F" w14:textId="77777777" w:rsidR="00F84401" w:rsidRDefault="10FA70B2">
            <w:pPr>
              <w:spacing w:after="40" w:line="240" w:lineRule="auto"/>
            </w:pPr>
            <w:r>
              <w:t>LUMBERTON</w:t>
            </w:r>
          </w:p>
        </w:tc>
        <w:tc>
          <w:tcPr>
            <w:tcW w:w="2010" w:type="dxa"/>
            <w:shd w:val="clear" w:color="auto" w:fill="auto"/>
          </w:tcPr>
          <w:p w14:paraId="7DD077BE" w14:textId="77777777" w:rsidR="00F84401" w:rsidRDefault="10FA70B2">
            <w:pPr>
              <w:spacing w:after="40" w:line="240" w:lineRule="auto"/>
            </w:pPr>
            <w:r>
              <w:t>ROBESON</w:t>
            </w:r>
          </w:p>
        </w:tc>
        <w:tc>
          <w:tcPr>
            <w:tcW w:w="1950" w:type="dxa"/>
            <w:shd w:val="clear" w:color="auto" w:fill="auto"/>
          </w:tcPr>
          <w:p w14:paraId="418EACBC" w14:textId="77777777" w:rsidR="00F84401" w:rsidRDefault="10FA70B2">
            <w:pPr>
              <w:spacing w:after="40" w:line="240" w:lineRule="auto"/>
              <w:jc w:val="right"/>
            </w:pPr>
            <w:r>
              <w:t>37155960802</w:t>
            </w:r>
          </w:p>
        </w:tc>
        <w:tc>
          <w:tcPr>
            <w:tcW w:w="1395" w:type="dxa"/>
            <w:shd w:val="clear" w:color="auto" w:fill="auto"/>
            <w:vAlign w:val="center"/>
          </w:tcPr>
          <w:p w14:paraId="198573C1" w14:textId="77777777" w:rsidR="00F84401" w:rsidRDefault="10FA70B2">
            <w:pPr>
              <w:spacing w:after="40" w:line="240" w:lineRule="auto"/>
              <w:jc w:val="center"/>
            </w:pPr>
            <w:r>
              <w:t>125</w:t>
            </w:r>
          </w:p>
        </w:tc>
        <w:tc>
          <w:tcPr>
            <w:tcW w:w="1545" w:type="dxa"/>
            <w:shd w:val="clear" w:color="auto" w:fill="auto"/>
            <w:vAlign w:val="center"/>
          </w:tcPr>
          <w:p w14:paraId="2FB66338" w14:textId="77777777" w:rsidR="00F84401" w:rsidRDefault="10FA70B2">
            <w:pPr>
              <w:spacing w:after="40" w:line="240" w:lineRule="auto"/>
              <w:jc w:val="center"/>
            </w:pPr>
            <w:r>
              <w:t>144</w:t>
            </w:r>
          </w:p>
        </w:tc>
        <w:tc>
          <w:tcPr>
            <w:tcW w:w="2985" w:type="dxa"/>
            <w:shd w:val="clear" w:color="auto" w:fill="auto"/>
            <w:vAlign w:val="center"/>
          </w:tcPr>
          <w:p w14:paraId="0309265A" w14:textId="77777777" w:rsidR="00F84401" w:rsidRDefault="10FA70B2">
            <w:pPr>
              <w:spacing w:after="40" w:line="240" w:lineRule="auto"/>
              <w:jc w:val="center"/>
            </w:pPr>
            <w:r>
              <w:t>269</w:t>
            </w:r>
          </w:p>
        </w:tc>
      </w:tr>
      <w:tr w:rsidR="00F84401" w14:paraId="44D45F4A" w14:textId="77777777" w:rsidTr="10FA70B2">
        <w:trPr>
          <w:trHeight w:val="320"/>
        </w:trPr>
        <w:tc>
          <w:tcPr>
            <w:tcW w:w="1995" w:type="dxa"/>
            <w:shd w:val="clear" w:color="auto" w:fill="auto"/>
          </w:tcPr>
          <w:p w14:paraId="52EE1B6D" w14:textId="77777777" w:rsidR="00F84401" w:rsidRDefault="10FA70B2">
            <w:pPr>
              <w:spacing w:after="40" w:line="240" w:lineRule="auto"/>
            </w:pPr>
            <w:r>
              <w:t>FAYETTEVILLE</w:t>
            </w:r>
          </w:p>
        </w:tc>
        <w:tc>
          <w:tcPr>
            <w:tcW w:w="2010" w:type="dxa"/>
            <w:shd w:val="clear" w:color="auto" w:fill="auto"/>
          </w:tcPr>
          <w:p w14:paraId="139F0C60" w14:textId="77777777" w:rsidR="00F84401" w:rsidRDefault="10FA70B2">
            <w:pPr>
              <w:spacing w:after="40" w:line="240" w:lineRule="auto"/>
            </w:pPr>
            <w:r>
              <w:t>CUMBERLAND</w:t>
            </w:r>
          </w:p>
        </w:tc>
        <w:tc>
          <w:tcPr>
            <w:tcW w:w="1950" w:type="dxa"/>
            <w:shd w:val="clear" w:color="auto" w:fill="auto"/>
          </w:tcPr>
          <w:p w14:paraId="57AA884E" w14:textId="77777777" w:rsidR="00F84401" w:rsidRDefault="10FA70B2">
            <w:pPr>
              <w:spacing w:after="40" w:line="240" w:lineRule="auto"/>
              <w:jc w:val="right"/>
            </w:pPr>
            <w:r>
              <w:t>37051003203</w:t>
            </w:r>
          </w:p>
        </w:tc>
        <w:tc>
          <w:tcPr>
            <w:tcW w:w="1395" w:type="dxa"/>
            <w:shd w:val="clear" w:color="auto" w:fill="auto"/>
            <w:vAlign w:val="center"/>
          </w:tcPr>
          <w:p w14:paraId="443BF27A" w14:textId="77777777" w:rsidR="00F84401" w:rsidRDefault="10FA70B2">
            <w:pPr>
              <w:spacing w:after="40" w:line="240" w:lineRule="auto"/>
              <w:jc w:val="center"/>
            </w:pPr>
            <w:r>
              <w:t>26</w:t>
            </w:r>
          </w:p>
        </w:tc>
        <w:tc>
          <w:tcPr>
            <w:tcW w:w="1545" w:type="dxa"/>
            <w:shd w:val="clear" w:color="auto" w:fill="auto"/>
            <w:vAlign w:val="center"/>
          </w:tcPr>
          <w:p w14:paraId="4AD1F980" w14:textId="77777777" w:rsidR="00F84401" w:rsidRDefault="10FA70B2">
            <w:pPr>
              <w:spacing w:after="40" w:line="240" w:lineRule="auto"/>
              <w:jc w:val="center"/>
            </w:pPr>
            <w:r>
              <w:t>107</w:t>
            </w:r>
          </w:p>
        </w:tc>
        <w:tc>
          <w:tcPr>
            <w:tcW w:w="2985" w:type="dxa"/>
            <w:shd w:val="clear" w:color="auto" w:fill="auto"/>
            <w:vAlign w:val="center"/>
          </w:tcPr>
          <w:p w14:paraId="745D92C4" w14:textId="77777777" w:rsidR="00F84401" w:rsidRDefault="10FA70B2">
            <w:pPr>
              <w:spacing w:after="40" w:line="240" w:lineRule="auto"/>
              <w:jc w:val="center"/>
            </w:pPr>
            <w:r>
              <w:t>133</w:t>
            </w:r>
          </w:p>
        </w:tc>
      </w:tr>
      <w:tr w:rsidR="00F84401" w14:paraId="529FBA78" w14:textId="77777777" w:rsidTr="10FA70B2">
        <w:trPr>
          <w:trHeight w:val="320"/>
        </w:trPr>
        <w:tc>
          <w:tcPr>
            <w:tcW w:w="1995" w:type="dxa"/>
            <w:shd w:val="clear" w:color="auto" w:fill="auto"/>
          </w:tcPr>
          <w:p w14:paraId="22587DEA" w14:textId="77777777" w:rsidR="00F84401" w:rsidRDefault="10FA70B2">
            <w:pPr>
              <w:spacing w:after="40" w:line="240" w:lineRule="auto"/>
            </w:pPr>
            <w:r>
              <w:t>FAIR BLUFF</w:t>
            </w:r>
          </w:p>
        </w:tc>
        <w:tc>
          <w:tcPr>
            <w:tcW w:w="2010" w:type="dxa"/>
            <w:shd w:val="clear" w:color="auto" w:fill="auto"/>
          </w:tcPr>
          <w:p w14:paraId="37E3404B" w14:textId="77777777" w:rsidR="00F84401" w:rsidRDefault="10FA70B2">
            <w:pPr>
              <w:spacing w:after="40" w:line="240" w:lineRule="auto"/>
            </w:pPr>
            <w:r>
              <w:t>COLUMBUS</w:t>
            </w:r>
          </w:p>
        </w:tc>
        <w:tc>
          <w:tcPr>
            <w:tcW w:w="1950" w:type="dxa"/>
            <w:shd w:val="clear" w:color="auto" w:fill="auto"/>
          </w:tcPr>
          <w:p w14:paraId="24263F43" w14:textId="77777777" w:rsidR="00F84401" w:rsidRDefault="10FA70B2">
            <w:pPr>
              <w:spacing w:after="40" w:line="240" w:lineRule="auto"/>
              <w:jc w:val="right"/>
            </w:pPr>
            <w:r>
              <w:t>37047930600</w:t>
            </w:r>
          </w:p>
        </w:tc>
        <w:tc>
          <w:tcPr>
            <w:tcW w:w="1395" w:type="dxa"/>
            <w:shd w:val="clear" w:color="auto" w:fill="auto"/>
            <w:vAlign w:val="center"/>
          </w:tcPr>
          <w:p w14:paraId="6A55A1CA" w14:textId="77777777" w:rsidR="00F84401" w:rsidRDefault="10FA70B2">
            <w:pPr>
              <w:spacing w:after="40" w:line="240" w:lineRule="auto"/>
              <w:jc w:val="center"/>
            </w:pPr>
            <w:r>
              <w:t>50</w:t>
            </w:r>
          </w:p>
        </w:tc>
        <w:tc>
          <w:tcPr>
            <w:tcW w:w="1545" w:type="dxa"/>
            <w:shd w:val="clear" w:color="auto" w:fill="auto"/>
            <w:vAlign w:val="center"/>
          </w:tcPr>
          <w:p w14:paraId="722CA1EA" w14:textId="77777777" w:rsidR="00F84401" w:rsidRDefault="10FA70B2">
            <w:pPr>
              <w:spacing w:after="40" w:line="240" w:lineRule="auto"/>
              <w:jc w:val="center"/>
            </w:pPr>
            <w:r>
              <w:t>59</w:t>
            </w:r>
          </w:p>
        </w:tc>
        <w:tc>
          <w:tcPr>
            <w:tcW w:w="2985" w:type="dxa"/>
            <w:shd w:val="clear" w:color="auto" w:fill="auto"/>
            <w:vAlign w:val="center"/>
          </w:tcPr>
          <w:p w14:paraId="354C7E8D" w14:textId="77777777" w:rsidR="00F84401" w:rsidRDefault="10FA70B2">
            <w:pPr>
              <w:spacing w:after="40" w:line="240" w:lineRule="auto"/>
              <w:jc w:val="center"/>
            </w:pPr>
            <w:r>
              <w:t>109</w:t>
            </w:r>
          </w:p>
        </w:tc>
      </w:tr>
      <w:tr w:rsidR="00F84401" w14:paraId="3A46AAF3" w14:textId="77777777" w:rsidTr="10FA70B2">
        <w:trPr>
          <w:trHeight w:val="320"/>
        </w:trPr>
        <w:tc>
          <w:tcPr>
            <w:tcW w:w="1995" w:type="dxa"/>
            <w:shd w:val="clear" w:color="auto" w:fill="auto"/>
          </w:tcPr>
          <w:p w14:paraId="54C15FDD" w14:textId="77777777" w:rsidR="00F84401" w:rsidRDefault="10FA70B2">
            <w:pPr>
              <w:spacing w:after="40" w:line="240" w:lineRule="auto"/>
            </w:pPr>
            <w:r>
              <w:t>FAYETTEVILLE</w:t>
            </w:r>
          </w:p>
        </w:tc>
        <w:tc>
          <w:tcPr>
            <w:tcW w:w="2010" w:type="dxa"/>
            <w:shd w:val="clear" w:color="auto" w:fill="auto"/>
          </w:tcPr>
          <w:p w14:paraId="19878C10" w14:textId="77777777" w:rsidR="00F84401" w:rsidRDefault="10FA70B2">
            <w:pPr>
              <w:spacing w:after="40" w:line="240" w:lineRule="auto"/>
            </w:pPr>
            <w:r>
              <w:t>CUMBERLAND</w:t>
            </w:r>
          </w:p>
        </w:tc>
        <w:tc>
          <w:tcPr>
            <w:tcW w:w="1950" w:type="dxa"/>
            <w:shd w:val="clear" w:color="auto" w:fill="auto"/>
          </w:tcPr>
          <w:p w14:paraId="0014EF13" w14:textId="77777777" w:rsidR="00F84401" w:rsidRDefault="10FA70B2">
            <w:pPr>
              <w:spacing w:after="40" w:line="240" w:lineRule="auto"/>
              <w:jc w:val="right"/>
            </w:pPr>
            <w:r>
              <w:t>37051000200</w:t>
            </w:r>
          </w:p>
        </w:tc>
        <w:tc>
          <w:tcPr>
            <w:tcW w:w="1395" w:type="dxa"/>
            <w:shd w:val="clear" w:color="auto" w:fill="auto"/>
            <w:vAlign w:val="center"/>
          </w:tcPr>
          <w:p w14:paraId="3E24544A" w14:textId="77777777" w:rsidR="00F84401" w:rsidRDefault="10FA70B2">
            <w:pPr>
              <w:spacing w:after="40" w:line="240" w:lineRule="auto"/>
              <w:jc w:val="center"/>
            </w:pPr>
            <w:r>
              <w:t>53</w:t>
            </w:r>
          </w:p>
        </w:tc>
        <w:tc>
          <w:tcPr>
            <w:tcW w:w="1545" w:type="dxa"/>
            <w:shd w:val="clear" w:color="auto" w:fill="auto"/>
            <w:vAlign w:val="center"/>
          </w:tcPr>
          <w:p w14:paraId="12C2710E" w14:textId="77777777" w:rsidR="00F84401" w:rsidRDefault="10FA70B2">
            <w:pPr>
              <w:spacing w:after="40" w:line="240" w:lineRule="auto"/>
              <w:jc w:val="center"/>
            </w:pPr>
            <w:r>
              <w:t>40</w:t>
            </w:r>
          </w:p>
        </w:tc>
        <w:tc>
          <w:tcPr>
            <w:tcW w:w="2985" w:type="dxa"/>
            <w:shd w:val="clear" w:color="auto" w:fill="auto"/>
            <w:vAlign w:val="center"/>
          </w:tcPr>
          <w:p w14:paraId="4877E2DA" w14:textId="77777777" w:rsidR="00F84401" w:rsidRDefault="10FA70B2">
            <w:pPr>
              <w:spacing w:after="40" w:line="240" w:lineRule="auto"/>
              <w:jc w:val="center"/>
            </w:pPr>
            <w:r>
              <w:t>93</w:t>
            </w:r>
          </w:p>
        </w:tc>
      </w:tr>
      <w:tr w:rsidR="00F84401" w14:paraId="010E46CB" w14:textId="77777777" w:rsidTr="10FA70B2">
        <w:trPr>
          <w:trHeight w:val="320"/>
        </w:trPr>
        <w:tc>
          <w:tcPr>
            <w:tcW w:w="1995" w:type="dxa"/>
            <w:shd w:val="clear" w:color="auto" w:fill="auto"/>
          </w:tcPr>
          <w:p w14:paraId="4418F961" w14:textId="77777777" w:rsidR="00F84401" w:rsidRDefault="10FA70B2">
            <w:pPr>
              <w:spacing w:after="40" w:line="240" w:lineRule="auto"/>
            </w:pPr>
            <w:r>
              <w:t>Rural</w:t>
            </w:r>
          </w:p>
        </w:tc>
        <w:tc>
          <w:tcPr>
            <w:tcW w:w="2010" w:type="dxa"/>
            <w:shd w:val="clear" w:color="auto" w:fill="auto"/>
          </w:tcPr>
          <w:p w14:paraId="0D23D48F" w14:textId="77777777" w:rsidR="00F84401" w:rsidRDefault="10FA70B2">
            <w:pPr>
              <w:spacing w:after="40" w:line="240" w:lineRule="auto"/>
            </w:pPr>
            <w:r>
              <w:t>WAYNE</w:t>
            </w:r>
          </w:p>
        </w:tc>
        <w:tc>
          <w:tcPr>
            <w:tcW w:w="1950" w:type="dxa"/>
            <w:shd w:val="clear" w:color="auto" w:fill="auto"/>
          </w:tcPr>
          <w:p w14:paraId="329E2F04" w14:textId="77777777" w:rsidR="00F84401" w:rsidRDefault="10FA70B2">
            <w:pPr>
              <w:spacing w:after="40" w:line="240" w:lineRule="auto"/>
              <w:jc w:val="right"/>
            </w:pPr>
            <w:r>
              <w:t>37191000901</w:t>
            </w:r>
          </w:p>
        </w:tc>
        <w:tc>
          <w:tcPr>
            <w:tcW w:w="1395" w:type="dxa"/>
            <w:shd w:val="clear" w:color="auto" w:fill="auto"/>
            <w:vAlign w:val="center"/>
          </w:tcPr>
          <w:p w14:paraId="797E87B6" w14:textId="77777777" w:rsidR="00F84401" w:rsidRDefault="10FA70B2">
            <w:pPr>
              <w:spacing w:after="40" w:line="240" w:lineRule="auto"/>
              <w:jc w:val="center"/>
            </w:pPr>
            <w:r>
              <w:t>44</w:t>
            </w:r>
          </w:p>
        </w:tc>
        <w:tc>
          <w:tcPr>
            <w:tcW w:w="1545" w:type="dxa"/>
            <w:shd w:val="clear" w:color="auto" w:fill="auto"/>
            <w:vAlign w:val="center"/>
          </w:tcPr>
          <w:p w14:paraId="06295A77" w14:textId="77777777" w:rsidR="00F84401" w:rsidRDefault="10FA70B2">
            <w:pPr>
              <w:spacing w:after="40" w:line="240" w:lineRule="auto"/>
              <w:jc w:val="center"/>
            </w:pPr>
            <w:r>
              <w:t>48</w:t>
            </w:r>
          </w:p>
        </w:tc>
        <w:tc>
          <w:tcPr>
            <w:tcW w:w="2985" w:type="dxa"/>
            <w:shd w:val="clear" w:color="auto" w:fill="auto"/>
            <w:vAlign w:val="center"/>
          </w:tcPr>
          <w:p w14:paraId="7B8038C1" w14:textId="77777777" w:rsidR="00F84401" w:rsidRDefault="10FA70B2">
            <w:pPr>
              <w:spacing w:after="40" w:line="240" w:lineRule="auto"/>
              <w:jc w:val="center"/>
            </w:pPr>
            <w:r>
              <w:t>92</w:t>
            </w:r>
          </w:p>
        </w:tc>
      </w:tr>
      <w:tr w:rsidR="00F84401" w14:paraId="6419ACF5" w14:textId="77777777" w:rsidTr="10FA70B2">
        <w:trPr>
          <w:trHeight w:val="320"/>
        </w:trPr>
        <w:tc>
          <w:tcPr>
            <w:tcW w:w="1995" w:type="dxa"/>
            <w:shd w:val="clear" w:color="auto" w:fill="auto"/>
          </w:tcPr>
          <w:p w14:paraId="1BBE84D5" w14:textId="77777777" w:rsidR="00F84401" w:rsidRDefault="10FA70B2">
            <w:pPr>
              <w:spacing w:after="40" w:line="240" w:lineRule="auto"/>
            </w:pPr>
            <w:r>
              <w:t>GOLDSBORO</w:t>
            </w:r>
          </w:p>
        </w:tc>
        <w:tc>
          <w:tcPr>
            <w:tcW w:w="2010" w:type="dxa"/>
            <w:shd w:val="clear" w:color="auto" w:fill="auto"/>
          </w:tcPr>
          <w:p w14:paraId="76FAA3DD" w14:textId="77777777" w:rsidR="00F84401" w:rsidRDefault="10FA70B2">
            <w:pPr>
              <w:spacing w:after="40" w:line="240" w:lineRule="auto"/>
            </w:pPr>
            <w:r>
              <w:t>WAYNE</w:t>
            </w:r>
          </w:p>
        </w:tc>
        <w:tc>
          <w:tcPr>
            <w:tcW w:w="1950" w:type="dxa"/>
            <w:shd w:val="clear" w:color="auto" w:fill="auto"/>
          </w:tcPr>
          <w:p w14:paraId="086D3B61" w14:textId="77777777" w:rsidR="00F84401" w:rsidRDefault="10FA70B2">
            <w:pPr>
              <w:spacing w:after="40" w:line="240" w:lineRule="auto"/>
              <w:jc w:val="right"/>
            </w:pPr>
            <w:r>
              <w:t>37191001500</w:t>
            </w:r>
          </w:p>
        </w:tc>
        <w:tc>
          <w:tcPr>
            <w:tcW w:w="1395" w:type="dxa"/>
            <w:shd w:val="clear" w:color="auto" w:fill="auto"/>
            <w:vAlign w:val="center"/>
          </w:tcPr>
          <w:p w14:paraId="618BAB43" w14:textId="77777777" w:rsidR="00F84401" w:rsidRDefault="10FA70B2">
            <w:pPr>
              <w:spacing w:after="40" w:line="240" w:lineRule="auto"/>
              <w:jc w:val="center"/>
            </w:pPr>
            <w:r>
              <w:t>24</w:t>
            </w:r>
          </w:p>
        </w:tc>
        <w:tc>
          <w:tcPr>
            <w:tcW w:w="1545" w:type="dxa"/>
            <w:shd w:val="clear" w:color="auto" w:fill="auto"/>
            <w:vAlign w:val="center"/>
          </w:tcPr>
          <w:p w14:paraId="46361DEE" w14:textId="77777777" w:rsidR="00F84401" w:rsidRDefault="10FA70B2">
            <w:pPr>
              <w:spacing w:after="40" w:line="240" w:lineRule="auto"/>
              <w:jc w:val="center"/>
            </w:pPr>
            <w:r>
              <w:t>61</w:t>
            </w:r>
          </w:p>
        </w:tc>
        <w:tc>
          <w:tcPr>
            <w:tcW w:w="2985" w:type="dxa"/>
            <w:shd w:val="clear" w:color="auto" w:fill="auto"/>
            <w:vAlign w:val="center"/>
          </w:tcPr>
          <w:p w14:paraId="2526FF37" w14:textId="77777777" w:rsidR="00F84401" w:rsidRDefault="10FA70B2">
            <w:pPr>
              <w:spacing w:after="40" w:line="240" w:lineRule="auto"/>
              <w:jc w:val="center"/>
            </w:pPr>
            <w:r>
              <w:t>85</w:t>
            </w:r>
          </w:p>
        </w:tc>
      </w:tr>
      <w:tr w:rsidR="00F84401" w14:paraId="4D5F57DC" w14:textId="77777777" w:rsidTr="10FA70B2">
        <w:trPr>
          <w:trHeight w:val="320"/>
        </w:trPr>
        <w:tc>
          <w:tcPr>
            <w:tcW w:w="1995" w:type="dxa"/>
            <w:shd w:val="clear" w:color="auto" w:fill="auto"/>
          </w:tcPr>
          <w:p w14:paraId="480D13E3" w14:textId="77777777" w:rsidR="00F84401" w:rsidRDefault="10FA70B2">
            <w:pPr>
              <w:spacing w:after="40" w:line="240" w:lineRule="auto"/>
            </w:pPr>
            <w:r>
              <w:t>Rural</w:t>
            </w:r>
          </w:p>
        </w:tc>
        <w:tc>
          <w:tcPr>
            <w:tcW w:w="2010" w:type="dxa"/>
            <w:shd w:val="clear" w:color="auto" w:fill="auto"/>
          </w:tcPr>
          <w:p w14:paraId="38C0BFFC" w14:textId="77777777" w:rsidR="00F84401" w:rsidRDefault="10FA70B2">
            <w:pPr>
              <w:spacing w:after="40" w:line="240" w:lineRule="auto"/>
            </w:pPr>
            <w:r>
              <w:t>ROBESON</w:t>
            </w:r>
          </w:p>
        </w:tc>
        <w:tc>
          <w:tcPr>
            <w:tcW w:w="1950" w:type="dxa"/>
            <w:shd w:val="clear" w:color="auto" w:fill="auto"/>
          </w:tcPr>
          <w:p w14:paraId="5591FC30" w14:textId="77777777" w:rsidR="00F84401" w:rsidRDefault="10FA70B2">
            <w:pPr>
              <w:spacing w:after="40" w:line="240" w:lineRule="auto"/>
              <w:jc w:val="right"/>
            </w:pPr>
            <w:r>
              <w:t>37155961802</w:t>
            </w:r>
          </w:p>
        </w:tc>
        <w:tc>
          <w:tcPr>
            <w:tcW w:w="1395" w:type="dxa"/>
            <w:shd w:val="clear" w:color="auto" w:fill="auto"/>
            <w:vAlign w:val="center"/>
          </w:tcPr>
          <w:p w14:paraId="5C84AEE1" w14:textId="77777777" w:rsidR="00F84401" w:rsidRDefault="10FA70B2">
            <w:pPr>
              <w:spacing w:after="40" w:line="240" w:lineRule="auto"/>
              <w:jc w:val="center"/>
            </w:pPr>
            <w:r>
              <w:t>16</w:t>
            </w:r>
          </w:p>
        </w:tc>
        <w:tc>
          <w:tcPr>
            <w:tcW w:w="1545" w:type="dxa"/>
            <w:shd w:val="clear" w:color="auto" w:fill="auto"/>
            <w:vAlign w:val="center"/>
          </w:tcPr>
          <w:p w14:paraId="6935C7BA" w14:textId="77777777" w:rsidR="00F84401" w:rsidRDefault="10FA70B2">
            <w:pPr>
              <w:spacing w:after="40" w:line="240" w:lineRule="auto"/>
              <w:jc w:val="center"/>
            </w:pPr>
            <w:r>
              <w:t>61</w:t>
            </w:r>
          </w:p>
        </w:tc>
        <w:tc>
          <w:tcPr>
            <w:tcW w:w="2985" w:type="dxa"/>
            <w:shd w:val="clear" w:color="auto" w:fill="auto"/>
            <w:vAlign w:val="center"/>
          </w:tcPr>
          <w:p w14:paraId="4F3C0A2E" w14:textId="77777777" w:rsidR="00F84401" w:rsidRDefault="10FA70B2">
            <w:pPr>
              <w:spacing w:after="40" w:line="240" w:lineRule="auto"/>
              <w:jc w:val="center"/>
            </w:pPr>
            <w:r>
              <w:t>77</w:t>
            </w:r>
          </w:p>
        </w:tc>
      </w:tr>
      <w:tr w:rsidR="00F84401" w14:paraId="79F440E4" w14:textId="77777777" w:rsidTr="10FA70B2">
        <w:trPr>
          <w:trHeight w:val="320"/>
        </w:trPr>
        <w:tc>
          <w:tcPr>
            <w:tcW w:w="1995" w:type="dxa"/>
            <w:shd w:val="clear" w:color="auto" w:fill="auto"/>
          </w:tcPr>
          <w:p w14:paraId="5DBA61E5" w14:textId="77777777" w:rsidR="00F84401" w:rsidRDefault="10FA70B2">
            <w:pPr>
              <w:spacing w:after="40" w:line="240" w:lineRule="auto"/>
            </w:pPr>
            <w:r>
              <w:t>Rural</w:t>
            </w:r>
          </w:p>
        </w:tc>
        <w:tc>
          <w:tcPr>
            <w:tcW w:w="2010" w:type="dxa"/>
            <w:shd w:val="clear" w:color="auto" w:fill="auto"/>
          </w:tcPr>
          <w:p w14:paraId="524A7943" w14:textId="77777777" w:rsidR="00F84401" w:rsidRDefault="10FA70B2">
            <w:pPr>
              <w:spacing w:after="40" w:line="240" w:lineRule="auto"/>
            </w:pPr>
            <w:r>
              <w:t>DARE</w:t>
            </w:r>
          </w:p>
        </w:tc>
        <w:tc>
          <w:tcPr>
            <w:tcW w:w="1950" w:type="dxa"/>
            <w:shd w:val="clear" w:color="auto" w:fill="auto"/>
          </w:tcPr>
          <w:p w14:paraId="0E1AEED6" w14:textId="77777777" w:rsidR="00F84401" w:rsidRDefault="10FA70B2">
            <w:pPr>
              <w:spacing w:after="40" w:line="240" w:lineRule="auto"/>
              <w:jc w:val="right"/>
            </w:pPr>
            <w:r>
              <w:t>37055970502</w:t>
            </w:r>
          </w:p>
        </w:tc>
        <w:tc>
          <w:tcPr>
            <w:tcW w:w="1395" w:type="dxa"/>
            <w:shd w:val="clear" w:color="auto" w:fill="auto"/>
            <w:vAlign w:val="center"/>
          </w:tcPr>
          <w:p w14:paraId="3A494602" w14:textId="77777777" w:rsidR="00F84401" w:rsidRDefault="10FA70B2">
            <w:pPr>
              <w:spacing w:after="40" w:line="240" w:lineRule="auto"/>
              <w:jc w:val="center"/>
            </w:pPr>
            <w:r>
              <w:t>47</w:t>
            </w:r>
          </w:p>
        </w:tc>
        <w:tc>
          <w:tcPr>
            <w:tcW w:w="1545" w:type="dxa"/>
            <w:shd w:val="clear" w:color="auto" w:fill="auto"/>
            <w:vAlign w:val="center"/>
          </w:tcPr>
          <w:p w14:paraId="280F9265" w14:textId="77777777" w:rsidR="00F84401" w:rsidRDefault="10FA70B2">
            <w:pPr>
              <w:spacing w:after="40" w:line="240" w:lineRule="auto"/>
              <w:jc w:val="center"/>
            </w:pPr>
            <w:r>
              <w:t>28</w:t>
            </w:r>
          </w:p>
        </w:tc>
        <w:tc>
          <w:tcPr>
            <w:tcW w:w="2985" w:type="dxa"/>
            <w:shd w:val="clear" w:color="auto" w:fill="auto"/>
            <w:vAlign w:val="center"/>
          </w:tcPr>
          <w:p w14:paraId="786FF418" w14:textId="77777777" w:rsidR="00F84401" w:rsidRDefault="10FA70B2">
            <w:pPr>
              <w:spacing w:after="40" w:line="240" w:lineRule="auto"/>
              <w:jc w:val="center"/>
            </w:pPr>
            <w:r>
              <w:t>75</w:t>
            </w:r>
          </w:p>
        </w:tc>
      </w:tr>
      <w:tr w:rsidR="00F84401" w14:paraId="3CB45A6F" w14:textId="77777777" w:rsidTr="10FA70B2">
        <w:trPr>
          <w:trHeight w:val="320"/>
        </w:trPr>
        <w:tc>
          <w:tcPr>
            <w:tcW w:w="1995" w:type="dxa"/>
            <w:shd w:val="clear" w:color="auto" w:fill="auto"/>
          </w:tcPr>
          <w:p w14:paraId="2A6A548E" w14:textId="77777777" w:rsidR="00F84401" w:rsidRDefault="10FA70B2">
            <w:pPr>
              <w:spacing w:after="40" w:line="240" w:lineRule="auto"/>
            </w:pPr>
            <w:r>
              <w:t>Rural</w:t>
            </w:r>
          </w:p>
        </w:tc>
        <w:tc>
          <w:tcPr>
            <w:tcW w:w="2010" w:type="dxa"/>
            <w:shd w:val="clear" w:color="auto" w:fill="auto"/>
          </w:tcPr>
          <w:p w14:paraId="4C3A8A73" w14:textId="77777777" w:rsidR="00F84401" w:rsidRDefault="10FA70B2">
            <w:pPr>
              <w:spacing w:after="40" w:line="240" w:lineRule="auto"/>
            </w:pPr>
            <w:r>
              <w:t>CUMBERLAND</w:t>
            </w:r>
          </w:p>
        </w:tc>
        <w:tc>
          <w:tcPr>
            <w:tcW w:w="1950" w:type="dxa"/>
            <w:shd w:val="clear" w:color="auto" w:fill="auto"/>
          </w:tcPr>
          <w:p w14:paraId="7CDE46D3" w14:textId="77777777" w:rsidR="00F84401" w:rsidRDefault="10FA70B2">
            <w:pPr>
              <w:spacing w:after="40" w:line="240" w:lineRule="auto"/>
              <w:jc w:val="right"/>
            </w:pPr>
            <w:r>
              <w:t>37051003001</w:t>
            </w:r>
          </w:p>
        </w:tc>
        <w:tc>
          <w:tcPr>
            <w:tcW w:w="1395" w:type="dxa"/>
            <w:shd w:val="clear" w:color="auto" w:fill="auto"/>
            <w:vAlign w:val="center"/>
          </w:tcPr>
          <w:p w14:paraId="764FFFD0" w14:textId="77777777" w:rsidR="00F84401" w:rsidRDefault="10FA70B2">
            <w:pPr>
              <w:spacing w:after="40" w:line="240" w:lineRule="auto"/>
              <w:jc w:val="center"/>
            </w:pPr>
            <w:r>
              <w:t>52</w:t>
            </w:r>
          </w:p>
        </w:tc>
        <w:tc>
          <w:tcPr>
            <w:tcW w:w="1545" w:type="dxa"/>
            <w:shd w:val="clear" w:color="auto" w:fill="auto"/>
            <w:vAlign w:val="center"/>
          </w:tcPr>
          <w:p w14:paraId="7615D5CE" w14:textId="77777777" w:rsidR="00F84401" w:rsidRDefault="10FA70B2">
            <w:pPr>
              <w:spacing w:after="40" w:line="240" w:lineRule="auto"/>
              <w:jc w:val="center"/>
            </w:pPr>
            <w:r>
              <w:t>16</w:t>
            </w:r>
          </w:p>
        </w:tc>
        <w:tc>
          <w:tcPr>
            <w:tcW w:w="2985" w:type="dxa"/>
            <w:shd w:val="clear" w:color="auto" w:fill="auto"/>
            <w:vAlign w:val="center"/>
          </w:tcPr>
          <w:p w14:paraId="3EB83ACB" w14:textId="77777777" w:rsidR="00F84401" w:rsidRDefault="10FA70B2">
            <w:pPr>
              <w:spacing w:after="40" w:line="240" w:lineRule="auto"/>
              <w:jc w:val="center"/>
            </w:pPr>
            <w:r>
              <w:t>68</w:t>
            </w:r>
          </w:p>
        </w:tc>
      </w:tr>
      <w:tr w:rsidR="00F84401" w14:paraId="77B72928" w14:textId="77777777" w:rsidTr="10FA70B2">
        <w:trPr>
          <w:trHeight w:val="320"/>
        </w:trPr>
        <w:tc>
          <w:tcPr>
            <w:tcW w:w="1995" w:type="dxa"/>
            <w:shd w:val="clear" w:color="auto" w:fill="auto"/>
          </w:tcPr>
          <w:p w14:paraId="6DFE223F" w14:textId="77777777" w:rsidR="00F84401" w:rsidRDefault="10FA70B2">
            <w:pPr>
              <w:spacing w:after="40" w:line="240" w:lineRule="auto"/>
            </w:pPr>
            <w:r>
              <w:t>Rural</w:t>
            </w:r>
          </w:p>
        </w:tc>
        <w:tc>
          <w:tcPr>
            <w:tcW w:w="2010" w:type="dxa"/>
            <w:shd w:val="clear" w:color="auto" w:fill="auto"/>
          </w:tcPr>
          <w:p w14:paraId="4974C77E" w14:textId="77777777" w:rsidR="00F84401" w:rsidRDefault="10FA70B2">
            <w:pPr>
              <w:spacing w:after="40" w:line="240" w:lineRule="auto"/>
            </w:pPr>
            <w:r>
              <w:t>PENDER</w:t>
            </w:r>
          </w:p>
        </w:tc>
        <w:tc>
          <w:tcPr>
            <w:tcW w:w="1950" w:type="dxa"/>
            <w:shd w:val="clear" w:color="auto" w:fill="auto"/>
          </w:tcPr>
          <w:p w14:paraId="20160950" w14:textId="77777777" w:rsidR="00F84401" w:rsidRDefault="10FA70B2">
            <w:pPr>
              <w:spacing w:after="40" w:line="240" w:lineRule="auto"/>
              <w:jc w:val="right"/>
            </w:pPr>
            <w:r>
              <w:t>37141920502</w:t>
            </w:r>
          </w:p>
        </w:tc>
        <w:tc>
          <w:tcPr>
            <w:tcW w:w="1395" w:type="dxa"/>
            <w:shd w:val="clear" w:color="auto" w:fill="auto"/>
            <w:vAlign w:val="center"/>
          </w:tcPr>
          <w:p w14:paraId="0870020E" w14:textId="77777777" w:rsidR="00F84401" w:rsidRDefault="10FA70B2">
            <w:pPr>
              <w:spacing w:after="40" w:line="240" w:lineRule="auto"/>
              <w:jc w:val="center"/>
            </w:pPr>
            <w:r>
              <w:t>41</w:t>
            </w:r>
          </w:p>
        </w:tc>
        <w:tc>
          <w:tcPr>
            <w:tcW w:w="1545" w:type="dxa"/>
            <w:shd w:val="clear" w:color="auto" w:fill="auto"/>
            <w:vAlign w:val="center"/>
          </w:tcPr>
          <w:p w14:paraId="4C0B8B35" w14:textId="77777777" w:rsidR="00F84401" w:rsidRDefault="10FA70B2">
            <w:pPr>
              <w:spacing w:after="40" w:line="240" w:lineRule="auto"/>
              <w:jc w:val="center"/>
            </w:pPr>
            <w:r>
              <w:t>24</w:t>
            </w:r>
          </w:p>
        </w:tc>
        <w:tc>
          <w:tcPr>
            <w:tcW w:w="2985" w:type="dxa"/>
            <w:shd w:val="clear" w:color="auto" w:fill="auto"/>
            <w:vAlign w:val="center"/>
          </w:tcPr>
          <w:p w14:paraId="71E84BF7" w14:textId="77777777" w:rsidR="00F84401" w:rsidRDefault="10FA70B2">
            <w:pPr>
              <w:spacing w:after="40" w:line="240" w:lineRule="auto"/>
              <w:jc w:val="center"/>
            </w:pPr>
            <w:r>
              <w:t>65</w:t>
            </w:r>
          </w:p>
        </w:tc>
      </w:tr>
      <w:tr w:rsidR="00F84401" w14:paraId="5E8B1186" w14:textId="77777777" w:rsidTr="10FA70B2">
        <w:trPr>
          <w:trHeight w:val="320"/>
        </w:trPr>
        <w:tc>
          <w:tcPr>
            <w:tcW w:w="1995" w:type="dxa"/>
            <w:shd w:val="clear" w:color="auto" w:fill="auto"/>
          </w:tcPr>
          <w:p w14:paraId="48B2C90F" w14:textId="77777777" w:rsidR="00F84401" w:rsidRDefault="10FA70B2">
            <w:pPr>
              <w:spacing w:after="40" w:line="240" w:lineRule="auto"/>
            </w:pPr>
            <w:r>
              <w:t>KINSTON</w:t>
            </w:r>
          </w:p>
        </w:tc>
        <w:tc>
          <w:tcPr>
            <w:tcW w:w="2010" w:type="dxa"/>
            <w:shd w:val="clear" w:color="auto" w:fill="auto"/>
          </w:tcPr>
          <w:p w14:paraId="0DD82316" w14:textId="77777777" w:rsidR="00F84401" w:rsidRDefault="10FA70B2">
            <w:pPr>
              <w:spacing w:after="40" w:line="240" w:lineRule="auto"/>
            </w:pPr>
            <w:r>
              <w:t>LENOIR</w:t>
            </w:r>
          </w:p>
        </w:tc>
        <w:tc>
          <w:tcPr>
            <w:tcW w:w="1950" w:type="dxa"/>
            <w:shd w:val="clear" w:color="auto" w:fill="auto"/>
          </w:tcPr>
          <w:p w14:paraId="37C6C647" w14:textId="77777777" w:rsidR="00F84401" w:rsidRDefault="10FA70B2">
            <w:pPr>
              <w:spacing w:after="40" w:line="240" w:lineRule="auto"/>
              <w:jc w:val="right"/>
            </w:pPr>
            <w:r>
              <w:t>37107010800</w:t>
            </w:r>
          </w:p>
        </w:tc>
        <w:tc>
          <w:tcPr>
            <w:tcW w:w="1395" w:type="dxa"/>
            <w:shd w:val="clear" w:color="auto" w:fill="auto"/>
            <w:vAlign w:val="center"/>
          </w:tcPr>
          <w:p w14:paraId="5FB16FFA" w14:textId="77777777" w:rsidR="00F84401" w:rsidRDefault="10FA70B2">
            <w:pPr>
              <w:spacing w:after="40" w:line="240" w:lineRule="auto"/>
              <w:jc w:val="center"/>
            </w:pPr>
            <w:r>
              <w:t>2</w:t>
            </w:r>
          </w:p>
        </w:tc>
        <w:tc>
          <w:tcPr>
            <w:tcW w:w="1545" w:type="dxa"/>
            <w:shd w:val="clear" w:color="auto" w:fill="auto"/>
            <w:vAlign w:val="center"/>
          </w:tcPr>
          <w:p w14:paraId="3521B006" w14:textId="77777777" w:rsidR="00F84401" w:rsidRDefault="10FA70B2">
            <w:pPr>
              <w:spacing w:after="40" w:line="240" w:lineRule="auto"/>
              <w:jc w:val="center"/>
            </w:pPr>
            <w:r>
              <w:t>62</w:t>
            </w:r>
          </w:p>
        </w:tc>
        <w:tc>
          <w:tcPr>
            <w:tcW w:w="2985" w:type="dxa"/>
            <w:shd w:val="clear" w:color="auto" w:fill="auto"/>
            <w:vAlign w:val="center"/>
          </w:tcPr>
          <w:p w14:paraId="686AA6BA" w14:textId="77777777" w:rsidR="00F84401" w:rsidRDefault="10FA70B2">
            <w:pPr>
              <w:spacing w:after="40" w:line="240" w:lineRule="auto"/>
              <w:jc w:val="center"/>
            </w:pPr>
            <w:r>
              <w:t>64</w:t>
            </w:r>
          </w:p>
        </w:tc>
      </w:tr>
      <w:tr w:rsidR="00F84401" w14:paraId="20B1B0D8" w14:textId="77777777" w:rsidTr="10FA70B2">
        <w:trPr>
          <w:trHeight w:val="320"/>
        </w:trPr>
        <w:tc>
          <w:tcPr>
            <w:tcW w:w="1995" w:type="dxa"/>
            <w:shd w:val="clear" w:color="auto" w:fill="auto"/>
          </w:tcPr>
          <w:p w14:paraId="182C275C" w14:textId="77777777" w:rsidR="00F84401" w:rsidRDefault="10FA70B2">
            <w:pPr>
              <w:spacing w:after="40" w:line="240" w:lineRule="auto"/>
            </w:pPr>
            <w:r>
              <w:t>Rural</w:t>
            </w:r>
          </w:p>
        </w:tc>
        <w:tc>
          <w:tcPr>
            <w:tcW w:w="2010" w:type="dxa"/>
            <w:shd w:val="clear" w:color="auto" w:fill="auto"/>
          </w:tcPr>
          <w:p w14:paraId="70EEBA8D" w14:textId="77777777" w:rsidR="00F84401" w:rsidRDefault="10FA70B2">
            <w:pPr>
              <w:spacing w:after="40" w:line="240" w:lineRule="auto"/>
            </w:pPr>
            <w:r>
              <w:t>ROBESON</w:t>
            </w:r>
          </w:p>
        </w:tc>
        <w:tc>
          <w:tcPr>
            <w:tcW w:w="1950" w:type="dxa"/>
            <w:shd w:val="clear" w:color="auto" w:fill="auto"/>
          </w:tcPr>
          <w:p w14:paraId="1177B407" w14:textId="77777777" w:rsidR="00F84401" w:rsidRDefault="10FA70B2">
            <w:pPr>
              <w:spacing w:after="40" w:line="240" w:lineRule="auto"/>
              <w:jc w:val="right"/>
            </w:pPr>
            <w:r>
              <w:t>37155961500</w:t>
            </w:r>
          </w:p>
        </w:tc>
        <w:tc>
          <w:tcPr>
            <w:tcW w:w="1395" w:type="dxa"/>
            <w:shd w:val="clear" w:color="auto" w:fill="auto"/>
            <w:vAlign w:val="center"/>
          </w:tcPr>
          <w:p w14:paraId="38422D50" w14:textId="77777777" w:rsidR="00F84401" w:rsidRDefault="10FA70B2">
            <w:pPr>
              <w:spacing w:after="40" w:line="240" w:lineRule="auto"/>
              <w:jc w:val="center"/>
            </w:pPr>
            <w:r>
              <w:t>47</w:t>
            </w:r>
          </w:p>
        </w:tc>
        <w:tc>
          <w:tcPr>
            <w:tcW w:w="1545" w:type="dxa"/>
            <w:shd w:val="clear" w:color="auto" w:fill="auto"/>
            <w:vAlign w:val="center"/>
          </w:tcPr>
          <w:p w14:paraId="5DD11573" w14:textId="77777777" w:rsidR="00F84401" w:rsidRDefault="10FA70B2">
            <w:pPr>
              <w:spacing w:after="40" w:line="240" w:lineRule="auto"/>
              <w:jc w:val="center"/>
            </w:pPr>
            <w:r>
              <w:t>14</w:t>
            </w:r>
          </w:p>
        </w:tc>
        <w:tc>
          <w:tcPr>
            <w:tcW w:w="2985" w:type="dxa"/>
            <w:shd w:val="clear" w:color="auto" w:fill="auto"/>
            <w:vAlign w:val="center"/>
          </w:tcPr>
          <w:p w14:paraId="3930D03E" w14:textId="77777777" w:rsidR="00F84401" w:rsidRDefault="10FA70B2">
            <w:pPr>
              <w:spacing w:after="40" w:line="240" w:lineRule="auto"/>
              <w:jc w:val="center"/>
            </w:pPr>
            <w:r>
              <w:t>61</w:t>
            </w:r>
          </w:p>
        </w:tc>
      </w:tr>
    </w:tbl>
    <w:p w14:paraId="5BDA0B89" w14:textId="77777777" w:rsidR="00F84401" w:rsidRDefault="00F15B01">
      <w:r>
        <w:t xml:space="preserve"> </w:t>
      </w:r>
    </w:p>
    <w:p w14:paraId="56F96208" w14:textId="77777777" w:rsidR="00F84401" w:rsidRDefault="10FA70B2" w:rsidP="10FA70B2">
      <w:pPr>
        <w:keepNext/>
        <w:ind w:firstLine="360"/>
        <w:jc w:val="center"/>
        <w:rPr>
          <w:b/>
          <w:bCs/>
          <w:sz w:val="20"/>
          <w:szCs w:val="20"/>
        </w:rPr>
      </w:pPr>
      <w:r w:rsidRPr="10FA70B2">
        <w:rPr>
          <w:b/>
          <w:bCs/>
          <w:sz w:val="20"/>
          <w:szCs w:val="20"/>
        </w:rPr>
        <w:t>Figure 1: Most Impacted Counties</w:t>
      </w:r>
    </w:p>
    <w:p w14:paraId="3832AFE3" w14:textId="77777777" w:rsidR="00F84401" w:rsidRDefault="00F15B01">
      <w:pPr>
        <w:jc w:val="center"/>
        <w:rPr>
          <w:b/>
        </w:rPr>
      </w:pPr>
      <w:r>
        <w:rPr>
          <w:noProof/>
        </w:rPr>
        <w:drawing>
          <wp:inline distT="0" distB="0" distL="0" distR="0" wp14:anchorId="035CCA45" wp14:editId="19C86D72">
            <wp:extent cx="4907508" cy="5665422"/>
            <wp:effectExtent l="88900" t="88900" r="88900" b="8890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l="12714" t="24916" r="12905" b="8731"/>
                    <a:stretch>
                      <a:fillRect/>
                    </a:stretch>
                  </pic:blipFill>
                  <pic:spPr>
                    <a:xfrm>
                      <a:off x="0" y="0"/>
                      <a:ext cx="4907508" cy="5665422"/>
                    </a:xfrm>
                    <a:prstGeom prst="rect">
                      <a:avLst/>
                    </a:prstGeom>
                    <a:ln w="88900">
                      <a:solidFill>
                        <a:srgbClr val="FFFFFF"/>
                      </a:solidFill>
                      <a:prstDash val="solid"/>
                    </a:ln>
                  </pic:spPr>
                </pic:pic>
              </a:graphicData>
            </a:graphic>
          </wp:inline>
        </w:drawing>
      </w:r>
    </w:p>
    <w:p w14:paraId="0B926F49" w14:textId="77777777" w:rsidR="00F84401" w:rsidRDefault="10FA70B2" w:rsidP="10FA70B2">
      <w:pPr>
        <w:keepNext/>
        <w:ind w:firstLine="360"/>
        <w:jc w:val="center"/>
        <w:rPr>
          <w:b/>
          <w:bCs/>
          <w:sz w:val="20"/>
          <w:szCs w:val="20"/>
        </w:rPr>
      </w:pPr>
      <w:r w:rsidRPr="10FA70B2">
        <w:rPr>
          <w:b/>
          <w:bCs/>
          <w:sz w:val="20"/>
          <w:szCs w:val="20"/>
        </w:rPr>
        <w:t>Figure 2: Most Impacted Communities</w:t>
      </w:r>
    </w:p>
    <w:p w14:paraId="0BC3F281" w14:textId="77777777" w:rsidR="00F84401" w:rsidRDefault="00F15B01">
      <w:pPr>
        <w:jc w:val="center"/>
        <w:rPr>
          <w:b/>
        </w:rPr>
      </w:pPr>
      <w:r>
        <w:rPr>
          <w:noProof/>
        </w:rPr>
        <w:drawing>
          <wp:inline distT="0" distB="0" distL="0" distR="0" wp14:anchorId="391B609E" wp14:editId="6A565BB2">
            <wp:extent cx="4422118" cy="5060950"/>
            <wp:effectExtent l="88900" t="88900" r="88900" b="88900"/>
            <wp:docPr id="3" name="image11.jpg" descr="C:\Users\MHochstein\AppData\Local\Microsoft\Windows\INetCache\Content.Word\Most Impacted Towns.jpg"/>
            <wp:cNvGraphicFramePr/>
            <a:graphic xmlns:a="http://schemas.openxmlformats.org/drawingml/2006/main">
              <a:graphicData uri="http://schemas.openxmlformats.org/drawingml/2006/picture">
                <pic:pic xmlns:pic="http://schemas.openxmlformats.org/drawingml/2006/picture">
                  <pic:nvPicPr>
                    <pic:cNvPr id="0" name="image11.jpg" descr="C:\Users\MHochstein\AppData\Local\Microsoft\Windows\INetCache\Content.Word\Most Impacted Towns.jpg"/>
                    <pic:cNvPicPr preferRelativeResize="0"/>
                  </pic:nvPicPr>
                  <pic:blipFill>
                    <a:blip r:embed="rId12"/>
                    <a:srcRect l="12165" t="25578" r="13409" b="8605"/>
                    <a:stretch>
                      <a:fillRect/>
                    </a:stretch>
                  </pic:blipFill>
                  <pic:spPr>
                    <a:xfrm>
                      <a:off x="0" y="0"/>
                      <a:ext cx="4422118" cy="5060950"/>
                    </a:xfrm>
                    <a:prstGeom prst="rect">
                      <a:avLst/>
                    </a:prstGeom>
                    <a:ln w="88900">
                      <a:solidFill>
                        <a:srgbClr val="FFFFFF"/>
                      </a:solidFill>
                      <a:prstDash val="solid"/>
                    </a:ln>
                  </pic:spPr>
                </pic:pic>
              </a:graphicData>
            </a:graphic>
          </wp:inline>
        </w:drawing>
      </w:r>
    </w:p>
    <w:p w14:paraId="773AEE11" w14:textId="77777777" w:rsidR="00F84401" w:rsidRDefault="10FA70B2" w:rsidP="10FA70B2">
      <w:pPr>
        <w:keepNext/>
        <w:ind w:firstLine="360"/>
        <w:jc w:val="center"/>
        <w:rPr>
          <w:b/>
          <w:bCs/>
          <w:sz w:val="20"/>
          <w:szCs w:val="20"/>
        </w:rPr>
      </w:pPr>
      <w:r w:rsidRPr="10FA70B2">
        <w:rPr>
          <w:b/>
          <w:bCs/>
          <w:sz w:val="20"/>
          <w:szCs w:val="20"/>
        </w:rPr>
        <w:t>Figure 3: Most Impacted Neighborhoods</w:t>
      </w:r>
    </w:p>
    <w:p w14:paraId="2ACBECA7" w14:textId="77777777" w:rsidR="00F84401" w:rsidRDefault="00F15B01">
      <w:pPr>
        <w:jc w:val="center"/>
        <w:rPr>
          <w:b/>
        </w:rPr>
      </w:pPr>
      <w:r>
        <w:rPr>
          <w:noProof/>
        </w:rPr>
        <w:drawing>
          <wp:inline distT="0" distB="0" distL="0" distR="0" wp14:anchorId="0E08B4C0" wp14:editId="7F0AF19A">
            <wp:extent cx="4402516" cy="4903091"/>
            <wp:effectExtent l="88900" t="88900" r="88900" b="88900"/>
            <wp:docPr id="2" name="image10.jpg" descr="C:\Users\MHochstein\AppData\Local\Microsoft\Windows\INetCache\Content.Word\Most Impacted Neighborhoods.jpg"/>
            <wp:cNvGraphicFramePr/>
            <a:graphic xmlns:a="http://schemas.openxmlformats.org/drawingml/2006/main">
              <a:graphicData uri="http://schemas.openxmlformats.org/drawingml/2006/picture">
                <pic:pic xmlns:pic="http://schemas.openxmlformats.org/drawingml/2006/picture">
                  <pic:nvPicPr>
                    <pic:cNvPr id="0" name="image10.jpg" descr="C:\Users\MHochstein\AppData\Local\Microsoft\Windows\INetCache\Content.Word\Most Impacted Neighborhoods.jpg"/>
                    <pic:cNvPicPr preferRelativeResize="0"/>
                  </pic:nvPicPr>
                  <pic:blipFill>
                    <a:blip r:embed="rId13"/>
                    <a:srcRect l="12525" t="26819" r="13403" b="9435"/>
                    <a:stretch>
                      <a:fillRect/>
                    </a:stretch>
                  </pic:blipFill>
                  <pic:spPr>
                    <a:xfrm>
                      <a:off x="0" y="0"/>
                      <a:ext cx="4402516" cy="4903091"/>
                    </a:xfrm>
                    <a:prstGeom prst="rect">
                      <a:avLst/>
                    </a:prstGeom>
                    <a:ln w="88900">
                      <a:solidFill>
                        <a:srgbClr val="FFFFFF"/>
                      </a:solidFill>
                      <a:prstDash val="solid"/>
                    </a:ln>
                  </pic:spPr>
                </pic:pic>
              </a:graphicData>
            </a:graphic>
          </wp:inline>
        </w:drawing>
      </w:r>
    </w:p>
    <w:p w14:paraId="6C427A7D" w14:textId="77777777" w:rsidR="00F84401" w:rsidRDefault="00F84401">
      <w:pPr>
        <w:rPr>
          <w:b/>
        </w:rPr>
      </w:pPr>
    </w:p>
    <w:p w14:paraId="4D61F39D" w14:textId="77777777" w:rsidR="00F84401" w:rsidRDefault="00F84401">
      <w:pPr>
        <w:rPr>
          <w:b/>
        </w:rPr>
      </w:pPr>
    </w:p>
    <w:p w14:paraId="41CB9E95" w14:textId="77777777" w:rsidR="00F84401" w:rsidRDefault="00F15B01">
      <w:pPr>
        <w:rPr>
          <w:i/>
          <w:color w:val="B01513"/>
        </w:rPr>
      </w:pPr>
      <w:r>
        <w:br w:type="page"/>
      </w:r>
    </w:p>
    <w:p w14:paraId="3B8F9E15" w14:textId="77777777" w:rsidR="00F84401" w:rsidRDefault="10FA70B2">
      <w:pPr>
        <w:pStyle w:val="Heading3"/>
      </w:pPr>
      <w:bookmarkStart w:id="29" w:name="_tyjcwt" w:colFirst="0" w:colLast="0"/>
      <w:bookmarkStart w:id="30" w:name="_Toc497737458"/>
      <w:bookmarkStart w:id="31" w:name="_Toc511039687"/>
      <w:bookmarkEnd w:id="29"/>
      <w:r>
        <w:t>Severely Impacted Communities</w:t>
      </w:r>
      <w:bookmarkEnd w:id="30"/>
      <w:bookmarkEnd w:id="31"/>
    </w:p>
    <w:p w14:paraId="0FB0714F" w14:textId="2DC8F802" w:rsidR="00F84401" w:rsidRDefault="10FA70B2">
      <w:pPr>
        <w:widowControl w:val="0"/>
        <w:spacing w:before="10"/>
      </w:pPr>
      <w:r>
        <w:t>Hurricane Matthew concentrated its damage within specific areas, in particular riverine communities already grappling with a heavy rain season. There are six towns we consider “severely impacted,” where more than 100 homes experienced major to severe damage. These communities are predominantly low- and moderate-income (LMI) and have a higher concentration of African American, Native American, and Hispanic residents.</w:t>
      </w:r>
    </w:p>
    <w:p w14:paraId="7EF7A9D4" w14:textId="2AD018ED" w:rsidR="00F84401" w:rsidRDefault="10FA70B2">
      <w:pPr>
        <w:widowControl w:val="0"/>
        <w:spacing w:before="10"/>
      </w:pPr>
      <w:r w:rsidRPr="10FA70B2">
        <w:rPr>
          <w:b/>
          <w:bCs/>
          <w:i/>
          <w:iCs/>
          <w:color w:val="auto"/>
        </w:rPr>
        <w:t>Princeville – 367 homes had major to severe damage</w:t>
      </w:r>
      <w:r w:rsidRPr="10FA70B2">
        <w:rPr>
          <w:color w:val="auto"/>
        </w:rPr>
        <w:t xml:space="preserve">: </w:t>
      </w:r>
      <w:r>
        <w:t>The town of Princeville, with a population of 2,373, is located in Edgecombe County along the Tar River just south of Tarboro. It is a largely African American community (96% of its residents are African American) and is reportedly the oldest community settled by freed slaves in the US. It is also located in a floodplain that has experienced frequent and substantial flooding over the years. The community is a low-income community, with the median household income of $33,011. In addition to flooded homes, the school and fire station were reported as flooded.</w:t>
      </w:r>
    </w:p>
    <w:p w14:paraId="7E3B2AD0" w14:textId="77777777" w:rsidR="00F84401" w:rsidRDefault="10FA70B2">
      <w:pPr>
        <w:widowControl w:val="0"/>
        <w:spacing w:before="10"/>
      </w:pPr>
      <w:r w:rsidRPr="10FA70B2">
        <w:rPr>
          <w:b/>
          <w:bCs/>
          <w:i/>
          <w:iCs/>
          <w:color w:val="auto"/>
        </w:rPr>
        <w:t>Kinston – 181 homes had major to severe damage</w:t>
      </w:r>
      <w:r>
        <w:t>: The town of Kinston, with a population of 21,589, is located in Lenoir County along the Neuse River. The community is predominantly African American (67%), and most of its residents are low-income, with the median household income of $28,608. The town experienced substantial damage to its main business district, flooding many small businesses serving the community.</w:t>
      </w:r>
    </w:p>
    <w:p w14:paraId="3EE6770E" w14:textId="77777777" w:rsidR="00F84401" w:rsidRDefault="10FA70B2">
      <w:pPr>
        <w:widowControl w:val="0"/>
        <w:spacing w:before="10"/>
      </w:pPr>
      <w:r w:rsidRPr="10FA70B2">
        <w:rPr>
          <w:b/>
          <w:bCs/>
          <w:i/>
          <w:iCs/>
          <w:color w:val="auto"/>
        </w:rPr>
        <w:t>Lumberton – 876 homes had major to severe damage</w:t>
      </w:r>
      <w:r w:rsidRPr="10FA70B2">
        <w:rPr>
          <w:color w:val="auto"/>
        </w:rPr>
        <w:t xml:space="preserve">: </w:t>
      </w:r>
      <w:r>
        <w:t>The city of Lumberton, with a population of 21,707, is located in Robeson County along the Lumber River. A racially and culturally diverse county, where 33.8% of the population is African American, 12.4% Native American (the Lumbee Tribe), and 11% Hispanic/Latino. Most of its families are LMI, with a median household income of $31,899. The community experienced substantial flooding after Hurricane Matthew, particularly along Fifth Street, its main commercial corridor, and among its public housing residents, where almost 500 very low-income renters lost their homes.</w:t>
      </w:r>
    </w:p>
    <w:p w14:paraId="2A7239EA" w14:textId="77777777" w:rsidR="00F84401" w:rsidRDefault="10FA70B2">
      <w:pPr>
        <w:widowControl w:val="0"/>
        <w:spacing w:before="10"/>
      </w:pPr>
      <w:r w:rsidRPr="10FA70B2">
        <w:rPr>
          <w:b/>
          <w:bCs/>
          <w:i/>
          <w:iCs/>
          <w:color w:val="auto"/>
        </w:rPr>
        <w:t>Goldsboro – 251 homes had major to severe damage</w:t>
      </w:r>
      <w:r w:rsidRPr="10FA70B2">
        <w:rPr>
          <w:color w:val="auto"/>
        </w:rPr>
        <w:t xml:space="preserve">: </w:t>
      </w:r>
      <w:r>
        <w:t xml:space="preserve">The town of Goldsboro, with a population of 35,086, is located in Wayne County along the Neuse River. It is a diverse, LMI community, where roughly 53% of the population is African American, and the median income is $29,456. It is also an agricultural community, where substantial livestock was lost. </w:t>
      </w:r>
    </w:p>
    <w:p w14:paraId="7B249A13" w14:textId="77777777" w:rsidR="00F84401" w:rsidRDefault="10FA70B2">
      <w:pPr>
        <w:widowControl w:val="0"/>
        <w:spacing w:before="10"/>
      </w:pPr>
      <w:r w:rsidRPr="10FA70B2">
        <w:rPr>
          <w:b/>
          <w:bCs/>
          <w:i/>
          <w:iCs/>
        </w:rPr>
        <w:t>Fayetteville – 452 homes had major to severe damage</w:t>
      </w:r>
      <w:r>
        <w:t>: Fayetteville, located on the Cape Fear River in Cumberland County, is a densely populated city of 200,000. It is a middle-income community, with a median household income of $44,514, and is racially diverse, where 41% of the population is African American and 10% are Hispanic. The flooding in Fayetteville was concentrated in the downtown area and in subdivisions near the Little River tributary, where flooding was so severe many residents had to be rescued to evacuate.</w:t>
      </w:r>
    </w:p>
    <w:p w14:paraId="4637C376" w14:textId="77777777" w:rsidR="00F84401" w:rsidRDefault="10FA70B2">
      <w:pPr>
        <w:widowControl w:val="0"/>
        <w:spacing w:before="10"/>
      </w:pPr>
      <w:r w:rsidRPr="10FA70B2">
        <w:rPr>
          <w:b/>
          <w:bCs/>
          <w:i/>
          <w:iCs/>
        </w:rPr>
        <w:t>Fair Bluff – 109 homes had major to severe damage</w:t>
      </w:r>
      <w:r>
        <w:t>:  Fair Bluff is a small town located along the Lumber River in Columbus County. Given its small population of 1,181 households, it was devastated by Hurricane Matthew, where approximately 25% of all families were severely impacted. The community is racially diverse, with 38% of the population white and 60% African American, and the majority of families are very low-income, with the median household income at $17,008. Fair Bluff’s main commercial district was particularly impacted by the floodwaters.</w:t>
      </w:r>
    </w:p>
    <w:p w14:paraId="645269BF" w14:textId="77777777" w:rsidR="00F84401" w:rsidRDefault="10FA70B2">
      <w:pPr>
        <w:pStyle w:val="Heading3"/>
      </w:pPr>
      <w:bookmarkStart w:id="32" w:name="_3dy6vkm" w:colFirst="0" w:colLast="0"/>
      <w:bookmarkStart w:id="33" w:name="_Toc497737459"/>
      <w:bookmarkStart w:id="34" w:name="_Toc511039688"/>
      <w:bookmarkEnd w:id="32"/>
      <w:r>
        <w:t>Repairing Owner-Occupied Homes</w:t>
      </w:r>
      <w:bookmarkEnd w:id="33"/>
      <w:bookmarkEnd w:id="34"/>
      <w:r>
        <w:t xml:space="preserve"> </w:t>
      </w:r>
    </w:p>
    <w:p w14:paraId="48AFA319" w14:textId="77777777" w:rsidR="00F84401" w:rsidRDefault="10FA70B2">
      <w:pPr>
        <w:widowControl w:val="0"/>
        <w:spacing w:before="10"/>
      </w:pPr>
      <w:r>
        <w:t>The Unmet Needs Assessment examines the impact and unmet needs of homeowners using HUD’s own standard approach to analyzing housing damages, with slight modifications to the original plan based on available data.</w:t>
      </w:r>
    </w:p>
    <w:p w14:paraId="1510C057" w14:textId="77777777" w:rsidR="00F84401" w:rsidRDefault="10FA70B2">
      <w:pPr>
        <w:widowControl w:val="0"/>
        <w:spacing w:before="10"/>
      </w:pPr>
      <w:r>
        <w:t xml:space="preserve">The analysis uses the FEMA Individual Assistance (IA) data, SBA loan data to homeowners, and structural inspections performed by the State as of October 15, 2017. We determine the level of damage each property incurred using FEMA’s initial estimate of Real Property Loss and HUD’s guidance in FR-60120N-01. The damage categories range from 1 to 5; 1 being Minor-Low Damage and 5 being Severe Damage. </w:t>
      </w:r>
    </w:p>
    <w:p w14:paraId="3EAF7D4E" w14:textId="77777777" w:rsidR="00F84401" w:rsidRDefault="10FA70B2" w:rsidP="10FA70B2">
      <w:pPr>
        <w:widowControl w:val="0"/>
        <w:spacing w:before="10"/>
        <w:rPr>
          <w:highlight w:val="cyan"/>
        </w:rPr>
      </w:pPr>
      <w:r>
        <w:t>In total, 28,164 homeowners experienced some degree of damage to their homes; 2,569 homeowner families experienced major to severe damage. 78% of the total damages were to and 69% of the homeowners with major or severe damage were LMI.</w:t>
      </w:r>
    </w:p>
    <w:p w14:paraId="6D66FFE9" w14:textId="77777777" w:rsidR="00F84401" w:rsidRDefault="10FA70B2" w:rsidP="10FA70B2">
      <w:pPr>
        <w:keepNext/>
        <w:ind w:firstLine="360"/>
        <w:jc w:val="center"/>
        <w:rPr>
          <w:b/>
          <w:bCs/>
          <w:sz w:val="20"/>
          <w:szCs w:val="20"/>
        </w:rPr>
      </w:pPr>
      <w:r w:rsidRPr="10FA70B2">
        <w:rPr>
          <w:b/>
          <w:bCs/>
          <w:sz w:val="20"/>
          <w:szCs w:val="20"/>
        </w:rPr>
        <w:t>Table 4: Damage Counts of Owner-Occupied Homes by Damage Category and Income of Homeowner Family</w:t>
      </w:r>
    </w:p>
    <w:tbl>
      <w:tblPr>
        <w:tblW w:w="8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6"/>
        <w:gridCol w:w="1273"/>
        <w:gridCol w:w="4094"/>
      </w:tblGrid>
      <w:tr w:rsidR="00F84401" w14:paraId="7826F62A" w14:textId="77777777" w:rsidTr="10FA70B2">
        <w:trPr>
          <w:trHeight w:val="600"/>
          <w:jc w:val="center"/>
        </w:trPr>
        <w:tc>
          <w:tcPr>
            <w:tcW w:w="3096" w:type="dxa"/>
            <w:tcBorders>
              <w:top w:val="nil"/>
              <w:left w:val="nil"/>
              <w:bottom w:val="nil"/>
            </w:tcBorders>
            <w:shd w:val="clear" w:color="auto" w:fill="5080BD"/>
            <w:vAlign w:val="bottom"/>
          </w:tcPr>
          <w:p w14:paraId="23748109" w14:textId="77777777" w:rsidR="00F84401" w:rsidRDefault="10FA70B2">
            <w:pPr>
              <w:spacing w:after="40" w:line="240" w:lineRule="auto"/>
              <w:jc w:val="center"/>
            </w:pPr>
            <w:r>
              <w:t>Damage Category</w:t>
            </w:r>
          </w:p>
        </w:tc>
        <w:tc>
          <w:tcPr>
            <w:tcW w:w="1273" w:type="dxa"/>
            <w:tcBorders>
              <w:top w:val="nil"/>
              <w:bottom w:val="nil"/>
            </w:tcBorders>
            <w:shd w:val="clear" w:color="auto" w:fill="5080BD"/>
            <w:vAlign w:val="bottom"/>
          </w:tcPr>
          <w:p w14:paraId="4787059E" w14:textId="77777777" w:rsidR="00F84401" w:rsidRDefault="10FA70B2">
            <w:pPr>
              <w:spacing w:after="40" w:line="240" w:lineRule="auto"/>
              <w:jc w:val="center"/>
            </w:pPr>
            <w:r>
              <w:t>All Owners</w:t>
            </w:r>
          </w:p>
        </w:tc>
        <w:tc>
          <w:tcPr>
            <w:tcW w:w="4094" w:type="dxa"/>
            <w:tcBorders>
              <w:top w:val="nil"/>
              <w:bottom w:val="nil"/>
              <w:right w:val="nil"/>
            </w:tcBorders>
            <w:shd w:val="clear" w:color="auto" w:fill="5080BD"/>
            <w:vAlign w:val="bottom"/>
          </w:tcPr>
          <w:p w14:paraId="21EF65F4" w14:textId="77777777" w:rsidR="00F84401" w:rsidRDefault="10FA70B2">
            <w:pPr>
              <w:spacing w:after="40" w:line="240" w:lineRule="auto"/>
              <w:jc w:val="center"/>
            </w:pPr>
            <w:r>
              <w:t>Low and Moderate Income (LMI) Owners</w:t>
            </w:r>
          </w:p>
        </w:tc>
      </w:tr>
      <w:tr w:rsidR="00F84401" w14:paraId="444D4582" w14:textId="77777777" w:rsidTr="10FA70B2">
        <w:trPr>
          <w:trHeight w:val="340"/>
          <w:jc w:val="center"/>
        </w:trPr>
        <w:tc>
          <w:tcPr>
            <w:tcW w:w="3096" w:type="dxa"/>
            <w:shd w:val="clear" w:color="auto" w:fill="auto"/>
            <w:vAlign w:val="center"/>
          </w:tcPr>
          <w:p w14:paraId="09BE8FC3" w14:textId="77777777" w:rsidR="00F84401" w:rsidRDefault="10FA70B2">
            <w:pPr>
              <w:spacing w:after="40" w:line="240" w:lineRule="auto"/>
              <w:jc w:val="center"/>
            </w:pPr>
            <w:r>
              <w:t>Minor-Low</w:t>
            </w:r>
          </w:p>
        </w:tc>
        <w:tc>
          <w:tcPr>
            <w:tcW w:w="1273" w:type="dxa"/>
            <w:shd w:val="clear" w:color="auto" w:fill="auto"/>
            <w:vAlign w:val="center"/>
          </w:tcPr>
          <w:p w14:paraId="6E9DF1E5" w14:textId="77777777" w:rsidR="00F84401" w:rsidRDefault="10FA70B2">
            <w:pPr>
              <w:spacing w:after="40" w:line="240" w:lineRule="auto"/>
              <w:jc w:val="center"/>
            </w:pPr>
            <w:r>
              <w:t>22,795</w:t>
            </w:r>
          </w:p>
        </w:tc>
        <w:tc>
          <w:tcPr>
            <w:tcW w:w="4094" w:type="dxa"/>
            <w:shd w:val="clear" w:color="auto" w:fill="auto"/>
            <w:vAlign w:val="center"/>
          </w:tcPr>
          <w:p w14:paraId="3C55D806" w14:textId="77777777" w:rsidR="00F84401" w:rsidRDefault="10FA70B2">
            <w:pPr>
              <w:spacing w:after="40" w:line="240" w:lineRule="auto"/>
              <w:jc w:val="center"/>
            </w:pPr>
            <w:r>
              <w:t>18,128</w:t>
            </w:r>
          </w:p>
        </w:tc>
      </w:tr>
      <w:tr w:rsidR="00F84401" w14:paraId="19207C34" w14:textId="77777777" w:rsidTr="10FA70B2">
        <w:trPr>
          <w:trHeight w:val="320"/>
          <w:jc w:val="center"/>
        </w:trPr>
        <w:tc>
          <w:tcPr>
            <w:tcW w:w="3096" w:type="dxa"/>
            <w:shd w:val="clear" w:color="auto" w:fill="auto"/>
            <w:vAlign w:val="center"/>
          </w:tcPr>
          <w:p w14:paraId="63705235" w14:textId="77777777" w:rsidR="00F84401" w:rsidRDefault="10FA70B2">
            <w:pPr>
              <w:spacing w:after="40" w:line="240" w:lineRule="auto"/>
              <w:jc w:val="center"/>
            </w:pPr>
            <w:r>
              <w:t>Minor-High</w:t>
            </w:r>
          </w:p>
        </w:tc>
        <w:tc>
          <w:tcPr>
            <w:tcW w:w="1273" w:type="dxa"/>
            <w:shd w:val="clear" w:color="auto" w:fill="auto"/>
            <w:vAlign w:val="center"/>
          </w:tcPr>
          <w:p w14:paraId="670EAE1E" w14:textId="77777777" w:rsidR="00F84401" w:rsidRDefault="10FA70B2">
            <w:pPr>
              <w:spacing w:after="40" w:line="240" w:lineRule="auto"/>
              <w:jc w:val="center"/>
            </w:pPr>
            <w:r>
              <w:t>2,800</w:t>
            </w:r>
          </w:p>
        </w:tc>
        <w:tc>
          <w:tcPr>
            <w:tcW w:w="4094" w:type="dxa"/>
            <w:shd w:val="clear" w:color="auto" w:fill="auto"/>
            <w:vAlign w:val="center"/>
          </w:tcPr>
          <w:p w14:paraId="393AA032" w14:textId="77777777" w:rsidR="00F84401" w:rsidRDefault="10FA70B2">
            <w:pPr>
              <w:spacing w:after="40" w:line="240" w:lineRule="auto"/>
              <w:jc w:val="center"/>
            </w:pPr>
            <w:r>
              <w:t>2,102</w:t>
            </w:r>
          </w:p>
        </w:tc>
      </w:tr>
      <w:tr w:rsidR="00F84401" w14:paraId="3FEDCB2E" w14:textId="77777777" w:rsidTr="10FA70B2">
        <w:trPr>
          <w:trHeight w:val="320"/>
          <w:jc w:val="center"/>
        </w:trPr>
        <w:tc>
          <w:tcPr>
            <w:tcW w:w="3096" w:type="dxa"/>
            <w:shd w:val="clear" w:color="auto" w:fill="auto"/>
            <w:vAlign w:val="center"/>
          </w:tcPr>
          <w:p w14:paraId="0E4988CC" w14:textId="77777777" w:rsidR="00F84401" w:rsidRDefault="10FA70B2">
            <w:pPr>
              <w:spacing w:after="40" w:line="240" w:lineRule="auto"/>
              <w:jc w:val="center"/>
            </w:pPr>
            <w:r>
              <w:t>Major-Low</w:t>
            </w:r>
          </w:p>
        </w:tc>
        <w:tc>
          <w:tcPr>
            <w:tcW w:w="1273" w:type="dxa"/>
            <w:shd w:val="clear" w:color="auto" w:fill="auto"/>
            <w:vAlign w:val="center"/>
          </w:tcPr>
          <w:p w14:paraId="3611AC89" w14:textId="77777777" w:rsidR="00F84401" w:rsidRDefault="10FA70B2">
            <w:pPr>
              <w:spacing w:after="40" w:line="240" w:lineRule="auto"/>
              <w:jc w:val="center"/>
            </w:pPr>
            <w:r>
              <w:t>1,581</w:t>
            </w:r>
          </w:p>
        </w:tc>
        <w:tc>
          <w:tcPr>
            <w:tcW w:w="4094" w:type="dxa"/>
            <w:shd w:val="clear" w:color="auto" w:fill="auto"/>
            <w:vAlign w:val="center"/>
          </w:tcPr>
          <w:p w14:paraId="5F14E6F9" w14:textId="77777777" w:rsidR="00F84401" w:rsidRDefault="10FA70B2">
            <w:pPr>
              <w:spacing w:after="40" w:line="240" w:lineRule="auto"/>
              <w:jc w:val="center"/>
            </w:pPr>
            <w:r>
              <w:t>1,121</w:t>
            </w:r>
          </w:p>
        </w:tc>
      </w:tr>
      <w:tr w:rsidR="00F84401" w14:paraId="4C6259BB" w14:textId="77777777" w:rsidTr="10FA70B2">
        <w:trPr>
          <w:trHeight w:val="320"/>
          <w:jc w:val="center"/>
        </w:trPr>
        <w:tc>
          <w:tcPr>
            <w:tcW w:w="3096" w:type="dxa"/>
            <w:shd w:val="clear" w:color="auto" w:fill="auto"/>
            <w:vAlign w:val="center"/>
          </w:tcPr>
          <w:p w14:paraId="20986CB1" w14:textId="77777777" w:rsidR="00F84401" w:rsidRDefault="10FA70B2">
            <w:pPr>
              <w:spacing w:after="40" w:line="240" w:lineRule="auto"/>
              <w:jc w:val="center"/>
            </w:pPr>
            <w:r>
              <w:t>Major-High</w:t>
            </w:r>
          </w:p>
        </w:tc>
        <w:tc>
          <w:tcPr>
            <w:tcW w:w="1273" w:type="dxa"/>
            <w:shd w:val="clear" w:color="auto" w:fill="auto"/>
            <w:vAlign w:val="center"/>
          </w:tcPr>
          <w:p w14:paraId="128E98FF" w14:textId="77777777" w:rsidR="00F84401" w:rsidRDefault="10FA70B2">
            <w:pPr>
              <w:spacing w:after="40" w:line="240" w:lineRule="auto"/>
              <w:jc w:val="center"/>
            </w:pPr>
            <w:r>
              <w:t>830</w:t>
            </w:r>
          </w:p>
        </w:tc>
        <w:tc>
          <w:tcPr>
            <w:tcW w:w="4094" w:type="dxa"/>
            <w:shd w:val="clear" w:color="auto" w:fill="auto"/>
            <w:vAlign w:val="center"/>
          </w:tcPr>
          <w:p w14:paraId="03902830" w14:textId="77777777" w:rsidR="00F84401" w:rsidRDefault="10FA70B2">
            <w:pPr>
              <w:spacing w:after="40" w:line="240" w:lineRule="auto"/>
              <w:jc w:val="center"/>
            </w:pPr>
            <w:r>
              <w:t>550</w:t>
            </w:r>
          </w:p>
        </w:tc>
      </w:tr>
      <w:tr w:rsidR="00F84401" w14:paraId="77ECE124" w14:textId="77777777" w:rsidTr="10FA70B2">
        <w:trPr>
          <w:trHeight w:val="320"/>
          <w:jc w:val="center"/>
        </w:trPr>
        <w:tc>
          <w:tcPr>
            <w:tcW w:w="3096" w:type="dxa"/>
            <w:shd w:val="clear" w:color="auto" w:fill="auto"/>
            <w:vAlign w:val="center"/>
          </w:tcPr>
          <w:p w14:paraId="74193FC9" w14:textId="77777777" w:rsidR="00F84401" w:rsidRDefault="10FA70B2">
            <w:pPr>
              <w:spacing w:after="40" w:line="240" w:lineRule="auto"/>
              <w:jc w:val="center"/>
            </w:pPr>
            <w:r>
              <w:t>Severe</w:t>
            </w:r>
          </w:p>
        </w:tc>
        <w:tc>
          <w:tcPr>
            <w:tcW w:w="1273" w:type="dxa"/>
            <w:shd w:val="clear" w:color="auto" w:fill="auto"/>
            <w:vAlign w:val="center"/>
          </w:tcPr>
          <w:p w14:paraId="07B0EE98" w14:textId="77777777" w:rsidR="00F84401" w:rsidRDefault="10FA70B2">
            <w:pPr>
              <w:spacing w:after="40" w:line="240" w:lineRule="auto"/>
              <w:jc w:val="center"/>
            </w:pPr>
            <w:r>
              <w:t>158</w:t>
            </w:r>
          </w:p>
        </w:tc>
        <w:tc>
          <w:tcPr>
            <w:tcW w:w="4094" w:type="dxa"/>
            <w:shd w:val="clear" w:color="auto" w:fill="auto"/>
            <w:vAlign w:val="center"/>
          </w:tcPr>
          <w:p w14:paraId="29BDF857" w14:textId="77777777" w:rsidR="00F84401" w:rsidRDefault="10FA70B2">
            <w:pPr>
              <w:spacing w:after="40" w:line="240" w:lineRule="auto"/>
              <w:jc w:val="center"/>
            </w:pPr>
            <w:r>
              <w:t>107</w:t>
            </w:r>
          </w:p>
        </w:tc>
      </w:tr>
      <w:tr w:rsidR="00F84401" w14:paraId="10F79425" w14:textId="77777777" w:rsidTr="10FA70B2">
        <w:trPr>
          <w:trHeight w:val="320"/>
          <w:jc w:val="center"/>
        </w:trPr>
        <w:tc>
          <w:tcPr>
            <w:tcW w:w="3096" w:type="dxa"/>
            <w:shd w:val="clear" w:color="auto" w:fill="auto"/>
            <w:vAlign w:val="center"/>
          </w:tcPr>
          <w:p w14:paraId="5586237A" w14:textId="77777777" w:rsidR="00F84401" w:rsidRDefault="10FA70B2">
            <w:pPr>
              <w:spacing w:after="40" w:line="240" w:lineRule="auto"/>
              <w:jc w:val="center"/>
            </w:pPr>
            <w:r>
              <w:rPr>
                <w:b/>
              </w:rPr>
              <w:t>Total - All Damage</w:t>
            </w:r>
          </w:p>
        </w:tc>
        <w:tc>
          <w:tcPr>
            <w:tcW w:w="1273" w:type="dxa"/>
            <w:shd w:val="clear" w:color="auto" w:fill="auto"/>
            <w:vAlign w:val="center"/>
          </w:tcPr>
          <w:p w14:paraId="160BF3D6" w14:textId="77777777" w:rsidR="00F84401" w:rsidRDefault="10FA70B2" w:rsidP="10FA70B2">
            <w:pPr>
              <w:spacing w:after="40" w:line="240" w:lineRule="auto"/>
              <w:jc w:val="center"/>
              <w:rPr>
                <w:b/>
                <w:bCs/>
              </w:rPr>
            </w:pPr>
            <w:r w:rsidRPr="10FA70B2">
              <w:rPr>
                <w:b/>
                <w:bCs/>
              </w:rPr>
              <w:t>28,164</w:t>
            </w:r>
          </w:p>
        </w:tc>
        <w:tc>
          <w:tcPr>
            <w:tcW w:w="4094" w:type="dxa"/>
            <w:shd w:val="clear" w:color="auto" w:fill="auto"/>
            <w:vAlign w:val="center"/>
          </w:tcPr>
          <w:p w14:paraId="63961D86" w14:textId="77777777" w:rsidR="00F84401" w:rsidRDefault="10FA70B2" w:rsidP="10FA70B2">
            <w:pPr>
              <w:spacing w:after="40" w:line="240" w:lineRule="auto"/>
              <w:jc w:val="center"/>
              <w:rPr>
                <w:b/>
                <w:bCs/>
              </w:rPr>
            </w:pPr>
            <w:r w:rsidRPr="10FA70B2">
              <w:rPr>
                <w:b/>
                <w:bCs/>
              </w:rPr>
              <w:t>22,011</w:t>
            </w:r>
          </w:p>
        </w:tc>
      </w:tr>
      <w:tr w:rsidR="00F84401" w14:paraId="1A94C43D" w14:textId="77777777" w:rsidTr="10FA70B2">
        <w:trPr>
          <w:trHeight w:val="320"/>
          <w:jc w:val="center"/>
        </w:trPr>
        <w:tc>
          <w:tcPr>
            <w:tcW w:w="3096" w:type="dxa"/>
            <w:shd w:val="clear" w:color="auto" w:fill="auto"/>
            <w:vAlign w:val="center"/>
          </w:tcPr>
          <w:p w14:paraId="04FB0997" w14:textId="77777777" w:rsidR="00F84401" w:rsidRDefault="10FA70B2">
            <w:pPr>
              <w:spacing w:after="40" w:line="240" w:lineRule="auto"/>
              <w:jc w:val="center"/>
            </w:pPr>
            <w:r>
              <w:rPr>
                <w:b/>
              </w:rPr>
              <w:t>Total - Major to Severe Damage</w:t>
            </w:r>
          </w:p>
        </w:tc>
        <w:tc>
          <w:tcPr>
            <w:tcW w:w="1273" w:type="dxa"/>
            <w:shd w:val="clear" w:color="auto" w:fill="auto"/>
            <w:vAlign w:val="center"/>
          </w:tcPr>
          <w:p w14:paraId="2DAB9789" w14:textId="77777777" w:rsidR="00F84401" w:rsidRDefault="10FA70B2" w:rsidP="10FA70B2">
            <w:pPr>
              <w:spacing w:after="40" w:line="240" w:lineRule="auto"/>
              <w:jc w:val="center"/>
              <w:rPr>
                <w:b/>
                <w:bCs/>
              </w:rPr>
            </w:pPr>
            <w:r w:rsidRPr="10FA70B2">
              <w:rPr>
                <w:b/>
                <w:bCs/>
              </w:rPr>
              <w:t>2,569</w:t>
            </w:r>
          </w:p>
        </w:tc>
        <w:tc>
          <w:tcPr>
            <w:tcW w:w="4094" w:type="dxa"/>
            <w:shd w:val="clear" w:color="auto" w:fill="auto"/>
            <w:vAlign w:val="center"/>
          </w:tcPr>
          <w:p w14:paraId="2AE126A8" w14:textId="77777777" w:rsidR="00F84401" w:rsidRDefault="10FA70B2" w:rsidP="10FA70B2">
            <w:pPr>
              <w:spacing w:after="40" w:line="240" w:lineRule="auto"/>
              <w:jc w:val="center"/>
              <w:rPr>
                <w:b/>
                <w:bCs/>
              </w:rPr>
            </w:pPr>
            <w:r w:rsidRPr="10FA70B2">
              <w:rPr>
                <w:b/>
                <w:bCs/>
              </w:rPr>
              <w:t>1,780</w:t>
            </w:r>
          </w:p>
        </w:tc>
      </w:tr>
    </w:tbl>
    <w:p w14:paraId="58391D65" w14:textId="77777777" w:rsidR="00F84401" w:rsidRDefault="10FA70B2" w:rsidP="10FA70B2">
      <w:pPr>
        <w:widowControl w:val="0"/>
        <w:spacing w:before="10"/>
        <w:rPr>
          <w:sz w:val="21"/>
          <w:szCs w:val="21"/>
          <w:highlight w:val="cyan"/>
        </w:rPr>
      </w:pPr>
      <w:r w:rsidRPr="10FA70B2">
        <w:rPr>
          <w:sz w:val="21"/>
          <w:szCs w:val="21"/>
        </w:rPr>
        <w:t>Source(s): FEMA IA analysis effective 9/13/17</w:t>
      </w:r>
    </w:p>
    <w:p w14:paraId="22297F3D" w14:textId="77777777" w:rsidR="00F84401" w:rsidRDefault="10FA70B2">
      <w:pPr>
        <w:widowControl w:val="0"/>
        <w:spacing w:before="10"/>
      </w:pPr>
      <w:r>
        <w:t>Because FEMA’s initial inspections have historically underestimated damage costs significantly, FEMA’s damage estimates are adjusted upwards based on the average SBA loan amount by damage category. For homes that received an SBA inspection, the damage costs are equivalent to that SBA inspection amount. For homes that did not receive an SBA inspection, damage costs are presumed to be the average SBA inspection amount for that damage category.</w:t>
      </w:r>
    </w:p>
    <w:p w14:paraId="2D030EF1" w14:textId="77777777" w:rsidR="00F84401" w:rsidRDefault="10FA70B2">
      <w:pPr>
        <w:widowControl w:val="0"/>
        <w:spacing w:before="10"/>
      </w:pPr>
      <w:r>
        <w:t>To estimate unmet needs, the Assessment subtracts the funds received from FEMA, SBA, and insurance from the damage costs. For homeowners that have flood insurance, the analysis assumes insurance covers 80% of the damage costs not covered by FEMA and SBA. The analysis also includes mitigation costs for homes that received major to severe damage, equivalent to 30% of damage costs. This reflects additional measures needed to ensure long-term sustainability of flooded homes.</w:t>
      </w:r>
    </w:p>
    <w:p w14:paraId="69610DD6" w14:textId="77777777" w:rsidR="00F84401" w:rsidRDefault="10FA70B2">
      <w:pPr>
        <w:widowControl w:val="0"/>
        <w:spacing w:before="10"/>
      </w:pPr>
      <w:r>
        <w:t xml:space="preserve">The initial Unmet Needs Assessment examined what types of owner-occupied homes experienced major to severe damage. Approximately two thirds were single family structures, while the remaining one third were mobile homes. </w:t>
      </w:r>
    </w:p>
    <w:p w14:paraId="4B5CC639" w14:textId="77777777" w:rsidR="00F84401" w:rsidRDefault="00F84401">
      <w:pPr>
        <w:widowControl w:val="0"/>
        <w:spacing w:before="10"/>
      </w:pPr>
    </w:p>
    <w:p w14:paraId="412D5FBC" w14:textId="77777777" w:rsidR="00F84401" w:rsidRDefault="10FA70B2" w:rsidP="10FA70B2">
      <w:pPr>
        <w:keepNext/>
        <w:ind w:firstLine="360"/>
        <w:jc w:val="center"/>
        <w:rPr>
          <w:b/>
          <w:bCs/>
          <w:sz w:val="20"/>
          <w:szCs w:val="20"/>
        </w:rPr>
      </w:pPr>
      <w:r w:rsidRPr="10FA70B2">
        <w:rPr>
          <w:b/>
          <w:bCs/>
          <w:sz w:val="20"/>
          <w:szCs w:val="20"/>
        </w:rPr>
        <w:t>Table 5: Owner-Occupied Housing Units that Experienced Major to Severe Damage by Structure Type</w:t>
      </w:r>
    </w:p>
    <w:tbl>
      <w:tblPr>
        <w:tblW w:w="86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0"/>
        <w:gridCol w:w="2895"/>
        <w:gridCol w:w="3765"/>
      </w:tblGrid>
      <w:tr w:rsidR="00F84401" w14:paraId="589F17F0" w14:textId="77777777" w:rsidTr="10FA70B2">
        <w:trPr>
          <w:trHeight w:val="340"/>
          <w:jc w:val="center"/>
        </w:trPr>
        <w:tc>
          <w:tcPr>
            <w:tcW w:w="2010" w:type="dxa"/>
            <w:tcBorders>
              <w:top w:val="nil"/>
              <w:left w:val="nil"/>
              <w:bottom w:val="nil"/>
            </w:tcBorders>
            <w:shd w:val="clear" w:color="auto" w:fill="5080BD"/>
          </w:tcPr>
          <w:p w14:paraId="04BE7FC6" w14:textId="77777777" w:rsidR="00F84401" w:rsidRDefault="00F84401">
            <w:pPr>
              <w:spacing w:after="40" w:line="240" w:lineRule="auto"/>
            </w:pPr>
          </w:p>
        </w:tc>
        <w:tc>
          <w:tcPr>
            <w:tcW w:w="2895" w:type="dxa"/>
            <w:tcBorders>
              <w:top w:val="nil"/>
              <w:bottom w:val="nil"/>
            </w:tcBorders>
            <w:shd w:val="clear" w:color="auto" w:fill="5080BD"/>
            <w:vAlign w:val="center"/>
          </w:tcPr>
          <w:p w14:paraId="1B38858E" w14:textId="77777777" w:rsidR="00F84401" w:rsidRDefault="10FA70B2">
            <w:pPr>
              <w:spacing w:after="40" w:line="240" w:lineRule="auto"/>
              <w:jc w:val="center"/>
            </w:pPr>
            <w:r>
              <w:t>Count</w:t>
            </w:r>
          </w:p>
        </w:tc>
        <w:tc>
          <w:tcPr>
            <w:tcW w:w="3765" w:type="dxa"/>
            <w:tcBorders>
              <w:top w:val="nil"/>
              <w:bottom w:val="nil"/>
              <w:right w:val="nil"/>
            </w:tcBorders>
            <w:shd w:val="clear" w:color="auto" w:fill="5080BD"/>
            <w:vAlign w:val="center"/>
          </w:tcPr>
          <w:p w14:paraId="62685C05" w14:textId="77777777" w:rsidR="00F84401" w:rsidRDefault="10FA70B2">
            <w:pPr>
              <w:spacing w:after="40" w:line="240" w:lineRule="auto"/>
              <w:jc w:val="center"/>
            </w:pPr>
            <w:r>
              <w:t>Percent</w:t>
            </w:r>
          </w:p>
        </w:tc>
      </w:tr>
      <w:tr w:rsidR="00F84401" w14:paraId="0FBBCAE4" w14:textId="77777777" w:rsidTr="10FA70B2">
        <w:trPr>
          <w:trHeight w:val="340"/>
          <w:jc w:val="center"/>
        </w:trPr>
        <w:tc>
          <w:tcPr>
            <w:tcW w:w="2010" w:type="dxa"/>
            <w:shd w:val="clear" w:color="auto" w:fill="auto"/>
          </w:tcPr>
          <w:p w14:paraId="6A663025" w14:textId="77777777" w:rsidR="00F84401" w:rsidRDefault="10FA70B2">
            <w:pPr>
              <w:spacing w:after="40" w:line="240" w:lineRule="auto"/>
            </w:pPr>
            <w:r>
              <w:t>Apartment</w:t>
            </w:r>
          </w:p>
        </w:tc>
        <w:tc>
          <w:tcPr>
            <w:tcW w:w="2895" w:type="dxa"/>
            <w:shd w:val="clear" w:color="auto" w:fill="auto"/>
            <w:vAlign w:val="center"/>
          </w:tcPr>
          <w:p w14:paraId="6D51F319" w14:textId="77777777" w:rsidR="00F84401" w:rsidRDefault="10FA70B2">
            <w:pPr>
              <w:spacing w:after="40" w:line="240" w:lineRule="auto"/>
              <w:jc w:val="center"/>
            </w:pPr>
            <w:r>
              <w:t>1</w:t>
            </w:r>
          </w:p>
        </w:tc>
        <w:tc>
          <w:tcPr>
            <w:tcW w:w="3765" w:type="dxa"/>
            <w:shd w:val="clear" w:color="auto" w:fill="auto"/>
            <w:vAlign w:val="center"/>
          </w:tcPr>
          <w:p w14:paraId="7BE8095A" w14:textId="77777777" w:rsidR="00F84401" w:rsidRDefault="10FA70B2">
            <w:pPr>
              <w:spacing w:after="40" w:line="240" w:lineRule="auto"/>
              <w:jc w:val="center"/>
            </w:pPr>
            <w:r>
              <w:t>0%</w:t>
            </w:r>
          </w:p>
        </w:tc>
      </w:tr>
      <w:tr w:rsidR="00F84401" w14:paraId="621269F4" w14:textId="77777777" w:rsidTr="10FA70B2">
        <w:trPr>
          <w:trHeight w:val="320"/>
          <w:jc w:val="center"/>
        </w:trPr>
        <w:tc>
          <w:tcPr>
            <w:tcW w:w="2010" w:type="dxa"/>
            <w:shd w:val="clear" w:color="auto" w:fill="auto"/>
          </w:tcPr>
          <w:p w14:paraId="326356C9" w14:textId="77777777" w:rsidR="00F84401" w:rsidRDefault="10FA70B2">
            <w:pPr>
              <w:spacing w:after="40" w:line="240" w:lineRule="auto"/>
            </w:pPr>
            <w:r>
              <w:t>Boat</w:t>
            </w:r>
          </w:p>
        </w:tc>
        <w:tc>
          <w:tcPr>
            <w:tcW w:w="2895" w:type="dxa"/>
            <w:shd w:val="clear" w:color="auto" w:fill="auto"/>
            <w:vAlign w:val="center"/>
          </w:tcPr>
          <w:p w14:paraId="28051B36" w14:textId="77777777" w:rsidR="00F84401" w:rsidRDefault="10FA70B2">
            <w:pPr>
              <w:spacing w:after="40" w:line="240" w:lineRule="auto"/>
              <w:jc w:val="center"/>
            </w:pPr>
            <w:r>
              <w:t>1</w:t>
            </w:r>
          </w:p>
        </w:tc>
        <w:tc>
          <w:tcPr>
            <w:tcW w:w="3765" w:type="dxa"/>
            <w:shd w:val="clear" w:color="auto" w:fill="auto"/>
            <w:vAlign w:val="center"/>
          </w:tcPr>
          <w:p w14:paraId="66F1B750" w14:textId="77777777" w:rsidR="00F84401" w:rsidRDefault="10FA70B2">
            <w:pPr>
              <w:spacing w:after="40" w:line="240" w:lineRule="auto"/>
              <w:jc w:val="center"/>
            </w:pPr>
            <w:r>
              <w:t>0%</w:t>
            </w:r>
          </w:p>
        </w:tc>
      </w:tr>
      <w:tr w:rsidR="00F84401" w14:paraId="3850EA7A" w14:textId="77777777" w:rsidTr="10FA70B2">
        <w:trPr>
          <w:trHeight w:val="320"/>
          <w:jc w:val="center"/>
        </w:trPr>
        <w:tc>
          <w:tcPr>
            <w:tcW w:w="2010" w:type="dxa"/>
            <w:shd w:val="clear" w:color="auto" w:fill="auto"/>
          </w:tcPr>
          <w:p w14:paraId="77779313" w14:textId="77777777" w:rsidR="00F84401" w:rsidRDefault="10FA70B2">
            <w:pPr>
              <w:spacing w:after="40" w:line="240" w:lineRule="auto"/>
            </w:pPr>
            <w:r>
              <w:t>Condo</w:t>
            </w:r>
          </w:p>
        </w:tc>
        <w:tc>
          <w:tcPr>
            <w:tcW w:w="2895" w:type="dxa"/>
            <w:shd w:val="clear" w:color="auto" w:fill="auto"/>
            <w:vAlign w:val="center"/>
          </w:tcPr>
          <w:p w14:paraId="41522D26" w14:textId="77777777" w:rsidR="00F84401" w:rsidRDefault="10FA70B2">
            <w:pPr>
              <w:spacing w:after="40" w:line="240" w:lineRule="auto"/>
              <w:jc w:val="center"/>
            </w:pPr>
            <w:r>
              <w:t>4</w:t>
            </w:r>
          </w:p>
        </w:tc>
        <w:tc>
          <w:tcPr>
            <w:tcW w:w="3765" w:type="dxa"/>
            <w:shd w:val="clear" w:color="auto" w:fill="auto"/>
            <w:vAlign w:val="center"/>
          </w:tcPr>
          <w:p w14:paraId="089ADE5A" w14:textId="77777777" w:rsidR="00F84401" w:rsidRDefault="10FA70B2">
            <w:pPr>
              <w:spacing w:after="40" w:line="240" w:lineRule="auto"/>
              <w:jc w:val="center"/>
            </w:pPr>
            <w:r>
              <w:t>0%</w:t>
            </w:r>
          </w:p>
        </w:tc>
      </w:tr>
      <w:tr w:rsidR="00F84401" w14:paraId="2042D99F" w14:textId="77777777" w:rsidTr="10FA70B2">
        <w:trPr>
          <w:trHeight w:val="320"/>
          <w:jc w:val="center"/>
        </w:trPr>
        <w:tc>
          <w:tcPr>
            <w:tcW w:w="2010" w:type="dxa"/>
            <w:shd w:val="clear" w:color="auto" w:fill="auto"/>
          </w:tcPr>
          <w:p w14:paraId="1340249D" w14:textId="77777777" w:rsidR="00F84401" w:rsidRDefault="10FA70B2">
            <w:pPr>
              <w:spacing w:after="40" w:line="240" w:lineRule="auto"/>
            </w:pPr>
            <w:r>
              <w:t>House/Duplex</w:t>
            </w:r>
          </w:p>
        </w:tc>
        <w:tc>
          <w:tcPr>
            <w:tcW w:w="2895" w:type="dxa"/>
            <w:shd w:val="clear" w:color="auto" w:fill="auto"/>
            <w:vAlign w:val="center"/>
          </w:tcPr>
          <w:p w14:paraId="1EC949CB" w14:textId="77777777" w:rsidR="00F84401" w:rsidRDefault="10FA70B2">
            <w:pPr>
              <w:spacing w:after="40" w:line="240" w:lineRule="auto"/>
              <w:jc w:val="center"/>
            </w:pPr>
            <w:r>
              <w:t>1,709</w:t>
            </w:r>
          </w:p>
        </w:tc>
        <w:tc>
          <w:tcPr>
            <w:tcW w:w="3765" w:type="dxa"/>
            <w:shd w:val="clear" w:color="auto" w:fill="auto"/>
            <w:vAlign w:val="center"/>
          </w:tcPr>
          <w:p w14:paraId="2B20B169" w14:textId="77777777" w:rsidR="00F84401" w:rsidRDefault="10FA70B2">
            <w:pPr>
              <w:spacing w:after="40" w:line="240" w:lineRule="auto"/>
              <w:jc w:val="center"/>
            </w:pPr>
            <w:r>
              <w:t>67%</w:t>
            </w:r>
          </w:p>
        </w:tc>
      </w:tr>
      <w:tr w:rsidR="00F84401" w14:paraId="2139D963" w14:textId="77777777" w:rsidTr="10FA70B2">
        <w:trPr>
          <w:trHeight w:val="320"/>
          <w:jc w:val="center"/>
        </w:trPr>
        <w:tc>
          <w:tcPr>
            <w:tcW w:w="2010" w:type="dxa"/>
            <w:shd w:val="clear" w:color="auto" w:fill="auto"/>
          </w:tcPr>
          <w:p w14:paraId="3FA35F63" w14:textId="77777777" w:rsidR="00F84401" w:rsidRDefault="10FA70B2">
            <w:pPr>
              <w:spacing w:after="40" w:line="240" w:lineRule="auto"/>
            </w:pPr>
            <w:r>
              <w:t>Mobile Home</w:t>
            </w:r>
          </w:p>
        </w:tc>
        <w:tc>
          <w:tcPr>
            <w:tcW w:w="2895" w:type="dxa"/>
            <w:shd w:val="clear" w:color="auto" w:fill="auto"/>
            <w:vAlign w:val="center"/>
          </w:tcPr>
          <w:p w14:paraId="798F1C66" w14:textId="77777777" w:rsidR="00F84401" w:rsidRDefault="10FA70B2">
            <w:pPr>
              <w:spacing w:after="40" w:line="240" w:lineRule="auto"/>
              <w:jc w:val="center"/>
            </w:pPr>
            <w:r>
              <w:t>831</w:t>
            </w:r>
          </w:p>
        </w:tc>
        <w:tc>
          <w:tcPr>
            <w:tcW w:w="3765" w:type="dxa"/>
            <w:shd w:val="clear" w:color="auto" w:fill="auto"/>
            <w:vAlign w:val="center"/>
          </w:tcPr>
          <w:p w14:paraId="0241612E" w14:textId="77777777" w:rsidR="00F84401" w:rsidRDefault="10FA70B2">
            <w:pPr>
              <w:spacing w:after="40" w:line="240" w:lineRule="auto"/>
              <w:jc w:val="center"/>
            </w:pPr>
            <w:r>
              <w:t>32%</w:t>
            </w:r>
          </w:p>
        </w:tc>
      </w:tr>
      <w:tr w:rsidR="00F84401" w14:paraId="74F1C3FB" w14:textId="77777777" w:rsidTr="10FA70B2">
        <w:trPr>
          <w:trHeight w:val="320"/>
          <w:jc w:val="center"/>
        </w:trPr>
        <w:tc>
          <w:tcPr>
            <w:tcW w:w="2010" w:type="dxa"/>
            <w:shd w:val="clear" w:color="auto" w:fill="auto"/>
          </w:tcPr>
          <w:p w14:paraId="43555CDF" w14:textId="77777777" w:rsidR="00F84401" w:rsidRDefault="10FA70B2">
            <w:pPr>
              <w:spacing w:after="40" w:line="240" w:lineRule="auto"/>
            </w:pPr>
            <w:r>
              <w:t>Other</w:t>
            </w:r>
          </w:p>
        </w:tc>
        <w:tc>
          <w:tcPr>
            <w:tcW w:w="2895" w:type="dxa"/>
            <w:shd w:val="clear" w:color="auto" w:fill="auto"/>
            <w:vAlign w:val="center"/>
          </w:tcPr>
          <w:p w14:paraId="3CD8A071" w14:textId="77777777" w:rsidR="00F84401" w:rsidRDefault="10FA70B2">
            <w:pPr>
              <w:spacing w:after="40" w:line="240" w:lineRule="auto"/>
              <w:jc w:val="center"/>
            </w:pPr>
            <w:r>
              <w:t>2</w:t>
            </w:r>
          </w:p>
        </w:tc>
        <w:tc>
          <w:tcPr>
            <w:tcW w:w="3765" w:type="dxa"/>
            <w:shd w:val="clear" w:color="auto" w:fill="auto"/>
            <w:vAlign w:val="center"/>
          </w:tcPr>
          <w:p w14:paraId="5D8FE930" w14:textId="77777777" w:rsidR="00F84401" w:rsidRDefault="10FA70B2">
            <w:pPr>
              <w:spacing w:after="40" w:line="240" w:lineRule="auto"/>
              <w:jc w:val="center"/>
            </w:pPr>
            <w:r>
              <w:t>0%</w:t>
            </w:r>
          </w:p>
        </w:tc>
      </w:tr>
      <w:tr w:rsidR="00F84401" w14:paraId="69785578" w14:textId="77777777" w:rsidTr="10FA70B2">
        <w:trPr>
          <w:trHeight w:val="320"/>
          <w:jc w:val="center"/>
        </w:trPr>
        <w:tc>
          <w:tcPr>
            <w:tcW w:w="2010" w:type="dxa"/>
            <w:shd w:val="clear" w:color="auto" w:fill="auto"/>
          </w:tcPr>
          <w:p w14:paraId="79F86373" w14:textId="77777777" w:rsidR="00F84401" w:rsidRDefault="10FA70B2">
            <w:pPr>
              <w:spacing w:after="40" w:line="240" w:lineRule="auto"/>
            </w:pPr>
            <w:r>
              <w:t>Townhouse</w:t>
            </w:r>
          </w:p>
        </w:tc>
        <w:tc>
          <w:tcPr>
            <w:tcW w:w="2895" w:type="dxa"/>
            <w:shd w:val="clear" w:color="auto" w:fill="auto"/>
            <w:vAlign w:val="center"/>
          </w:tcPr>
          <w:p w14:paraId="490C28F0" w14:textId="77777777" w:rsidR="00F84401" w:rsidRDefault="10FA70B2">
            <w:pPr>
              <w:spacing w:after="40" w:line="240" w:lineRule="auto"/>
              <w:jc w:val="center"/>
            </w:pPr>
            <w:r>
              <w:t>4</w:t>
            </w:r>
          </w:p>
        </w:tc>
        <w:tc>
          <w:tcPr>
            <w:tcW w:w="3765" w:type="dxa"/>
            <w:shd w:val="clear" w:color="auto" w:fill="auto"/>
            <w:vAlign w:val="center"/>
          </w:tcPr>
          <w:p w14:paraId="728B6A42" w14:textId="77777777" w:rsidR="00F84401" w:rsidRDefault="10FA70B2">
            <w:pPr>
              <w:spacing w:after="40" w:line="240" w:lineRule="auto"/>
              <w:jc w:val="center"/>
            </w:pPr>
            <w:r>
              <w:t>0%</w:t>
            </w:r>
          </w:p>
        </w:tc>
      </w:tr>
      <w:tr w:rsidR="00F84401" w14:paraId="1360A0F8" w14:textId="77777777" w:rsidTr="10FA70B2">
        <w:trPr>
          <w:trHeight w:val="320"/>
          <w:jc w:val="center"/>
        </w:trPr>
        <w:tc>
          <w:tcPr>
            <w:tcW w:w="2010" w:type="dxa"/>
            <w:shd w:val="clear" w:color="auto" w:fill="auto"/>
          </w:tcPr>
          <w:p w14:paraId="4873C139" w14:textId="77777777" w:rsidR="00F84401" w:rsidRDefault="10FA70B2">
            <w:pPr>
              <w:spacing w:after="40" w:line="240" w:lineRule="auto"/>
            </w:pPr>
            <w:r>
              <w:t>Travel Trailer</w:t>
            </w:r>
          </w:p>
        </w:tc>
        <w:tc>
          <w:tcPr>
            <w:tcW w:w="2895" w:type="dxa"/>
            <w:shd w:val="clear" w:color="auto" w:fill="auto"/>
            <w:vAlign w:val="center"/>
          </w:tcPr>
          <w:p w14:paraId="1BC87F60" w14:textId="77777777" w:rsidR="00F84401" w:rsidRDefault="10FA70B2">
            <w:pPr>
              <w:spacing w:after="40" w:line="240" w:lineRule="auto"/>
              <w:jc w:val="center"/>
            </w:pPr>
            <w:r>
              <w:t>6</w:t>
            </w:r>
          </w:p>
        </w:tc>
        <w:tc>
          <w:tcPr>
            <w:tcW w:w="3765" w:type="dxa"/>
            <w:shd w:val="clear" w:color="auto" w:fill="auto"/>
            <w:vAlign w:val="center"/>
          </w:tcPr>
          <w:p w14:paraId="75CB4D47" w14:textId="77777777" w:rsidR="00F84401" w:rsidRDefault="10FA70B2">
            <w:pPr>
              <w:spacing w:after="40" w:line="240" w:lineRule="auto"/>
              <w:jc w:val="center"/>
            </w:pPr>
            <w:r>
              <w:t>0%</w:t>
            </w:r>
          </w:p>
        </w:tc>
      </w:tr>
      <w:tr w:rsidR="00F84401" w14:paraId="38116A2E" w14:textId="77777777" w:rsidTr="10FA70B2">
        <w:trPr>
          <w:trHeight w:val="320"/>
          <w:jc w:val="center"/>
        </w:trPr>
        <w:tc>
          <w:tcPr>
            <w:tcW w:w="2010" w:type="dxa"/>
            <w:shd w:val="clear" w:color="auto" w:fill="auto"/>
          </w:tcPr>
          <w:p w14:paraId="7D0C0D73" w14:textId="77777777" w:rsidR="00F84401" w:rsidRDefault="10FA70B2">
            <w:pPr>
              <w:spacing w:after="40" w:line="240" w:lineRule="auto"/>
            </w:pPr>
            <w:r>
              <w:t>(blank)</w:t>
            </w:r>
          </w:p>
        </w:tc>
        <w:tc>
          <w:tcPr>
            <w:tcW w:w="2895" w:type="dxa"/>
            <w:shd w:val="clear" w:color="auto" w:fill="auto"/>
            <w:vAlign w:val="center"/>
          </w:tcPr>
          <w:p w14:paraId="526D004B" w14:textId="77777777" w:rsidR="00F84401" w:rsidRDefault="10FA70B2">
            <w:pPr>
              <w:spacing w:after="40" w:line="240" w:lineRule="auto"/>
              <w:jc w:val="center"/>
            </w:pPr>
            <w:r>
              <w:t>11</w:t>
            </w:r>
          </w:p>
        </w:tc>
        <w:tc>
          <w:tcPr>
            <w:tcW w:w="3765" w:type="dxa"/>
            <w:shd w:val="clear" w:color="auto" w:fill="auto"/>
            <w:vAlign w:val="center"/>
          </w:tcPr>
          <w:p w14:paraId="3AB11F7A" w14:textId="77777777" w:rsidR="00F84401" w:rsidRDefault="10FA70B2">
            <w:pPr>
              <w:spacing w:after="40" w:line="240" w:lineRule="auto"/>
              <w:jc w:val="center"/>
            </w:pPr>
            <w:r>
              <w:t>0%</w:t>
            </w:r>
          </w:p>
        </w:tc>
      </w:tr>
      <w:tr w:rsidR="00F84401" w14:paraId="33F3C1E5" w14:textId="77777777" w:rsidTr="10FA70B2">
        <w:trPr>
          <w:trHeight w:val="320"/>
          <w:jc w:val="center"/>
        </w:trPr>
        <w:tc>
          <w:tcPr>
            <w:tcW w:w="2010" w:type="dxa"/>
            <w:shd w:val="clear" w:color="auto" w:fill="B3D4DB"/>
          </w:tcPr>
          <w:p w14:paraId="0F233EE8" w14:textId="77777777" w:rsidR="00F84401" w:rsidRDefault="10FA70B2">
            <w:pPr>
              <w:spacing w:after="40" w:line="240" w:lineRule="auto"/>
            </w:pPr>
            <w:r>
              <w:t>Total</w:t>
            </w:r>
          </w:p>
        </w:tc>
        <w:tc>
          <w:tcPr>
            <w:tcW w:w="2895" w:type="dxa"/>
            <w:shd w:val="clear" w:color="auto" w:fill="B3D4DB"/>
            <w:vAlign w:val="center"/>
          </w:tcPr>
          <w:p w14:paraId="5630F5BD" w14:textId="77777777" w:rsidR="00F84401" w:rsidRDefault="10FA70B2" w:rsidP="10FA70B2">
            <w:pPr>
              <w:spacing w:after="40" w:line="240" w:lineRule="auto"/>
              <w:jc w:val="center"/>
              <w:rPr>
                <w:b/>
                <w:bCs/>
              </w:rPr>
            </w:pPr>
            <w:r w:rsidRPr="10FA70B2">
              <w:rPr>
                <w:b/>
                <w:bCs/>
              </w:rPr>
              <w:t>2,569</w:t>
            </w:r>
          </w:p>
        </w:tc>
        <w:tc>
          <w:tcPr>
            <w:tcW w:w="3765" w:type="dxa"/>
            <w:shd w:val="clear" w:color="auto" w:fill="B3D4DB"/>
            <w:vAlign w:val="center"/>
          </w:tcPr>
          <w:p w14:paraId="2F503AFD" w14:textId="77777777" w:rsidR="00F84401" w:rsidRDefault="10FA70B2" w:rsidP="10FA70B2">
            <w:pPr>
              <w:spacing w:after="40" w:line="240" w:lineRule="auto"/>
              <w:jc w:val="center"/>
              <w:rPr>
                <w:b/>
                <w:bCs/>
              </w:rPr>
            </w:pPr>
            <w:r w:rsidRPr="10FA70B2">
              <w:rPr>
                <w:b/>
                <w:bCs/>
              </w:rPr>
              <w:t>100%</w:t>
            </w:r>
          </w:p>
        </w:tc>
      </w:tr>
    </w:tbl>
    <w:p w14:paraId="29623AB2" w14:textId="77777777" w:rsidR="00F84401" w:rsidRDefault="10FA70B2" w:rsidP="10FA70B2">
      <w:pPr>
        <w:widowControl w:val="0"/>
        <w:spacing w:before="10"/>
        <w:rPr>
          <w:sz w:val="21"/>
          <w:szCs w:val="21"/>
        </w:rPr>
      </w:pPr>
      <w:r w:rsidRPr="10FA70B2">
        <w:rPr>
          <w:sz w:val="21"/>
          <w:szCs w:val="21"/>
        </w:rPr>
        <w:t>Source(s): FEMA Individual Assistance data. Analysis effective 3/15/17</w:t>
      </w:r>
    </w:p>
    <w:p w14:paraId="38728399" w14:textId="77777777" w:rsidR="00F84401" w:rsidRDefault="10FA70B2">
      <w:pPr>
        <w:pStyle w:val="Heading3"/>
      </w:pPr>
      <w:bookmarkStart w:id="35" w:name="_1t3h5sf" w:colFirst="0" w:colLast="0"/>
      <w:bookmarkStart w:id="36" w:name="_Toc497737460"/>
      <w:bookmarkStart w:id="37" w:name="_Toc511039689"/>
      <w:bookmarkEnd w:id="35"/>
      <w:r>
        <w:t>Rental Housing</w:t>
      </w:r>
      <w:bookmarkEnd w:id="36"/>
      <w:bookmarkEnd w:id="37"/>
    </w:p>
    <w:p w14:paraId="1C2F629F" w14:textId="77777777" w:rsidR="00F84401" w:rsidRDefault="10FA70B2">
      <w:pPr>
        <w:widowControl w:val="0"/>
        <w:spacing w:before="10"/>
      </w:pPr>
      <w:r>
        <w:t xml:space="preserve">Almost half of all the housing that withstood major to severe damage from Hurricane Matthew was rental housing. The storm caused severe damage or destroyed at least 2,388 occupied rental homes, with 83% of this damage occurring in the six most impacted counties. In particular, Lumberton experienced the greatest loss of rental housing, with 526 units impacted. This is followed by Fayetteville (283 units) and Princeville (211 units). </w:t>
      </w:r>
    </w:p>
    <w:p w14:paraId="60E71FAA" w14:textId="77777777" w:rsidR="00F84401" w:rsidRDefault="10FA70B2">
      <w:pPr>
        <w:widowControl w:val="0"/>
        <w:spacing w:before="10"/>
      </w:pPr>
      <w:r>
        <w:t xml:space="preserve">Far more than owner-occupied homes, the vast majority (86%) of renters severely impacted by the storm were LMI. </w:t>
      </w:r>
    </w:p>
    <w:p w14:paraId="1DB6958D" w14:textId="77777777" w:rsidR="00F84401" w:rsidRDefault="10FA70B2" w:rsidP="10FA70B2">
      <w:pPr>
        <w:keepNext/>
        <w:ind w:firstLine="360"/>
        <w:jc w:val="center"/>
        <w:rPr>
          <w:b/>
          <w:bCs/>
          <w:sz w:val="20"/>
          <w:szCs w:val="20"/>
        </w:rPr>
      </w:pPr>
      <w:r w:rsidRPr="10FA70B2">
        <w:rPr>
          <w:b/>
          <w:bCs/>
          <w:sz w:val="20"/>
          <w:szCs w:val="20"/>
        </w:rPr>
        <w:t>Table 6: Damage Counts of Renter-Occupied Homes by Damage Category and Income of Renter Family</w:t>
      </w:r>
    </w:p>
    <w:tbl>
      <w:tblPr>
        <w:tblW w:w="54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2"/>
        <w:gridCol w:w="1222"/>
        <w:gridCol w:w="1568"/>
      </w:tblGrid>
      <w:tr w:rsidR="00F84401" w14:paraId="4373D45F" w14:textId="77777777" w:rsidTr="10FA70B2">
        <w:trPr>
          <w:trHeight w:val="380"/>
          <w:jc w:val="center"/>
        </w:trPr>
        <w:tc>
          <w:tcPr>
            <w:tcW w:w="2672" w:type="dxa"/>
            <w:shd w:val="clear" w:color="auto" w:fill="5080BD"/>
            <w:vAlign w:val="center"/>
          </w:tcPr>
          <w:p w14:paraId="0093FF12" w14:textId="77777777" w:rsidR="00F84401" w:rsidRDefault="00F84401">
            <w:pPr>
              <w:spacing w:after="40" w:line="240" w:lineRule="auto"/>
              <w:jc w:val="center"/>
              <w:rPr>
                <w:sz w:val="20"/>
                <w:szCs w:val="20"/>
              </w:rPr>
            </w:pPr>
          </w:p>
        </w:tc>
        <w:tc>
          <w:tcPr>
            <w:tcW w:w="1222" w:type="dxa"/>
            <w:shd w:val="clear" w:color="auto" w:fill="5080BD"/>
            <w:vAlign w:val="bottom"/>
          </w:tcPr>
          <w:p w14:paraId="48ACF589" w14:textId="77777777" w:rsidR="00F84401" w:rsidRDefault="10FA70B2" w:rsidP="10FA70B2">
            <w:pPr>
              <w:spacing w:after="40" w:line="240" w:lineRule="auto"/>
              <w:jc w:val="center"/>
              <w:rPr>
                <w:sz w:val="20"/>
                <w:szCs w:val="20"/>
              </w:rPr>
            </w:pPr>
            <w:r w:rsidRPr="10FA70B2">
              <w:rPr>
                <w:sz w:val="20"/>
                <w:szCs w:val="20"/>
              </w:rPr>
              <w:t>All Renters</w:t>
            </w:r>
          </w:p>
        </w:tc>
        <w:tc>
          <w:tcPr>
            <w:tcW w:w="1568" w:type="dxa"/>
            <w:shd w:val="clear" w:color="auto" w:fill="5080BD"/>
            <w:vAlign w:val="bottom"/>
          </w:tcPr>
          <w:p w14:paraId="2E5451C1" w14:textId="77777777" w:rsidR="00F84401" w:rsidRDefault="10FA70B2" w:rsidP="10FA70B2">
            <w:pPr>
              <w:spacing w:after="40" w:line="240" w:lineRule="auto"/>
              <w:jc w:val="center"/>
              <w:rPr>
                <w:sz w:val="20"/>
                <w:szCs w:val="20"/>
              </w:rPr>
            </w:pPr>
            <w:r w:rsidRPr="10FA70B2">
              <w:rPr>
                <w:sz w:val="20"/>
                <w:szCs w:val="20"/>
              </w:rPr>
              <w:t>Low and Moderate</w:t>
            </w:r>
          </w:p>
          <w:p w14:paraId="73D114E7" w14:textId="77777777" w:rsidR="00F84401" w:rsidRDefault="10FA70B2" w:rsidP="10FA70B2">
            <w:pPr>
              <w:spacing w:after="40" w:line="240" w:lineRule="auto"/>
              <w:jc w:val="center"/>
              <w:rPr>
                <w:sz w:val="20"/>
                <w:szCs w:val="20"/>
              </w:rPr>
            </w:pPr>
            <w:r w:rsidRPr="10FA70B2">
              <w:rPr>
                <w:sz w:val="20"/>
                <w:szCs w:val="20"/>
              </w:rPr>
              <w:t>Income</w:t>
            </w:r>
          </w:p>
          <w:p w14:paraId="371BE02C" w14:textId="77777777" w:rsidR="00F84401" w:rsidRDefault="10FA70B2" w:rsidP="10FA70B2">
            <w:pPr>
              <w:spacing w:after="40" w:line="240" w:lineRule="auto"/>
              <w:jc w:val="center"/>
              <w:rPr>
                <w:sz w:val="20"/>
                <w:szCs w:val="20"/>
              </w:rPr>
            </w:pPr>
            <w:r w:rsidRPr="10FA70B2">
              <w:rPr>
                <w:sz w:val="20"/>
                <w:szCs w:val="20"/>
              </w:rPr>
              <w:t>Renters</w:t>
            </w:r>
          </w:p>
        </w:tc>
      </w:tr>
      <w:tr w:rsidR="00F84401" w14:paraId="188B1B82" w14:textId="77777777" w:rsidTr="10FA70B2">
        <w:trPr>
          <w:trHeight w:val="320"/>
          <w:jc w:val="center"/>
        </w:trPr>
        <w:tc>
          <w:tcPr>
            <w:tcW w:w="2672" w:type="dxa"/>
            <w:shd w:val="clear" w:color="auto" w:fill="auto"/>
            <w:vAlign w:val="center"/>
          </w:tcPr>
          <w:p w14:paraId="4DA718ED" w14:textId="77777777" w:rsidR="00F84401" w:rsidRDefault="10FA70B2" w:rsidP="10FA70B2">
            <w:pPr>
              <w:spacing w:after="40" w:line="240" w:lineRule="auto"/>
              <w:jc w:val="center"/>
              <w:rPr>
                <w:sz w:val="20"/>
                <w:szCs w:val="20"/>
              </w:rPr>
            </w:pPr>
            <w:r w:rsidRPr="10FA70B2">
              <w:rPr>
                <w:sz w:val="20"/>
                <w:szCs w:val="20"/>
              </w:rPr>
              <w:t>Minor-Low</w:t>
            </w:r>
          </w:p>
        </w:tc>
        <w:tc>
          <w:tcPr>
            <w:tcW w:w="1222" w:type="dxa"/>
            <w:shd w:val="clear" w:color="auto" w:fill="auto"/>
            <w:vAlign w:val="center"/>
          </w:tcPr>
          <w:p w14:paraId="1E7422D4" w14:textId="77777777" w:rsidR="00F84401" w:rsidRDefault="10FA70B2" w:rsidP="10FA70B2">
            <w:pPr>
              <w:spacing w:after="40" w:line="240" w:lineRule="auto"/>
              <w:jc w:val="center"/>
              <w:rPr>
                <w:sz w:val="20"/>
                <w:szCs w:val="20"/>
              </w:rPr>
            </w:pPr>
            <w:r w:rsidRPr="10FA70B2">
              <w:rPr>
                <w:sz w:val="20"/>
                <w:szCs w:val="20"/>
              </w:rPr>
              <w:t>2,632</w:t>
            </w:r>
          </w:p>
        </w:tc>
        <w:tc>
          <w:tcPr>
            <w:tcW w:w="1568" w:type="dxa"/>
            <w:shd w:val="clear" w:color="auto" w:fill="auto"/>
            <w:vAlign w:val="center"/>
          </w:tcPr>
          <w:p w14:paraId="6868D39D" w14:textId="77777777" w:rsidR="00F84401" w:rsidRDefault="10FA70B2" w:rsidP="10FA70B2">
            <w:pPr>
              <w:spacing w:after="40" w:line="240" w:lineRule="auto"/>
              <w:jc w:val="center"/>
              <w:rPr>
                <w:sz w:val="20"/>
                <w:szCs w:val="20"/>
              </w:rPr>
            </w:pPr>
            <w:r w:rsidRPr="10FA70B2">
              <w:rPr>
                <w:sz w:val="20"/>
                <w:szCs w:val="20"/>
              </w:rPr>
              <w:t>1484</w:t>
            </w:r>
          </w:p>
        </w:tc>
      </w:tr>
      <w:tr w:rsidR="00F84401" w14:paraId="4E9D4740" w14:textId="77777777" w:rsidTr="10FA70B2">
        <w:trPr>
          <w:trHeight w:val="320"/>
          <w:jc w:val="center"/>
        </w:trPr>
        <w:tc>
          <w:tcPr>
            <w:tcW w:w="2672" w:type="dxa"/>
            <w:shd w:val="clear" w:color="auto" w:fill="auto"/>
            <w:vAlign w:val="center"/>
          </w:tcPr>
          <w:p w14:paraId="2BAB0C2A" w14:textId="77777777" w:rsidR="00F84401" w:rsidRDefault="10FA70B2" w:rsidP="10FA70B2">
            <w:pPr>
              <w:spacing w:after="40" w:line="240" w:lineRule="auto"/>
              <w:jc w:val="center"/>
              <w:rPr>
                <w:sz w:val="20"/>
                <w:szCs w:val="20"/>
              </w:rPr>
            </w:pPr>
            <w:r w:rsidRPr="10FA70B2">
              <w:rPr>
                <w:sz w:val="20"/>
                <w:szCs w:val="20"/>
              </w:rPr>
              <w:t>Minor-High</w:t>
            </w:r>
          </w:p>
        </w:tc>
        <w:tc>
          <w:tcPr>
            <w:tcW w:w="1222" w:type="dxa"/>
            <w:shd w:val="clear" w:color="auto" w:fill="auto"/>
            <w:vAlign w:val="center"/>
          </w:tcPr>
          <w:p w14:paraId="5BFE7B1A" w14:textId="77777777" w:rsidR="00F84401" w:rsidRDefault="10FA70B2" w:rsidP="10FA70B2">
            <w:pPr>
              <w:spacing w:after="40" w:line="240" w:lineRule="auto"/>
              <w:jc w:val="center"/>
              <w:rPr>
                <w:sz w:val="20"/>
                <w:szCs w:val="20"/>
              </w:rPr>
            </w:pPr>
            <w:r w:rsidRPr="10FA70B2">
              <w:rPr>
                <w:sz w:val="20"/>
                <w:szCs w:val="20"/>
              </w:rPr>
              <w:t>1,097</w:t>
            </w:r>
          </w:p>
        </w:tc>
        <w:tc>
          <w:tcPr>
            <w:tcW w:w="1568" w:type="dxa"/>
            <w:shd w:val="clear" w:color="auto" w:fill="auto"/>
            <w:vAlign w:val="center"/>
          </w:tcPr>
          <w:p w14:paraId="4CC57819" w14:textId="77777777" w:rsidR="00F84401" w:rsidRDefault="10FA70B2" w:rsidP="10FA70B2">
            <w:pPr>
              <w:spacing w:after="40" w:line="240" w:lineRule="auto"/>
              <w:jc w:val="center"/>
              <w:rPr>
                <w:sz w:val="20"/>
                <w:szCs w:val="20"/>
              </w:rPr>
            </w:pPr>
            <w:r w:rsidRPr="10FA70B2">
              <w:rPr>
                <w:sz w:val="20"/>
                <w:szCs w:val="20"/>
              </w:rPr>
              <w:t>618</w:t>
            </w:r>
          </w:p>
        </w:tc>
      </w:tr>
      <w:tr w:rsidR="00F84401" w14:paraId="7812FE55" w14:textId="77777777" w:rsidTr="10FA70B2">
        <w:trPr>
          <w:trHeight w:val="320"/>
          <w:jc w:val="center"/>
        </w:trPr>
        <w:tc>
          <w:tcPr>
            <w:tcW w:w="2672" w:type="dxa"/>
            <w:shd w:val="clear" w:color="auto" w:fill="auto"/>
            <w:vAlign w:val="center"/>
          </w:tcPr>
          <w:p w14:paraId="02C338DF" w14:textId="77777777" w:rsidR="00F84401" w:rsidRDefault="10FA70B2" w:rsidP="10FA70B2">
            <w:pPr>
              <w:spacing w:after="40" w:line="240" w:lineRule="auto"/>
              <w:jc w:val="center"/>
              <w:rPr>
                <w:sz w:val="20"/>
                <w:szCs w:val="20"/>
              </w:rPr>
            </w:pPr>
            <w:r w:rsidRPr="10FA70B2">
              <w:rPr>
                <w:sz w:val="20"/>
                <w:szCs w:val="20"/>
              </w:rPr>
              <w:t>Major-Low</w:t>
            </w:r>
          </w:p>
        </w:tc>
        <w:tc>
          <w:tcPr>
            <w:tcW w:w="1222" w:type="dxa"/>
            <w:shd w:val="clear" w:color="auto" w:fill="auto"/>
            <w:vAlign w:val="center"/>
          </w:tcPr>
          <w:p w14:paraId="16697597" w14:textId="77777777" w:rsidR="00F84401" w:rsidRDefault="10FA70B2" w:rsidP="10FA70B2">
            <w:pPr>
              <w:spacing w:after="40" w:line="240" w:lineRule="auto"/>
              <w:jc w:val="center"/>
              <w:rPr>
                <w:sz w:val="20"/>
                <w:szCs w:val="20"/>
              </w:rPr>
            </w:pPr>
            <w:r w:rsidRPr="10FA70B2">
              <w:rPr>
                <w:sz w:val="20"/>
                <w:szCs w:val="20"/>
              </w:rPr>
              <w:t>963</w:t>
            </w:r>
          </w:p>
        </w:tc>
        <w:tc>
          <w:tcPr>
            <w:tcW w:w="1568" w:type="dxa"/>
            <w:shd w:val="clear" w:color="auto" w:fill="auto"/>
            <w:vAlign w:val="center"/>
          </w:tcPr>
          <w:p w14:paraId="66D0ECA2" w14:textId="77777777" w:rsidR="00F84401" w:rsidRDefault="10FA70B2" w:rsidP="10FA70B2">
            <w:pPr>
              <w:spacing w:after="40" w:line="240" w:lineRule="auto"/>
              <w:jc w:val="center"/>
              <w:rPr>
                <w:sz w:val="20"/>
                <w:szCs w:val="20"/>
              </w:rPr>
            </w:pPr>
            <w:r w:rsidRPr="10FA70B2">
              <w:rPr>
                <w:sz w:val="20"/>
                <w:szCs w:val="20"/>
              </w:rPr>
              <w:t>543</w:t>
            </w:r>
          </w:p>
        </w:tc>
      </w:tr>
      <w:tr w:rsidR="00F84401" w14:paraId="5385D8C5" w14:textId="77777777" w:rsidTr="10FA70B2">
        <w:trPr>
          <w:trHeight w:val="320"/>
          <w:jc w:val="center"/>
        </w:trPr>
        <w:tc>
          <w:tcPr>
            <w:tcW w:w="2672" w:type="dxa"/>
            <w:shd w:val="clear" w:color="auto" w:fill="auto"/>
            <w:vAlign w:val="center"/>
          </w:tcPr>
          <w:p w14:paraId="0BB3E9E9" w14:textId="77777777" w:rsidR="00F84401" w:rsidRDefault="10FA70B2" w:rsidP="10FA70B2">
            <w:pPr>
              <w:spacing w:after="40" w:line="240" w:lineRule="auto"/>
              <w:jc w:val="center"/>
              <w:rPr>
                <w:sz w:val="20"/>
                <w:szCs w:val="20"/>
              </w:rPr>
            </w:pPr>
            <w:r w:rsidRPr="10FA70B2">
              <w:rPr>
                <w:sz w:val="20"/>
                <w:szCs w:val="20"/>
              </w:rPr>
              <w:t>Major-High</w:t>
            </w:r>
          </w:p>
        </w:tc>
        <w:tc>
          <w:tcPr>
            <w:tcW w:w="1222" w:type="dxa"/>
            <w:shd w:val="clear" w:color="auto" w:fill="auto"/>
            <w:vAlign w:val="center"/>
          </w:tcPr>
          <w:p w14:paraId="102139D5" w14:textId="77777777" w:rsidR="00F84401" w:rsidRDefault="10FA70B2" w:rsidP="10FA70B2">
            <w:pPr>
              <w:spacing w:after="40" w:line="240" w:lineRule="auto"/>
              <w:jc w:val="center"/>
              <w:rPr>
                <w:sz w:val="20"/>
                <w:szCs w:val="20"/>
              </w:rPr>
            </w:pPr>
            <w:r w:rsidRPr="10FA70B2">
              <w:rPr>
                <w:sz w:val="20"/>
                <w:szCs w:val="20"/>
              </w:rPr>
              <w:t>1,244</w:t>
            </w:r>
          </w:p>
        </w:tc>
        <w:tc>
          <w:tcPr>
            <w:tcW w:w="1568" w:type="dxa"/>
            <w:shd w:val="clear" w:color="auto" w:fill="auto"/>
            <w:vAlign w:val="center"/>
          </w:tcPr>
          <w:p w14:paraId="65B45DF8" w14:textId="77777777" w:rsidR="00F84401" w:rsidRDefault="10FA70B2" w:rsidP="10FA70B2">
            <w:pPr>
              <w:spacing w:after="40" w:line="240" w:lineRule="auto"/>
              <w:jc w:val="center"/>
              <w:rPr>
                <w:sz w:val="20"/>
                <w:szCs w:val="20"/>
              </w:rPr>
            </w:pPr>
            <w:r w:rsidRPr="10FA70B2">
              <w:rPr>
                <w:sz w:val="20"/>
                <w:szCs w:val="20"/>
              </w:rPr>
              <w:t>701</w:t>
            </w:r>
          </w:p>
        </w:tc>
      </w:tr>
      <w:tr w:rsidR="00F84401" w14:paraId="3AA9B31F" w14:textId="77777777" w:rsidTr="10FA70B2">
        <w:trPr>
          <w:trHeight w:val="320"/>
          <w:jc w:val="center"/>
        </w:trPr>
        <w:tc>
          <w:tcPr>
            <w:tcW w:w="2672" w:type="dxa"/>
            <w:shd w:val="clear" w:color="auto" w:fill="auto"/>
            <w:vAlign w:val="center"/>
          </w:tcPr>
          <w:p w14:paraId="50D9EA10" w14:textId="77777777" w:rsidR="00F84401" w:rsidRDefault="10FA70B2" w:rsidP="10FA70B2">
            <w:pPr>
              <w:spacing w:after="40" w:line="240" w:lineRule="auto"/>
              <w:jc w:val="center"/>
              <w:rPr>
                <w:sz w:val="20"/>
                <w:szCs w:val="20"/>
              </w:rPr>
            </w:pPr>
            <w:r w:rsidRPr="10FA70B2">
              <w:rPr>
                <w:sz w:val="20"/>
                <w:szCs w:val="20"/>
              </w:rPr>
              <w:t>Severe</w:t>
            </w:r>
          </w:p>
        </w:tc>
        <w:tc>
          <w:tcPr>
            <w:tcW w:w="1222" w:type="dxa"/>
            <w:shd w:val="clear" w:color="auto" w:fill="auto"/>
            <w:vAlign w:val="center"/>
          </w:tcPr>
          <w:p w14:paraId="52F54240" w14:textId="77777777" w:rsidR="00F84401" w:rsidRDefault="10FA70B2" w:rsidP="10FA70B2">
            <w:pPr>
              <w:spacing w:after="40" w:line="240" w:lineRule="auto"/>
              <w:jc w:val="center"/>
              <w:rPr>
                <w:sz w:val="20"/>
                <w:szCs w:val="20"/>
              </w:rPr>
            </w:pPr>
            <w:r w:rsidRPr="10FA70B2">
              <w:rPr>
                <w:sz w:val="20"/>
                <w:szCs w:val="20"/>
              </w:rPr>
              <w:t>181</w:t>
            </w:r>
          </w:p>
        </w:tc>
        <w:tc>
          <w:tcPr>
            <w:tcW w:w="1568" w:type="dxa"/>
            <w:shd w:val="clear" w:color="auto" w:fill="auto"/>
            <w:vAlign w:val="center"/>
          </w:tcPr>
          <w:p w14:paraId="25FB744F" w14:textId="77777777" w:rsidR="00F84401" w:rsidRDefault="10FA70B2" w:rsidP="10FA70B2">
            <w:pPr>
              <w:spacing w:after="40" w:line="240" w:lineRule="auto"/>
              <w:jc w:val="center"/>
              <w:rPr>
                <w:sz w:val="20"/>
                <w:szCs w:val="20"/>
              </w:rPr>
            </w:pPr>
            <w:r w:rsidRPr="10FA70B2">
              <w:rPr>
                <w:sz w:val="20"/>
                <w:szCs w:val="20"/>
              </w:rPr>
              <w:t>102</w:t>
            </w:r>
          </w:p>
        </w:tc>
      </w:tr>
      <w:tr w:rsidR="00F84401" w14:paraId="138722F1" w14:textId="77777777" w:rsidTr="10FA70B2">
        <w:trPr>
          <w:trHeight w:val="320"/>
          <w:jc w:val="center"/>
        </w:trPr>
        <w:tc>
          <w:tcPr>
            <w:tcW w:w="2672" w:type="dxa"/>
            <w:shd w:val="clear" w:color="auto" w:fill="B3D4DB"/>
            <w:vAlign w:val="center"/>
          </w:tcPr>
          <w:p w14:paraId="1B497D7D" w14:textId="77777777" w:rsidR="00F84401" w:rsidRDefault="10FA70B2" w:rsidP="10FA70B2">
            <w:pPr>
              <w:spacing w:after="40" w:line="240" w:lineRule="auto"/>
              <w:jc w:val="center"/>
              <w:rPr>
                <w:sz w:val="20"/>
                <w:szCs w:val="20"/>
              </w:rPr>
            </w:pPr>
            <w:r w:rsidRPr="10FA70B2">
              <w:rPr>
                <w:sz w:val="20"/>
                <w:szCs w:val="20"/>
              </w:rPr>
              <w:t>Total - All Damage</w:t>
            </w:r>
          </w:p>
        </w:tc>
        <w:tc>
          <w:tcPr>
            <w:tcW w:w="1222" w:type="dxa"/>
            <w:shd w:val="clear" w:color="auto" w:fill="B3D4DB"/>
            <w:vAlign w:val="center"/>
          </w:tcPr>
          <w:p w14:paraId="6D5FD3FD" w14:textId="77777777" w:rsidR="00F84401" w:rsidRDefault="10FA70B2" w:rsidP="10FA70B2">
            <w:pPr>
              <w:spacing w:after="40" w:line="240" w:lineRule="auto"/>
              <w:jc w:val="center"/>
              <w:rPr>
                <w:b/>
                <w:bCs/>
                <w:sz w:val="20"/>
                <w:szCs w:val="20"/>
              </w:rPr>
            </w:pPr>
            <w:r w:rsidRPr="10FA70B2">
              <w:rPr>
                <w:b/>
                <w:bCs/>
                <w:sz w:val="20"/>
                <w:szCs w:val="20"/>
              </w:rPr>
              <w:t>6,117</w:t>
            </w:r>
          </w:p>
        </w:tc>
        <w:tc>
          <w:tcPr>
            <w:tcW w:w="1568" w:type="dxa"/>
            <w:shd w:val="clear" w:color="auto" w:fill="B3D4DB"/>
            <w:vAlign w:val="center"/>
          </w:tcPr>
          <w:p w14:paraId="105477DD" w14:textId="77777777" w:rsidR="00F84401" w:rsidRDefault="10FA70B2" w:rsidP="10FA70B2">
            <w:pPr>
              <w:spacing w:after="40" w:line="240" w:lineRule="auto"/>
              <w:jc w:val="center"/>
              <w:rPr>
                <w:b/>
                <w:bCs/>
                <w:sz w:val="20"/>
                <w:szCs w:val="20"/>
              </w:rPr>
            </w:pPr>
            <w:r w:rsidRPr="10FA70B2">
              <w:rPr>
                <w:b/>
                <w:bCs/>
                <w:sz w:val="20"/>
                <w:szCs w:val="20"/>
              </w:rPr>
              <w:t>3,448</w:t>
            </w:r>
          </w:p>
        </w:tc>
      </w:tr>
      <w:tr w:rsidR="00F84401" w14:paraId="5391341E" w14:textId="77777777" w:rsidTr="10FA70B2">
        <w:trPr>
          <w:trHeight w:val="320"/>
          <w:jc w:val="center"/>
        </w:trPr>
        <w:tc>
          <w:tcPr>
            <w:tcW w:w="2672" w:type="dxa"/>
            <w:shd w:val="clear" w:color="auto" w:fill="B3D4DB"/>
            <w:vAlign w:val="center"/>
          </w:tcPr>
          <w:p w14:paraId="4254403B" w14:textId="77777777" w:rsidR="00F84401" w:rsidRDefault="10FA70B2" w:rsidP="10FA70B2">
            <w:pPr>
              <w:spacing w:after="40" w:line="240" w:lineRule="auto"/>
              <w:jc w:val="center"/>
              <w:rPr>
                <w:sz w:val="20"/>
                <w:szCs w:val="20"/>
              </w:rPr>
            </w:pPr>
            <w:r w:rsidRPr="10FA70B2">
              <w:rPr>
                <w:sz w:val="20"/>
                <w:szCs w:val="20"/>
              </w:rPr>
              <w:t>Total - Major to Severe Damage</w:t>
            </w:r>
          </w:p>
        </w:tc>
        <w:tc>
          <w:tcPr>
            <w:tcW w:w="1222" w:type="dxa"/>
            <w:shd w:val="clear" w:color="auto" w:fill="B3D4DB"/>
            <w:vAlign w:val="center"/>
          </w:tcPr>
          <w:p w14:paraId="3530F89E" w14:textId="77777777" w:rsidR="00F84401" w:rsidRDefault="10FA70B2" w:rsidP="10FA70B2">
            <w:pPr>
              <w:spacing w:after="40" w:line="240" w:lineRule="auto"/>
              <w:jc w:val="center"/>
              <w:rPr>
                <w:b/>
                <w:bCs/>
                <w:sz w:val="20"/>
                <w:szCs w:val="20"/>
              </w:rPr>
            </w:pPr>
            <w:r w:rsidRPr="10FA70B2">
              <w:rPr>
                <w:b/>
                <w:bCs/>
                <w:sz w:val="20"/>
                <w:szCs w:val="20"/>
              </w:rPr>
              <w:t>2,388</w:t>
            </w:r>
          </w:p>
        </w:tc>
        <w:tc>
          <w:tcPr>
            <w:tcW w:w="1568" w:type="dxa"/>
            <w:shd w:val="clear" w:color="auto" w:fill="B3D4DB"/>
            <w:vAlign w:val="center"/>
          </w:tcPr>
          <w:p w14:paraId="32BE8F6E" w14:textId="77777777" w:rsidR="00F84401" w:rsidRDefault="10FA70B2" w:rsidP="10FA70B2">
            <w:pPr>
              <w:spacing w:after="40" w:line="240" w:lineRule="auto"/>
              <w:jc w:val="center"/>
              <w:rPr>
                <w:b/>
                <w:bCs/>
                <w:sz w:val="20"/>
                <w:szCs w:val="20"/>
              </w:rPr>
            </w:pPr>
            <w:r w:rsidRPr="10FA70B2">
              <w:rPr>
                <w:b/>
                <w:bCs/>
                <w:sz w:val="20"/>
                <w:szCs w:val="20"/>
              </w:rPr>
              <w:t>1,346</w:t>
            </w:r>
          </w:p>
        </w:tc>
      </w:tr>
    </w:tbl>
    <w:p w14:paraId="048955D8" w14:textId="77777777" w:rsidR="00F84401" w:rsidRDefault="10FA70B2" w:rsidP="10FA70B2">
      <w:pPr>
        <w:widowControl w:val="0"/>
        <w:spacing w:before="10"/>
        <w:rPr>
          <w:sz w:val="21"/>
          <w:szCs w:val="21"/>
        </w:rPr>
      </w:pPr>
      <w:r w:rsidRPr="10FA70B2">
        <w:rPr>
          <w:sz w:val="21"/>
          <w:szCs w:val="21"/>
        </w:rPr>
        <w:t>Source(s): FEMA Individual Assistance data.  Analysis effective 9/15/17</w:t>
      </w:r>
    </w:p>
    <w:p w14:paraId="23AEE503" w14:textId="77777777" w:rsidR="00F84401" w:rsidRDefault="10FA70B2">
      <w:pPr>
        <w:widowControl w:val="0"/>
        <w:spacing w:before="10"/>
      </w:pPr>
      <w:r>
        <w:t>Of the rental units, seriously damaged by Hurricane Matthew, we see approximately half were apartment buildings, while 40% were single family homes or duplexes. A significant number of rented mobile homes were also flooded (13% of all major to severe damage).</w:t>
      </w:r>
    </w:p>
    <w:p w14:paraId="079457A5" w14:textId="77777777" w:rsidR="00F84401" w:rsidRDefault="10FA70B2" w:rsidP="10FA70B2">
      <w:pPr>
        <w:keepNext/>
        <w:ind w:firstLine="360"/>
        <w:jc w:val="center"/>
        <w:rPr>
          <w:b/>
          <w:bCs/>
          <w:sz w:val="20"/>
          <w:szCs w:val="20"/>
        </w:rPr>
      </w:pPr>
      <w:r w:rsidRPr="10FA70B2">
        <w:rPr>
          <w:b/>
          <w:bCs/>
          <w:sz w:val="20"/>
          <w:szCs w:val="20"/>
        </w:rPr>
        <w:t>Table 7: Rental Housing Units that Experienced Major to Severe Damage by Structure Type</w:t>
      </w:r>
    </w:p>
    <w:tbl>
      <w:tblPr>
        <w:tblW w:w="81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0"/>
        <w:gridCol w:w="2100"/>
        <w:gridCol w:w="2603"/>
      </w:tblGrid>
      <w:tr w:rsidR="00F84401" w14:paraId="58EBFA72" w14:textId="77777777" w:rsidTr="10FA70B2">
        <w:trPr>
          <w:trHeight w:val="320"/>
          <w:jc w:val="center"/>
        </w:trPr>
        <w:tc>
          <w:tcPr>
            <w:tcW w:w="3450" w:type="dxa"/>
            <w:tcBorders>
              <w:top w:val="nil"/>
              <w:left w:val="nil"/>
              <w:bottom w:val="nil"/>
            </w:tcBorders>
            <w:shd w:val="clear" w:color="auto" w:fill="5080BD"/>
          </w:tcPr>
          <w:p w14:paraId="60F30737" w14:textId="77777777" w:rsidR="00F84401" w:rsidRDefault="00F84401">
            <w:pPr>
              <w:spacing w:after="40" w:line="240" w:lineRule="auto"/>
              <w:rPr>
                <w:sz w:val="20"/>
                <w:szCs w:val="20"/>
              </w:rPr>
            </w:pPr>
          </w:p>
        </w:tc>
        <w:tc>
          <w:tcPr>
            <w:tcW w:w="2100" w:type="dxa"/>
            <w:tcBorders>
              <w:top w:val="nil"/>
              <w:bottom w:val="nil"/>
            </w:tcBorders>
            <w:shd w:val="clear" w:color="auto" w:fill="5080BD"/>
          </w:tcPr>
          <w:p w14:paraId="6668C49C" w14:textId="77777777" w:rsidR="00F84401" w:rsidRDefault="10FA70B2">
            <w:pPr>
              <w:spacing w:after="40" w:line="240" w:lineRule="auto"/>
              <w:jc w:val="center"/>
            </w:pPr>
            <w:r>
              <w:t>Count</w:t>
            </w:r>
          </w:p>
        </w:tc>
        <w:tc>
          <w:tcPr>
            <w:tcW w:w="2603" w:type="dxa"/>
            <w:tcBorders>
              <w:top w:val="nil"/>
              <w:bottom w:val="nil"/>
              <w:right w:val="nil"/>
            </w:tcBorders>
            <w:shd w:val="clear" w:color="auto" w:fill="5080BD"/>
          </w:tcPr>
          <w:p w14:paraId="5C4B89A2" w14:textId="77777777" w:rsidR="00F84401" w:rsidRDefault="10FA70B2">
            <w:pPr>
              <w:spacing w:after="40" w:line="240" w:lineRule="auto"/>
              <w:jc w:val="center"/>
            </w:pPr>
            <w:r>
              <w:t>Percent</w:t>
            </w:r>
          </w:p>
        </w:tc>
      </w:tr>
      <w:tr w:rsidR="00F84401" w14:paraId="7503D43A" w14:textId="77777777" w:rsidTr="10FA70B2">
        <w:trPr>
          <w:trHeight w:val="320"/>
          <w:jc w:val="center"/>
        </w:trPr>
        <w:tc>
          <w:tcPr>
            <w:tcW w:w="3450" w:type="dxa"/>
            <w:shd w:val="clear" w:color="auto" w:fill="FFFFFF" w:themeFill="background1"/>
          </w:tcPr>
          <w:p w14:paraId="6FF3C526" w14:textId="77777777" w:rsidR="00F84401" w:rsidRDefault="10FA70B2">
            <w:pPr>
              <w:spacing w:after="40" w:line="240" w:lineRule="auto"/>
            </w:pPr>
            <w:r>
              <w:t>Apartment</w:t>
            </w:r>
          </w:p>
        </w:tc>
        <w:tc>
          <w:tcPr>
            <w:tcW w:w="2100" w:type="dxa"/>
            <w:shd w:val="clear" w:color="auto" w:fill="FFFFFF" w:themeFill="background1"/>
          </w:tcPr>
          <w:p w14:paraId="75DF258F" w14:textId="77777777" w:rsidR="00F84401" w:rsidRDefault="10FA70B2">
            <w:pPr>
              <w:spacing w:after="40" w:line="240" w:lineRule="auto"/>
              <w:jc w:val="center"/>
            </w:pPr>
            <w:r>
              <w:t>1,084</w:t>
            </w:r>
          </w:p>
        </w:tc>
        <w:tc>
          <w:tcPr>
            <w:tcW w:w="2603" w:type="dxa"/>
            <w:shd w:val="clear" w:color="auto" w:fill="FFFFFF" w:themeFill="background1"/>
          </w:tcPr>
          <w:p w14:paraId="0CB0C860" w14:textId="77777777" w:rsidR="00F84401" w:rsidRDefault="10FA70B2">
            <w:pPr>
              <w:spacing w:after="40" w:line="240" w:lineRule="auto"/>
              <w:jc w:val="center"/>
            </w:pPr>
            <w:r>
              <w:t>45%</w:t>
            </w:r>
          </w:p>
        </w:tc>
      </w:tr>
      <w:tr w:rsidR="00F84401" w14:paraId="7E3B67B3" w14:textId="77777777" w:rsidTr="10FA70B2">
        <w:trPr>
          <w:trHeight w:val="320"/>
          <w:jc w:val="center"/>
        </w:trPr>
        <w:tc>
          <w:tcPr>
            <w:tcW w:w="3450" w:type="dxa"/>
            <w:shd w:val="clear" w:color="auto" w:fill="FFFFFF" w:themeFill="background1"/>
          </w:tcPr>
          <w:p w14:paraId="2EF1AE9B" w14:textId="77777777" w:rsidR="00F84401" w:rsidRDefault="10FA70B2">
            <w:pPr>
              <w:spacing w:after="40" w:line="240" w:lineRule="auto"/>
            </w:pPr>
            <w:r>
              <w:t>Assisted Living Facility</w:t>
            </w:r>
          </w:p>
        </w:tc>
        <w:tc>
          <w:tcPr>
            <w:tcW w:w="2100" w:type="dxa"/>
            <w:shd w:val="clear" w:color="auto" w:fill="FFFFFF" w:themeFill="background1"/>
          </w:tcPr>
          <w:p w14:paraId="08C43BC4" w14:textId="77777777" w:rsidR="00F84401" w:rsidRDefault="10FA70B2">
            <w:pPr>
              <w:spacing w:after="40" w:line="240" w:lineRule="auto"/>
              <w:jc w:val="center"/>
            </w:pPr>
            <w:r>
              <w:t>4</w:t>
            </w:r>
          </w:p>
        </w:tc>
        <w:tc>
          <w:tcPr>
            <w:tcW w:w="2603" w:type="dxa"/>
            <w:shd w:val="clear" w:color="auto" w:fill="FFFFFF" w:themeFill="background1"/>
          </w:tcPr>
          <w:p w14:paraId="6B357E4E" w14:textId="77777777" w:rsidR="00F84401" w:rsidRDefault="10FA70B2">
            <w:pPr>
              <w:spacing w:after="40" w:line="240" w:lineRule="auto"/>
              <w:jc w:val="center"/>
            </w:pPr>
            <w:r>
              <w:t>0%</w:t>
            </w:r>
          </w:p>
        </w:tc>
      </w:tr>
      <w:tr w:rsidR="00F84401" w14:paraId="72FDC264" w14:textId="77777777" w:rsidTr="10FA70B2">
        <w:trPr>
          <w:trHeight w:val="320"/>
          <w:jc w:val="center"/>
        </w:trPr>
        <w:tc>
          <w:tcPr>
            <w:tcW w:w="3450" w:type="dxa"/>
            <w:shd w:val="clear" w:color="auto" w:fill="FFFFFF" w:themeFill="background1"/>
          </w:tcPr>
          <w:p w14:paraId="4806377C" w14:textId="77777777" w:rsidR="00F84401" w:rsidRDefault="10FA70B2">
            <w:pPr>
              <w:spacing w:after="40" w:line="240" w:lineRule="auto"/>
            </w:pPr>
            <w:r>
              <w:t>Condo</w:t>
            </w:r>
          </w:p>
        </w:tc>
        <w:tc>
          <w:tcPr>
            <w:tcW w:w="2100" w:type="dxa"/>
            <w:shd w:val="clear" w:color="auto" w:fill="FFFFFF" w:themeFill="background1"/>
          </w:tcPr>
          <w:p w14:paraId="318B7AD2" w14:textId="77777777" w:rsidR="00F84401" w:rsidRDefault="10FA70B2">
            <w:pPr>
              <w:spacing w:after="40" w:line="240" w:lineRule="auto"/>
              <w:jc w:val="center"/>
            </w:pPr>
            <w:r>
              <w:t>13</w:t>
            </w:r>
          </w:p>
        </w:tc>
        <w:tc>
          <w:tcPr>
            <w:tcW w:w="2603" w:type="dxa"/>
            <w:shd w:val="clear" w:color="auto" w:fill="FFFFFF" w:themeFill="background1"/>
          </w:tcPr>
          <w:p w14:paraId="4EF39DE9" w14:textId="77777777" w:rsidR="00F84401" w:rsidRDefault="10FA70B2">
            <w:pPr>
              <w:spacing w:after="40" w:line="240" w:lineRule="auto"/>
              <w:jc w:val="center"/>
            </w:pPr>
            <w:r>
              <w:t>1%</w:t>
            </w:r>
          </w:p>
        </w:tc>
      </w:tr>
      <w:tr w:rsidR="00F84401" w14:paraId="34464641" w14:textId="77777777" w:rsidTr="10FA70B2">
        <w:trPr>
          <w:trHeight w:val="320"/>
          <w:jc w:val="center"/>
        </w:trPr>
        <w:tc>
          <w:tcPr>
            <w:tcW w:w="3450" w:type="dxa"/>
            <w:shd w:val="clear" w:color="auto" w:fill="FFFFFF" w:themeFill="background1"/>
          </w:tcPr>
          <w:p w14:paraId="0C1772DD" w14:textId="77777777" w:rsidR="00F84401" w:rsidRDefault="10FA70B2">
            <w:pPr>
              <w:spacing w:after="40" w:line="240" w:lineRule="auto"/>
            </w:pPr>
            <w:r>
              <w:t>House/Duplex</w:t>
            </w:r>
          </w:p>
        </w:tc>
        <w:tc>
          <w:tcPr>
            <w:tcW w:w="2100" w:type="dxa"/>
            <w:shd w:val="clear" w:color="auto" w:fill="FFFFFF" w:themeFill="background1"/>
          </w:tcPr>
          <w:p w14:paraId="7A9E3790" w14:textId="77777777" w:rsidR="00F84401" w:rsidRDefault="10FA70B2">
            <w:pPr>
              <w:spacing w:after="40" w:line="240" w:lineRule="auto"/>
              <w:jc w:val="center"/>
            </w:pPr>
            <w:r>
              <w:t>955</w:t>
            </w:r>
          </w:p>
        </w:tc>
        <w:tc>
          <w:tcPr>
            <w:tcW w:w="2603" w:type="dxa"/>
            <w:shd w:val="clear" w:color="auto" w:fill="FFFFFF" w:themeFill="background1"/>
          </w:tcPr>
          <w:p w14:paraId="22C680C2" w14:textId="77777777" w:rsidR="00F84401" w:rsidRDefault="10FA70B2">
            <w:pPr>
              <w:spacing w:after="40" w:line="240" w:lineRule="auto"/>
              <w:jc w:val="center"/>
            </w:pPr>
            <w:r>
              <w:t>40%</w:t>
            </w:r>
          </w:p>
        </w:tc>
      </w:tr>
      <w:tr w:rsidR="00F84401" w14:paraId="46DBF460" w14:textId="77777777" w:rsidTr="10FA70B2">
        <w:trPr>
          <w:trHeight w:val="320"/>
          <w:jc w:val="center"/>
        </w:trPr>
        <w:tc>
          <w:tcPr>
            <w:tcW w:w="3450" w:type="dxa"/>
            <w:shd w:val="clear" w:color="auto" w:fill="FFFFFF" w:themeFill="background1"/>
          </w:tcPr>
          <w:p w14:paraId="0701F2CD" w14:textId="77777777" w:rsidR="00F84401" w:rsidRDefault="10FA70B2">
            <w:pPr>
              <w:spacing w:after="40" w:line="240" w:lineRule="auto"/>
            </w:pPr>
            <w:r>
              <w:t>Mobile Home</w:t>
            </w:r>
          </w:p>
        </w:tc>
        <w:tc>
          <w:tcPr>
            <w:tcW w:w="2100" w:type="dxa"/>
            <w:shd w:val="clear" w:color="auto" w:fill="FFFFFF" w:themeFill="background1"/>
          </w:tcPr>
          <w:p w14:paraId="70CC4503" w14:textId="77777777" w:rsidR="00F84401" w:rsidRDefault="10FA70B2">
            <w:pPr>
              <w:spacing w:after="40" w:line="240" w:lineRule="auto"/>
              <w:jc w:val="center"/>
            </w:pPr>
            <w:r>
              <w:t>308</w:t>
            </w:r>
          </w:p>
        </w:tc>
        <w:tc>
          <w:tcPr>
            <w:tcW w:w="2603" w:type="dxa"/>
            <w:shd w:val="clear" w:color="auto" w:fill="FFFFFF" w:themeFill="background1"/>
          </w:tcPr>
          <w:p w14:paraId="67807A2D" w14:textId="77777777" w:rsidR="00F84401" w:rsidRDefault="10FA70B2">
            <w:pPr>
              <w:spacing w:after="40" w:line="240" w:lineRule="auto"/>
              <w:jc w:val="center"/>
            </w:pPr>
            <w:r>
              <w:t>13%</w:t>
            </w:r>
          </w:p>
        </w:tc>
      </w:tr>
      <w:tr w:rsidR="00F84401" w14:paraId="588D19F0" w14:textId="77777777" w:rsidTr="10FA70B2">
        <w:trPr>
          <w:trHeight w:val="320"/>
          <w:jc w:val="center"/>
        </w:trPr>
        <w:tc>
          <w:tcPr>
            <w:tcW w:w="3450" w:type="dxa"/>
            <w:shd w:val="clear" w:color="auto" w:fill="FFFFFF" w:themeFill="background1"/>
          </w:tcPr>
          <w:p w14:paraId="7F3AF384" w14:textId="77777777" w:rsidR="00F84401" w:rsidRDefault="10FA70B2">
            <w:pPr>
              <w:spacing w:after="40" w:line="240" w:lineRule="auto"/>
            </w:pPr>
            <w:r>
              <w:t>Other</w:t>
            </w:r>
          </w:p>
        </w:tc>
        <w:tc>
          <w:tcPr>
            <w:tcW w:w="2100" w:type="dxa"/>
            <w:shd w:val="clear" w:color="auto" w:fill="FFFFFF" w:themeFill="background1"/>
          </w:tcPr>
          <w:p w14:paraId="139D1DB2" w14:textId="77777777" w:rsidR="00F84401" w:rsidRDefault="10FA70B2">
            <w:pPr>
              <w:spacing w:after="40" w:line="240" w:lineRule="auto"/>
              <w:jc w:val="center"/>
            </w:pPr>
            <w:r>
              <w:t>5</w:t>
            </w:r>
          </w:p>
        </w:tc>
        <w:tc>
          <w:tcPr>
            <w:tcW w:w="2603" w:type="dxa"/>
            <w:shd w:val="clear" w:color="auto" w:fill="FFFFFF" w:themeFill="background1"/>
          </w:tcPr>
          <w:p w14:paraId="0D88EA31" w14:textId="77777777" w:rsidR="00F84401" w:rsidRDefault="10FA70B2">
            <w:pPr>
              <w:spacing w:after="40" w:line="240" w:lineRule="auto"/>
              <w:jc w:val="center"/>
            </w:pPr>
            <w:r>
              <w:t>0%</w:t>
            </w:r>
          </w:p>
        </w:tc>
      </w:tr>
      <w:tr w:rsidR="00F84401" w14:paraId="0061E407" w14:textId="77777777" w:rsidTr="10FA70B2">
        <w:trPr>
          <w:trHeight w:val="320"/>
          <w:jc w:val="center"/>
        </w:trPr>
        <w:tc>
          <w:tcPr>
            <w:tcW w:w="3450" w:type="dxa"/>
            <w:shd w:val="clear" w:color="auto" w:fill="FFFFFF" w:themeFill="background1"/>
          </w:tcPr>
          <w:p w14:paraId="3828F89C" w14:textId="77777777" w:rsidR="00F84401" w:rsidRDefault="10FA70B2">
            <w:pPr>
              <w:spacing w:after="40" w:line="240" w:lineRule="auto"/>
            </w:pPr>
            <w:r>
              <w:t>Townhouse</w:t>
            </w:r>
          </w:p>
        </w:tc>
        <w:tc>
          <w:tcPr>
            <w:tcW w:w="2100" w:type="dxa"/>
            <w:shd w:val="clear" w:color="auto" w:fill="FFFFFF" w:themeFill="background1"/>
          </w:tcPr>
          <w:p w14:paraId="16D64C25" w14:textId="77777777" w:rsidR="00F84401" w:rsidRDefault="10FA70B2">
            <w:pPr>
              <w:spacing w:after="40" w:line="240" w:lineRule="auto"/>
              <w:jc w:val="center"/>
            </w:pPr>
            <w:r>
              <w:t>8</w:t>
            </w:r>
          </w:p>
        </w:tc>
        <w:tc>
          <w:tcPr>
            <w:tcW w:w="2603" w:type="dxa"/>
            <w:shd w:val="clear" w:color="auto" w:fill="FFFFFF" w:themeFill="background1"/>
          </w:tcPr>
          <w:p w14:paraId="3633E841" w14:textId="77777777" w:rsidR="00F84401" w:rsidRDefault="10FA70B2">
            <w:pPr>
              <w:spacing w:after="40" w:line="240" w:lineRule="auto"/>
              <w:jc w:val="center"/>
            </w:pPr>
            <w:r>
              <w:t>0%</w:t>
            </w:r>
          </w:p>
        </w:tc>
      </w:tr>
      <w:tr w:rsidR="00F84401" w14:paraId="701EA114" w14:textId="77777777" w:rsidTr="10FA70B2">
        <w:trPr>
          <w:trHeight w:val="320"/>
          <w:jc w:val="center"/>
        </w:trPr>
        <w:tc>
          <w:tcPr>
            <w:tcW w:w="3450" w:type="dxa"/>
            <w:shd w:val="clear" w:color="auto" w:fill="FFFFFF" w:themeFill="background1"/>
          </w:tcPr>
          <w:p w14:paraId="46758EEC" w14:textId="77777777" w:rsidR="00F84401" w:rsidRDefault="10FA70B2">
            <w:pPr>
              <w:spacing w:after="40" w:line="240" w:lineRule="auto"/>
            </w:pPr>
            <w:r>
              <w:t>Travel Trailer</w:t>
            </w:r>
          </w:p>
        </w:tc>
        <w:tc>
          <w:tcPr>
            <w:tcW w:w="2100" w:type="dxa"/>
            <w:shd w:val="clear" w:color="auto" w:fill="FFFFFF" w:themeFill="background1"/>
          </w:tcPr>
          <w:p w14:paraId="26F8DE49" w14:textId="77777777" w:rsidR="00F84401" w:rsidRDefault="10FA70B2">
            <w:pPr>
              <w:spacing w:after="40" w:line="240" w:lineRule="auto"/>
              <w:jc w:val="center"/>
            </w:pPr>
            <w:r>
              <w:t>1</w:t>
            </w:r>
          </w:p>
        </w:tc>
        <w:tc>
          <w:tcPr>
            <w:tcW w:w="2603" w:type="dxa"/>
            <w:shd w:val="clear" w:color="auto" w:fill="FFFFFF" w:themeFill="background1"/>
          </w:tcPr>
          <w:p w14:paraId="3474639F" w14:textId="77777777" w:rsidR="00F84401" w:rsidRDefault="10FA70B2">
            <w:pPr>
              <w:spacing w:after="40" w:line="240" w:lineRule="auto"/>
              <w:jc w:val="center"/>
            </w:pPr>
            <w:r>
              <w:t>0%</w:t>
            </w:r>
          </w:p>
        </w:tc>
      </w:tr>
      <w:tr w:rsidR="00F84401" w14:paraId="049185FA" w14:textId="77777777" w:rsidTr="10FA70B2">
        <w:trPr>
          <w:trHeight w:val="320"/>
          <w:jc w:val="center"/>
        </w:trPr>
        <w:tc>
          <w:tcPr>
            <w:tcW w:w="3450" w:type="dxa"/>
            <w:shd w:val="clear" w:color="auto" w:fill="FFFFFF" w:themeFill="background1"/>
          </w:tcPr>
          <w:p w14:paraId="62165FB2" w14:textId="77777777" w:rsidR="00F84401" w:rsidRDefault="10FA70B2">
            <w:pPr>
              <w:spacing w:after="40" w:line="240" w:lineRule="auto"/>
            </w:pPr>
            <w:r>
              <w:t>Unknown</w:t>
            </w:r>
          </w:p>
        </w:tc>
        <w:tc>
          <w:tcPr>
            <w:tcW w:w="2100" w:type="dxa"/>
            <w:shd w:val="clear" w:color="auto" w:fill="FFFFFF" w:themeFill="background1"/>
          </w:tcPr>
          <w:p w14:paraId="0F620B01" w14:textId="77777777" w:rsidR="00F84401" w:rsidRDefault="10FA70B2">
            <w:pPr>
              <w:spacing w:after="40" w:line="240" w:lineRule="auto"/>
              <w:jc w:val="center"/>
            </w:pPr>
            <w:r>
              <w:t>10</w:t>
            </w:r>
          </w:p>
        </w:tc>
        <w:tc>
          <w:tcPr>
            <w:tcW w:w="2603" w:type="dxa"/>
            <w:shd w:val="clear" w:color="auto" w:fill="FFFFFF" w:themeFill="background1"/>
          </w:tcPr>
          <w:p w14:paraId="3F4CE8F3" w14:textId="77777777" w:rsidR="00F84401" w:rsidRDefault="10FA70B2">
            <w:pPr>
              <w:spacing w:after="40" w:line="240" w:lineRule="auto"/>
              <w:jc w:val="center"/>
            </w:pPr>
            <w:r>
              <w:t>0%</w:t>
            </w:r>
          </w:p>
        </w:tc>
      </w:tr>
      <w:tr w:rsidR="00F84401" w14:paraId="2DC2C8EF" w14:textId="77777777" w:rsidTr="10FA70B2">
        <w:trPr>
          <w:trHeight w:val="320"/>
          <w:jc w:val="center"/>
        </w:trPr>
        <w:tc>
          <w:tcPr>
            <w:tcW w:w="3450" w:type="dxa"/>
            <w:shd w:val="clear" w:color="auto" w:fill="B3D4DB"/>
          </w:tcPr>
          <w:p w14:paraId="5DCD772C" w14:textId="77777777" w:rsidR="00F84401" w:rsidRDefault="10FA70B2">
            <w:pPr>
              <w:spacing w:after="40" w:line="240" w:lineRule="auto"/>
            </w:pPr>
            <w:r>
              <w:t>Total</w:t>
            </w:r>
          </w:p>
        </w:tc>
        <w:tc>
          <w:tcPr>
            <w:tcW w:w="2100" w:type="dxa"/>
            <w:shd w:val="clear" w:color="auto" w:fill="B3D4DB"/>
          </w:tcPr>
          <w:p w14:paraId="2E61CB65" w14:textId="77777777" w:rsidR="00F84401" w:rsidRDefault="10FA70B2" w:rsidP="10FA70B2">
            <w:pPr>
              <w:spacing w:after="40" w:line="240" w:lineRule="auto"/>
              <w:jc w:val="center"/>
              <w:rPr>
                <w:b/>
                <w:bCs/>
              </w:rPr>
            </w:pPr>
            <w:r w:rsidRPr="10FA70B2">
              <w:rPr>
                <w:b/>
                <w:bCs/>
              </w:rPr>
              <w:t>2,388</w:t>
            </w:r>
          </w:p>
        </w:tc>
        <w:tc>
          <w:tcPr>
            <w:tcW w:w="2603" w:type="dxa"/>
            <w:shd w:val="clear" w:color="auto" w:fill="B3D4DB"/>
          </w:tcPr>
          <w:p w14:paraId="78C4B78E" w14:textId="77777777" w:rsidR="00F84401" w:rsidRDefault="10FA70B2" w:rsidP="10FA70B2">
            <w:pPr>
              <w:spacing w:after="40" w:line="240" w:lineRule="auto"/>
              <w:jc w:val="center"/>
              <w:rPr>
                <w:b/>
                <w:bCs/>
              </w:rPr>
            </w:pPr>
            <w:r w:rsidRPr="10FA70B2">
              <w:rPr>
                <w:b/>
                <w:bCs/>
              </w:rPr>
              <w:t>100%</w:t>
            </w:r>
          </w:p>
        </w:tc>
      </w:tr>
    </w:tbl>
    <w:p w14:paraId="24A34687" w14:textId="77777777" w:rsidR="00F84401" w:rsidRDefault="10FA70B2" w:rsidP="10FA70B2">
      <w:pPr>
        <w:rPr>
          <w:sz w:val="21"/>
          <w:szCs w:val="21"/>
        </w:rPr>
      </w:pPr>
      <w:r w:rsidRPr="10FA70B2">
        <w:rPr>
          <w:sz w:val="21"/>
          <w:szCs w:val="21"/>
        </w:rPr>
        <w:t>Source(s): FEMA IA data. Analysis effective 9/15/17</w:t>
      </w:r>
    </w:p>
    <w:p w14:paraId="26D56A62" w14:textId="77777777" w:rsidR="00F84401" w:rsidRDefault="10FA70B2">
      <w:pPr>
        <w:pStyle w:val="Heading3"/>
      </w:pPr>
      <w:bookmarkStart w:id="38" w:name="_4d34og8" w:colFirst="0" w:colLast="0"/>
      <w:bookmarkStart w:id="39" w:name="_Toc497737461"/>
      <w:bookmarkStart w:id="40" w:name="_Toc511039690"/>
      <w:bookmarkEnd w:id="38"/>
      <w:r>
        <w:t>Other Rental Housing</w:t>
      </w:r>
      <w:bookmarkEnd w:id="39"/>
      <w:bookmarkEnd w:id="40"/>
    </w:p>
    <w:p w14:paraId="645EF410" w14:textId="77777777" w:rsidR="00F84401" w:rsidRDefault="10FA70B2">
      <w:pPr>
        <w:widowControl w:val="0"/>
        <w:spacing w:before="10"/>
      </w:pPr>
      <w:r>
        <w:t>The State of North Carolina conducted outreach to housing providers in impacted areas to determine the damages, displacement, and unmet needs of subsidized and supportive rental housing. This included emails, a survey, and follow-up phone calls that took place between March 2 and March 20, 2017. NCEM contacted multiple Public Housing Authorities (PHAs), the State Housing Finance Agency, State Community Development Block Grant Disaster Recovery (CDBG-DR) Communities, and North Carolina’s Department of Health and Human Services (DHHS) to quantify the disaster’s results, understand how it has impacted the families served by the agencies, and determine what needs are still unmet. The following is a summary of these communications. This information will be updated as more details become available to include any data from the most impacted counties and communities.</w:t>
      </w:r>
    </w:p>
    <w:p w14:paraId="29C5E813" w14:textId="77777777" w:rsidR="00F84401" w:rsidRDefault="10FA70B2">
      <w:pPr>
        <w:pStyle w:val="Heading4"/>
      </w:pPr>
      <w:r>
        <w:t>Public Housing</w:t>
      </w:r>
    </w:p>
    <w:p w14:paraId="206A0C6C" w14:textId="77777777" w:rsidR="00522677" w:rsidRDefault="10FA70B2">
      <w:pPr>
        <w:widowControl w:val="0"/>
        <w:spacing w:before="10"/>
      </w:pPr>
      <w:r>
        <w:t>The State contacted PHAs in the most impacted areas, including Greenville Housing Authority, Pembroke Housing Authority, Lumberton Housing Authority, the Housing Authority of the City of Rocky Mount, and Wilmington Housing Authority. The survey asked which properties/units (if any) were damaged and where they are located; how many people were displaced and if they have returned; what the overall damage cost is; whether the units have been repaired; and if any costs or repairs are remaining. Information was received by four of the five housing authorities, which resulted with Wilmington having no damage, Greenville and Rocky Mount having minor damage, and Lumberton experiencing severe damage. Pembroke is calculating the overall costs and will provide the information when available. Each of these facilities will be eligible for FEMA Public Assistance (PA) and will have, in addition to unmet needs, a 25% local match requirement that will need to be met and is part of the State’s unmet need.</w:t>
      </w:r>
    </w:p>
    <w:p w14:paraId="70FE1607" w14:textId="77777777" w:rsidR="00522677" w:rsidRDefault="00522677">
      <w:pPr>
        <w:widowControl w:val="0"/>
        <w:spacing w:before="10"/>
      </w:pPr>
    </w:p>
    <w:p w14:paraId="2864E7B6" w14:textId="1F6B4335" w:rsidR="00F84401" w:rsidRDefault="00F15B01">
      <w:pPr>
        <w:widowControl w:val="0"/>
        <w:spacing w:before="10"/>
      </w:pPr>
      <w:r>
        <w:t xml:space="preserve"> </w:t>
      </w:r>
    </w:p>
    <w:p w14:paraId="4219FD8B" w14:textId="77777777" w:rsidR="00133B6D" w:rsidRDefault="00133B6D">
      <w:pPr>
        <w:rPr>
          <w:b/>
          <w:sz w:val="20"/>
          <w:szCs w:val="20"/>
        </w:rPr>
      </w:pPr>
      <w:r>
        <w:rPr>
          <w:b/>
          <w:sz w:val="20"/>
          <w:szCs w:val="20"/>
        </w:rPr>
        <w:br w:type="page"/>
      </w:r>
    </w:p>
    <w:p w14:paraId="7A20A1D2" w14:textId="77777777" w:rsidR="00F84401" w:rsidRDefault="10FA70B2" w:rsidP="10FA70B2">
      <w:pPr>
        <w:keepNext/>
        <w:ind w:firstLine="360"/>
        <w:jc w:val="center"/>
        <w:rPr>
          <w:b/>
          <w:bCs/>
          <w:sz w:val="20"/>
          <w:szCs w:val="20"/>
        </w:rPr>
      </w:pPr>
      <w:r w:rsidRPr="10FA70B2">
        <w:rPr>
          <w:b/>
          <w:bCs/>
          <w:sz w:val="20"/>
          <w:szCs w:val="20"/>
        </w:rPr>
        <w:t>Table 8: Survey Results from Public Housing Authorities as of March 15, 2017</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5"/>
        <w:gridCol w:w="1822"/>
        <w:gridCol w:w="2600"/>
        <w:gridCol w:w="1397"/>
        <w:gridCol w:w="1736"/>
      </w:tblGrid>
      <w:tr w:rsidR="00F84401" w14:paraId="18407402" w14:textId="77777777" w:rsidTr="10FA70B2">
        <w:trPr>
          <w:trHeight w:val="820"/>
          <w:jc w:val="center"/>
        </w:trPr>
        <w:tc>
          <w:tcPr>
            <w:tcW w:w="1795" w:type="dxa"/>
            <w:shd w:val="clear" w:color="auto" w:fill="5080BD"/>
            <w:vAlign w:val="bottom"/>
          </w:tcPr>
          <w:p w14:paraId="50ECFDCF" w14:textId="77777777" w:rsidR="00F84401" w:rsidRDefault="10FA70B2" w:rsidP="10FA70B2">
            <w:pPr>
              <w:spacing w:after="40" w:line="240" w:lineRule="auto"/>
              <w:jc w:val="center"/>
              <w:rPr>
                <w:sz w:val="21"/>
                <w:szCs w:val="21"/>
              </w:rPr>
            </w:pPr>
            <w:r w:rsidRPr="10FA70B2">
              <w:rPr>
                <w:sz w:val="21"/>
                <w:szCs w:val="21"/>
              </w:rPr>
              <w:t>City/County</w:t>
            </w:r>
          </w:p>
        </w:tc>
        <w:tc>
          <w:tcPr>
            <w:tcW w:w="1822" w:type="dxa"/>
            <w:shd w:val="clear" w:color="auto" w:fill="5080BD"/>
            <w:vAlign w:val="bottom"/>
          </w:tcPr>
          <w:p w14:paraId="2ED1C63E" w14:textId="77777777" w:rsidR="00F84401" w:rsidRDefault="10FA70B2" w:rsidP="10FA70B2">
            <w:pPr>
              <w:spacing w:after="40" w:line="240" w:lineRule="auto"/>
              <w:jc w:val="center"/>
              <w:rPr>
                <w:sz w:val="21"/>
                <w:szCs w:val="21"/>
              </w:rPr>
            </w:pPr>
            <w:r w:rsidRPr="10FA70B2">
              <w:rPr>
                <w:sz w:val="21"/>
                <w:szCs w:val="21"/>
              </w:rPr>
              <w:t>What are the overall damage costs?</w:t>
            </w:r>
          </w:p>
        </w:tc>
        <w:tc>
          <w:tcPr>
            <w:tcW w:w="2600" w:type="dxa"/>
            <w:shd w:val="clear" w:color="auto" w:fill="5080BD"/>
            <w:vAlign w:val="bottom"/>
          </w:tcPr>
          <w:p w14:paraId="40AEFC69" w14:textId="77777777" w:rsidR="00F84401" w:rsidRDefault="10FA70B2" w:rsidP="10FA70B2">
            <w:pPr>
              <w:spacing w:after="40" w:line="240" w:lineRule="auto"/>
              <w:jc w:val="center"/>
              <w:rPr>
                <w:sz w:val="21"/>
                <w:szCs w:val="21"/>
              </w:rPr>
            </w:pPr>
            <w:r w:rsidRPr="10FA70B2">
              <w:rPr>
                <w:sz w:val="21"/>
                <w:szCs w:val="21"/>
              </w:rPr>
              <w:t>What amount of those costs was/is/will be covered by insurance and/or other sources?</w:t>
            </w:r>
          </w:p>
        </w:tc>
        <w:tc>
          <w:tcPr>
            <w:tcW w:w="1397" w:type="dxa"/>
            <w:shd w:val="clear" w:color="auto" w:fill="5080BD"/>
            <w:vAlign w:val="bottom"/>
          </w:tcPr>
          <w:p w14:paraId="1416115A" w14:textId="77777777" w:rsidR="00F84401" w:rsidRDefault="10FA70B2" w:rsidP="10FA70B2">
            <w:pPr>
              <w:spacing w:after="40" w:line="240" w:lineRule="auto"/>
              <w:jc w:val="center"/>
              <w:rPr>
                <w:sz w:val="21"/>
                <w:szCs w:val="21"/>
              </w:rPr>
            </w:pPr>
            <w:r w:rsidRPr="10FA70B2">
              <w:rPr>
                <w:sz w:val="21"/>
                <w:szCs w:val="21"/>
              </w:rPr>
              <w:t>Remaining Costs</w:t>
            </w:r>
          </w:p>
        </w:tc>
        <w:tc>
          <w:tcPr>
            <w:tcW w:w="1736" w:type="dxa"/>
            <w:shd w:val="clear" w:color="auto" w:fill="5080BD"/>
            <w:vAlign w:val="bottom"/>
          </w:tcPr>
          <w:p w14:paraId="2DA46EEE" w14:textId="77777777" w:rsidR="00F84401" w:rsidRDefault="10FA70B2" w:rsidP="10FA70B2">
            <w:pPr>
              <w:spacing w:after="40" w:line="240" w:lineRule="auto"/>
              <w:jc w:val="center"/>
              <w:rPr>
                <w:sz w:val="21"/>
                <w:szCs w:val="21"/>
              </w:rPr>
            </w:pPr>
            <w:r w:rsidRPr="10FA70B2">
              <w:rPr>
                <w:sz w:val="21"/>
                <w:szCs w:val="21"/>
              </w:rPr>
              <w:t>Are there repairs that still need to be made?</w:t>
            </w:r>
          </w:p>
        </w:tc>
      </w:tr>
      <w:tr w:rsidR="00F84401" w14:paraId="73FBCCFE" w14:textId="77777777" w:rsidTr="10FA70B2">
        <w:trPr>
          <w:trHeight w:val="420"/>
          <w:jc w:val="center"/>
        </w:trPr>
        <w:tc>
          <w:tcPr>
            <w:tcW w:w="1795" w:type="dxa"/>
            <w:shd w:val="clear" w:color="auto" w:fill="auto"/>
            <w:vAlign w:val="center"/>
          </w:tcPr>
          <w:p w14:paraId="7BAF3881" w14:textId="77777777" w:rsidR="00F84401" w:rsidRDefault="10FA70B2" w:rsidP="10FA70B2">
            <w:pPr>
              <w:spacing w:after="40" w:line="240" w:lineRule="auto"/>
              <w:jc w:val="center"/>
              <w:rPr>
                <w:sz w:val="21"/>
                <w:szCs w:val="21"/>
              </w:rPr>
            </w:pPr>
            <w:r w:rsidRPr="10FA70B2">
              <w:rPr>
                <w:sz w:val="21"/>
                <w:szCs w:val="21"/>
              </w:rPr>
              <w:t>Lumberton</w:t>
            </w:r>
          </w:p>
        </w:tc>
        <w:tc>
          <w:tcPr>
            <w:tcW w:w="1822" w:type="dxa"/>
            <w:shd w:val="clear" w:color="auto" w:fill="auto"/>
            <w:vAlign w:val="center"/>
          </w:tcPr>
          <w:p w14:paraId="0C17AD85" w14:textId="77777777" w:rsidR="00F84401" w:rsidRDefault="10FA70B2" w:rsidP="10FA70B2">
            <w:pPr>
              <w:spacing w:after="40" w:line="240" w:lineRule="auto"/>
              <w:jc w:val="center"/>
              <w:rPr>
                <w:sz w:val="21"/>
                <w:szCs w:val="21"/>
              </w:rPr>
            </w:pPr>
            <w:r w:rsidRPr="10FA70B2">
              <w:rPr>
                <w:sz w:val="21"/>
                <w:szCs w:val="21"/>
              </w:rPr>
              <w:t>$8,000,000 +/-</w:t>
            </w:r>
          </w:p>
        </w:tc>
        <w:tc>
          <w:tcPr>
            <w:tcW w:w="2600" w:type="dxa"/>
            <w:shd w:val="clear" w:color="auto" w:fill="auto"/>
            <w:vAlign w:val="center"/>
          </w:tcPr>
          <w:p w14:paraId="03687627" w14:textId="77777777" w:rsidR="00F84401" w:rsidRDefault="10FA70B2" w:rsidP="10FA70B2">
            <w:pPr>
              <w:spacing w:after="40" w:line="240" w:lineRule="auto"/>
              <w:jc w:val="center"/>
              <w:rPr>
                <w:sz w:val="21"/>
                <w:szCs w:val="21"/>
              </w:rPr>
            </w:pPr>
            <w:r w:rsidRPr="10FA70B2">
              <w:rPr>
                <w:sz w:val="21"/>
                <w:szCs w:val="21"/>
              </w:rPr>
              <w:t>$3,000,000 +/-</w:t>
            </w:r>
          </w:p>
        </w:tc>
        <w:tc>
          <w:tcPr>
            <w:tcW w:w="1397" w:type="dxa"/>
            <w:shd w:val="clear" w:color="auto" w:fill="auto"/>
            <w:vAlign w:val="center"/>
          </w:tcPr>
          <w:p w14:paraId="5989576F" w14:textId="77777777" w:rsidR="00F84401" w:rsidRDefault="10FA70B2" w:rsidP="10FA70B2">
            <w:pPr>
              <w:spacing w:after="40" w:line="240" w:lineRule="auto"/>
              <w:jc w:val="center"/>
              <w:rPr>
                <w:sz w:val="21"/>
                <w:szCs w:val="21"/>
              </w:rPr>
            </w:pPr>
            <w:r w:rsidRPr="10FA70B2">
              <w:rPr>
                <w:sz w:val="21"/>
                <w:szCs w:val="21"/>
              </w:rPr>
              <w:t>Yes</w:t>
            </w:r>
          </w:p>
        </w:tc>
        <w:tc>
          <w:tcPr>
            <w:tcW w:w="1736" w:type="dxa"/>
            <w:shd w:val="clear" w:color="auto" w:fill="auto"/>
            <w:vAlign w:val="center"/>
          </w:tcPr>
          <w:p w14:paraId="04EC300B" w14:textId="77777777" w:rsidR="00F84401" w:rsidRDefault="10FA70B2" w:rsidP="10FA70B2">
            <w:pPr>
              <w:spacing w:after="40" w:line="240" w:lineRule="auto"/>
              <w:jc w:val="center"/>
              <w:rPr>
                <w:sz w:val="21"/>
                <w:szCs w:val="21"/>
              </w:rPr>
            </w:pPr>
            <w:r w:rsidRPr="10FA70B2">
              <w:rPr>
                <w:sz w:val="21"/>
                <w:szCs w:val="21"/>
              </w:rPr>
              <w:t>Yes, $5,200,000</w:t>
            </w:r>
          </w:p>
        </w:tc>
      </w:tr>
      <w:tr w:rsidR="00F84401" w14:paraId="4A6923B1" w14:textId="77777777" w:rsidTr="10FA70B2">
        <w:trPr>
          <w:trHeight w:val="440"/>
          <w:jc w:val="center"/>
        </w:trPr>
        <w:tc>
          <w:tcPr>
            <w:tcW w:w="1795" w:type="dxa"/>
            <w:shd w:val="clear" w:color="auto" w:fill="auto"/>
            <w:vAlign w:val="center"/>
          </w:tcPr>
          <w:p w14:paraId="1DF4128E" w14:textId="77777777" w:rsidR="00F84401" w:rsidRDefault="10FA70B2" w:rsidP="10FA70B2">
            <w:pPr>
              <w:spacing w:after="40" w:line="240" w:lineRule="auto"/>
              <w:jc w:val="center"/>
              <w:rPr>
                <w:sz w:val="21"/>
                <w:szCs w:val="21"/>
              </w:rPr>
            </w:pPr>
            <w:r w:rsidRPr="10FA70B2">
              <w:rPr>
                <w:sz w:val="21"/>
                <w:szCs w:val="21"/>
              </w:rPr>
              <w:t>Greenville</w:t>
            </w:r>
          </w:p>
        </w:tc>
        <w:tc>
          <w:tcPr>
            <w:tcW w:w="1822" w:type="dxa"/>
            <w:shd w:val="clear" w:color="auto" w:fill="auto"/>
            <w:vAlign w:val="center"/>
          </w:tcPr>
          <w:p w14:paraId="377882D1" w14:textId="77777777" w:rsidR="00F84401" w:rsidRDefault="10FA70B2" w:rsidP="10FA70B2">
            <w:pPr>
              <w:spacing w:after="40" w:line="240" w:lineRule="auto"/>
              <w:jc w:val="center"/>
              <w:rPr>
                <w:sz w:val="21"/>
                <w:szCs w:val="21"/>
              </w:rPr>
            </w:pPr>
            <w:r w:rsidRPr="10FA70B2">
              <w:rPr>
                <w:sz w:val="21"/>
                <w:szCs w:val="21"/>
              </w:rPr>
              <w:t>~$8,000- $10,000</w:t>
            </w:r>
          </w:p>
        </w:tc>
        <w:tc>
          <w:tcPr>
            <w:tcW w:w="2600" w:type="dxa"/>
            <w:shd w:val="clear" w:color="auto" w:fill="auto"/>
            <w:vAlign w:val="center"/>
          </w:tcPr>
          <w:p w14:paraId="253F4C5E" w14:textId="77777777" w:rsidR="00F84401" w:rsidRDefault="10FA70B2" w:rsidP="10FA70B2">
            <w:pPr>
              <w:spacing w:after="40" w:line="240" w:lineRule="auto"/>
              <w:jc w:val="center"/>
              <w:rPr>
                <w:sz w:val="21"/>
                <w:szCs w:val="21"/>
              </w:rPr>
            </w:pPr>
            <w:r w:rsidRPr="10FA70B2">
              <w:rPr>
                <w:sz w:val="21"/>
                <w:szCs w:val="21"/>
              </w:rPr>
              <w:t>None</w:t>
            </w:r>
          </w:p>
        </w:tc>
        <w:tc>
          <w:tcPr>
            <w:tcW w:w="1397" w:type="dxa"/>
            <w:shd w:val="clear" w:color="auto" w:fill="auto"/>
            <w:vAlign w:val="center"/>
          </w:tcPr>
          <w:p w14:paraId="08616DB8" w14:textId="77777777" w:rsidR="00F84401" w:rsidRDefault="10FA70B2" w:rsidP="10FA70B2">
            <w:pPr>
              <w:spacing w:after="40" w:line="240" w:lineRule="auto"/>
              <w:jc w:val="center"/>
              <w:rPr>
                <w:sz w:val="21"/>
                <w:szCs w:val="21"/>
              </w:rPr>
            </w:pPr>
            <w:r w:rsidRPr="10FA70B2">
              <w:rPr>
                <w:sz w:val="21"/>
                <w:szCs w:val="21"/>
              </w:rPr>
              <w:t>No</w:t>
            </w:r>
          </w:p>
        </w:tc>
        <w:tc>
          <w:tcPr>
            <w:tcW w:w="1736" w:type="dxa"/>
            <w:shd w:val="clear" w:color="auto" w:fill="auto"/>
            <w:vAlign w:val="center"/>
          </w:tcPr>
          <w:p w14:paraId="1CBAEED5" w14:textId="77777777" w:rsidR="00F84401" w:rsidRDefault="10FA70B2" w:rsidP="10FA70B2">
            <w:pPr>
              <w:spacing w:after="40" w:line="240" w:lineRule="auto"/>
              <w:jc w:val="center"/>
              <w:rPr>
                <w:sz w:val="21"/>
                <w:szCs w:val="21"/>
              </w:rPr>
            </w:pPr>
            <w:r w:rsidRPr="10FA70B2">
              <w:rPr>
                <w:sz w:val="21"/>
                <w:szCs w:val="21"/>
              </w:rPr>
              <w:t>No</w:t>
            </w:r>
          </w:p>
        </w:tc>
      </w:tr>
      <w:tr w:rsidR="00F84401" w14:paraId="396873FF" w14:textId="77777777" w:rsidTr="10FA70B2">
        <w:trPr>
          <w:trHeight w:val="1160"/>
          <w:jc w:val="center"/>
        </w:trPr>
        <w:tc>
          <w:tcPr>
            <w:tcW w:w="1795" w:type="dxa"/>
            <w:shd w:val="clear" w:color="auto" w:fill="auto"/>
            <w:vAlign w:val="center"/>
          </w:tcPr>
          <w:p w14:paraId="3E8B0DA0" w14:textId="77777777" w:rsidR="00F84401" w:rsidRDefault="10FA70B2" w:rsidP="10FA70B2">
            <w:pPr>
              <w:spacing w:after="40" w:line="240" w:lineRule="auto"/>
              <w:jc w:val="center"/>
              <w:rPr>
                <w:sz w:val="21"/>
                <w:szCs w:val="21"/>
              </w:rPr>
            </w:pPr>
            <w:r w:rsidRPr="10FA70B2">
              <w:rPr>
                <w:sz w:val="21"/>
                <w:szCs w:val="21"/>
              </w:rPr>
              <w:t>Rocky Mount, Edgecombe, Nash Counties</w:t>
            </w:r>
          </w:p>
        </w:tc>
        <w:tc>
          <w:tcPr>
            <w:tcW w:w="1822" w:type="dxa"/>
            <w:shd w:val="clear" w:color="auto" w:fill="auto"/>
            <w:vAlign w:val="center"/>
          </w:tcPr>
          <w:p w14:paraId="7796822C" w14:textId="77777777" w:rsidR="00F84401" w:rsidRDefault="10FA70B2" w:rsidP="10FA70B2">
            <w:pPr>
              <w:spacing w:after="40" w:line="240" w:lineRule="auto"/>
              <w:jc w:val="center"/>
              <w:rPr>
                <w:sz w:val="21"/>
                <w:szCs w:val="21"/>
              </w:rPr>
            </w:pPr>
            <w:r w:rsidRPr="10FA70B2">
              <w:rPr>
                <w:sz w:val="21"/>
                <w:szCs w:val="21"/>
              </w:rPr>
              <w:t>$6,000</w:t>
            </w:r>
          </w:p>
        </w:tc>
        <w:tc>
          <w:tcPr>
            <w:tcW w:w="2600" w:type="dxa"/>
            <w:shd w:val="clear" w:color="auto" w:fill="auto"/>
            <w:vAlign w:val="center"/>
          </w:tcPr>
          <w:p w14:paraId="640CC406" w14:textId="77777777" w:rsidR="00F84401" w:rsidRDefault="10FA70B2" w:rsidP="10FA70B2">
            <w:pPr>
              <w:spacing w:after="40" w:line="240" w:lineRule="auto"/>
              <w:jc w:val="center"/>
              <w:rPr>
                <w:sz w:val="21"/>
                <w:szCs w:val="21"/>
              </w:rPr>
            </w:pPr>
            <w:r w:rsidRPr="10FA70B2">
              <w:rPr>
                <w:sz w:val="21"/>
                <w:szCs w:val="21"/>
              </w:rPr>
              <w:t>$2,020</w:t>
            </w:r>
          </w:p>
        </w:tc>
        <w:tc>
          <w:tcPr>
            <w:tcW w:w="1397" w:type="dxa"/>
            <w:shd w:val="clear" w:color="auto" w:fill="auto"/>
            <w:vAlign w:val="center"/>
          </w:tcPr>
          <w:p w14:paraId="58C905B3" w14:textId="77777777" w:rsidR="00F84401" w:rsidRDefault="10FA70B2" w:rsidP="10FA70B2">
            <w:pPr>
              <w:spacing w:after="40" w:line="240" w:lineRule="auto"/>
              <w:jc w:val="center"/>
              <w:rPr>
                <w:sz w:val="21"/>
                <w:szCs w:val="21"/>
              </w:rPr>
            </w:pPr>
            <w:r w:rsidRPr="10FA70B2">
              <w:rPr>
                <w:sz w:val="21"/>
                <w:szCs w:val="21"/>
              </w:rPr>
              <w:t>$3,980</w:t>
            </w:r>
          </w:p>
        </w:tc>
        <w:tc>
          <w:tcPr>
            <w:tcW w:w="1736" w:type="dxa"/>
            <w:shd w:val="clear" w:color="auto" w:fill="auto"/>
            <w:vAlign w:val="center"/>
          </w:tcPr>
          <w:p w14:paraId="32EC96F8" w14:textId="77777777" w:rsidR="00F84401" w:rsidRDefault="10FA70B2" w:rsidP="10FA70B2">
            <w:pPr>
              <w:spacing w:after="40" w:line="240" w:lineRule="auto"/>
              <w:jc w:val="center"/>
              <w:rPr>
                <w:sz w:val="21"/>
                <w:szCs w:val="21"/>
              </w:rPr>
            </w:pPr>
            <w:r w:rsidRPr="10FA70B2">
              <w:rPr>
                <w:sz w:val="21"/>
                <w:szCs w:val="21"/>
              </w:rPr>
              <w:t>Interior water damage not covered by insurance - repairs are being completed by force labor.</w:t>
            </w:r>
          </w:p>
        </w:tc>
      </w:tr>
      <w:tr w:rsidR="00F84401" w14:paraId="3BFDA786" w14:textId="77777777" w:rsidTr="10FA70B2">
        <w:trPr>
          <w:trHeight w:val="300"/>
          <w:jc w:val="center"/>
        </w:trPr>
        <w:tc>
          <w:tcPr>
            <w:tcW w:w="1795" w:type="dxa"/>
            <w:shd w:val="clear" w:color="auto" w:fill="auto"/>
            <w:vAlign w:val="center"/>
          </w:tcPr>
          <w:p w14:paraId="7736D78C" w14:textId="77777777" w:rsidR="00F84401" w:rsidRDefault="10FA70B2" w:rsidP="10FA70B2">
            <w:pPr>
              <w:spacing w:after="40" w:line="240" w:lineRule="auto"/>
              <w:jc w:val="center"/>
              <w:rPr>
                <w:sz w:val="21"/>
                <w:szCs w:val="21"/>
              </w:rPr>
            </w:pPr>
            <w:r w:rsidRPr="10FA70B2">
              <w:rPr>
                <w:sz w:val="21"/>
                <w:szCs w:val="21"/>
              </w:rPr>
              <w:t>Wilmington</w:t>
            </w:r>
          </w:p>
        </w:tc>
        <w:tc>
          <w:tcPr>
            <w:tcW w:w="1822" w:type="dxa"/>
            <w:shd w:val="clear" w:color="auto" w:fill="auto"/>
            <w:vAlign w:val="center"/>
          </w:tcPr>
          <w:p w14:paraId="0DF814DE" w14:textId="77777777" w:rsidR="00F84401" w:rsidRDefault="10FA70B2" w:rsidP="10FA70B2">
            <w:pPr>
              <w:spacing w:after="40" w:line="240" w:lineRule="auto"/>
              <w:jc w:val="center"/>
              <w:rPr>
                <w:sz w:val="21"/>
                <w:szCs w:val="21"/>
              </w:rPr>
            </w:pPr>
            <w:r w:rsidRPr="10FA70B2">
              <w:rPr>
                <w:sz w:val="21"/>
                <w:szCs w:val="21"/>
              </w:rPr>
              <w:t>0</w:t>
            </w:r>
          </w:p>
        </w:tc>
        <w:tc>
          <w:tcPr>
            <w:tcW w:w="2600" w:type="dxa"/>
            <w:shd w:val="clear" w:color="auto" w:fill="auto"/>
            <w:vAlign w:val="center"/>
          </w:tcPr>
          <w:p w14:paraId="014537A2" w14:textId="77777777" w:rsidR="00F84401" w:rsidRDefault="00F84401">
            <w:pPr>
              <w:spacing w:after="40" w:line="240" w:lineRule="auto"/>
              <w:jc w:val="center"/>
              <w:rPr>
                <w:sz w:val="21"/>
                <w:szCs w:val="21"/>
              </w:rPr>
            </w:pPr>
          </w:p>
        </w:tc>
        <w:tc>
          <w:tcPr>
            <w:tcW w:w="1397" w:type="dxa"/>
            <w:shd w:val="clear" w:color="auto" w:fill="auto"/>
            <w:vAlign w:val="center"/>
          </w:tcPr>
          <w:p w14:paraId="5773F10E" w14:textId="77777777" w:rsidR="00F84401" w:rsidRDefault="00F84401">
            <w:pPr>
              <w:spacing w:after="40" w:line="240" w:lineRule="auto"/>
              <w:jc w:val="center"/>
              <w:rPr>
                <w:sz w:val="21"/>
                <w:szCs w:val="21"/>
              </w:rPr>
            </w:pPr>
          </w:p>
        </w:tc>
        <w:tc>
          <w:tcPr>
            <w:tcW w:w="1736" w:type="dxa"/>
            <w:shd w:val="clear" w:color="auto" w:fill="auto"/>
            <w:vAlign w:val="center"/>
          </w:tcPr>
          <w:p w14:paraId="15F39090" w14:textId="77777777" w:rsidR="00F84401" w:rsidRDefault="00F84401">
            <w:pPr>
              <w:spacing w:after="40" w:line="240" w:lineRule="auto"/>
              <w:jc w:val="center"/>
              <w:rPr>
                <w:sz w:val="21"/>
                <w:szCs w:val="21"/>
              </w:rPr>
            </w:pPr>
          </w:p>
        </w:tc>
      </w:tr>
      <w:tr w:rsidR="00F84401" w14:paraId="5DE29B68" w14:textId="77777777" w:rsidTr="10FA70B2">
        <w:trPr>
          <w:trHeight w:val="280"/>
          <w:jc w:val="center"/>
        </w:trPr>
        <w:tc>
          <w:tcPr>
            <w:tcW w:w="1795" w:type="dxa"/>
            <w:shd w:val="clear" w:color="auto" w:fill="auto"/>
            <w:vAlign w:val="center"/>
          </w:tcPr>
          <w:p w14:paraId="0D1096E6" w14:textId="77777777" w:rsidR="00F84401" w:rsidRDefault="10FA70B2" w:rsidP="10FA70B2">
            <w:pPr>
              <w:spacing w:after="40" w:line="240" w:lineRule="auto"/>
              <w:jc w:val="center"/>
              <w:rPr>
                <w:sz w:val="21"/>
                <w:szCs w:val="21"/>
              </w:rPr>
            </w:pPr>
            <w:r w:rsidRPr="10FA70B2">
              <w:rPr>
                <w:sz w:val="21"/>
                <w:szCs w:val="21"/>
              </w:rPr>
              <w:t>Pembroke</w:t>
            </w:r>
          </w:p>
        </w:tc>
        <w:tc>
          <w:tcPr>
            <w:tcW w:w="1822" w:type="dxa"/>
            <w:shd w:val="clear" w:color="auto" w:fill="auto"/>
            <w:vAlign w:val="center"/>
          </w:tcPr>
          <w:p w14:paraId="5079B984" w14:textId="77777777" w:rsidR="00F84401" w:rsidRDefault="10FA70B2" w:rsidP="10FA70B2">
            <w:pPr>
              <w:spacing w:after="40" w:line="240" w:lineRule="auto"/>
              <w:jc w:val="center"/>
              <w:rPr>
                <w:sz w:val="21"/>
                <w:szCs w:val="21"/>
              </w:rPr>
            </w:pPr>
            <w:r w:rsidRPr="10FA70B2">
              <w:rPr>
                <w:sz w:val="21"/>
                <w:szCs w:val="21"/>
              </w:rPr>
              <w:t>Unknown</w:t>
            </w:r>
          </w:p>
        </w:tc>
        <w:tc>
          <w:tcPr>
            <w:tcW w:w="2600" w:type="dxa"/>
            <w:shd w:val="clear" w:color="auto" w:fill="auto"/>
            <w:vAlign w:val="center"/>
          </w:tcPr>
          <w:p w14:paraId="68CECD20" w14:textId="77777777" w:rsidR="00F84401" w:rsidRDefault="00F84401">
            <w:pPr>
              <w:spacing w:after="40" w:line="240" w:lineRule="auto"/>
              <w:jc w:val="center"/>
              <w:rPr>
                <w:sz w:val="21"/>
                <w:szCs w:val="21"/>
              </w:rPr>
            </w:pPr>
          </w:p>
        </w:tc>
        <w:tc>
          <w:tcPr>
            <w:tcW w:w="1397" w:type="dxa"/>
            <w:shd w:val="clear" w:color="auto" w:fill="auto"/>
            <w:vAlign w:val="center"/>
          </w:tcPr>
          <w:p w14:paraId="60A02C19" w14:textId="77777777" w:rsidR="00F84401" w:rsidRDefault="00F84401">
            <w:pPr>
              <w:spacing w:after="40" w:line="240" w:lineRule="auto"/>
              <w:jc w:val="center"/>
              <w:rPr>
                <w:sz w:val="21"/>
                <w:szCs w:val="21"/>
              </w:rPr>
            </w:pPr>
          </w:p>
        </w:tc>
        <w:tc>
          <w:tcPr>
            <w:tcW w:w="1736" w:type="dxa"/>
            <w:shd w:val="clear" w:color="auto" w:fill="auto"/>
            <w:vAlign w:val="center"/>
          </w:tcPr>
          <w:p w14:paraId="7BC8B55D" w14:textId="77777777" w:rsidR="00F84401" w:rsidRDefault="00F84401">
            <w:pPr>
              <w:spacing w:after="40" w:line="240" w:lineRule="auto"/>
              <w:jc w:val="center"/>
              <w:rPr>
                <w:sz w:val="21"/>
                <w:szCs w:val="21"/>
              </w:rPr>
            </w:pPr>
          </w:p>
        </w:tc>
      </w:tr>
    </w:tbl>
    <w:p w14:paraId="5970D0E7" w14:textId="77777777" w:rsidR="00F84401" w:rsidRDefault="10FA70B2" w:rsidP="10FA70B2">
      <w:pPr>
        <w:rPr>
          <w:sz w:val="21"/>
          <w:szCs w:val="21"/>
        </w:rPr>
      </w:pPr>
      <w:r w:rsidRPr="10FA70B2">
        <w:rPr>
          <w:sz w:val="21"/>
          <w:szCs w:val="21"/>
        </w:rPr>
        <w:t>Source: Survey results from PHA outreach, effective 3/10/17.</w:t>
      </w:r>
    </w:p>
    <w:p w14:paraId="580B0BE0" w14:textId="77777777" w:rsidR="00F84401" w:rsidRDefault="10FA70B2" w:rsidP="10FA70B2">
      <w:pPr>
        <w:widowControl w:val="0"/>
        <w:spacing w:before="10"/>
        <w:rPr>
          <w:color w:val="4089A1"/>
          <w:u w:val="single"/>
        </w:rPr>
      </w:pPr>
      <w:r>
        <w:t>The Lumberton Housing Authority had, by far, the most extensive damage totaling an estimated $8 million, with approximately $5 million in remaining unmet need. There are currently 264 families displaced, currently living with family members or using housing vouchers, who have yet to move back into their homes as all units are still in the process of being repaired.</w:t>
      </w:r>
    </w:p>
    <w:p w14:paraId="3AD38809" w14:textId="77777777" w:rsidR="00F84401" w:rsidRDefault="10FA70B2">
      <w:pPr>
        <w:widowControl w:val="0"/>
        <w:spacing w:before="10"/>
      </w:pPr>
      <w:r>
        <w:t xml:space="preserve">In addition to Lumberton, Greenville and Rocky Mount had damages with a combined total of $16,000, and Rocky Mount still has $3,980 costs remaining. In Greenville, 105 Public Housing families were displaced; however, all of the units have since been repaired, and all families have moved back. </w:t>
      </w:r>
    </w:p>
    <w:p w14:paraId="60169E2E" w14:textId="77777777" w:rsidR="00F84401" w:rsidRDefault="10FA70B2">
      <w:pPr>
        <w:widowControl w:val="0"/>
        <w:spacing w:before="10"/>
      </w:pPr>
      <w:r>
        <w:t xml:space="preserve">The housing programs within this Action Plan will address remaining unmet needs, after taking into account funds available from insurance and other sources, to restore public housing and return families to their homes. </w:t>
      </w:r>
    </w:p>
    <w:p w14:paraId="5EBF2D8A" w14:textId="77777777" w:rsidR="00F84401" w:rsidRDefault="10FA70B2">
      <w:pPr>
        <w:pStyle w:val="Heading4"/>
      </w:pPr>
      <w:r>
        <w:t>Other Subsidized Housing</w:t>
      </w:r>
    </w:p>
    <w:p w14:paraId="6742F760" w14:textId="77777777" w:rsidR="00F84401" w:rsidRDefault="10FA70B2">
      <w:pPr>
        <w:widowControl w:val="0"/>
        <w:spacing w:before="10"/>
      </w:pPr>
      <w:r>
        <w:t xml:space="preserve">Similar to the PHAs, the State sent a survey to the North Carolina Housing Finance Agency (NCHFA), USDA, and other housing providers in impacted communities, to assess damages and unmet needs due to Hurricane Matthew. According to the NCHFA, 397 units were damaged. The agency believes they have sufficient funds to make the needed repairs using insurance proceeds. However, if there are instances where subsidized affordable rental housing has remaining unmet needs, their recovery will be given priority in the rental housing programs outlined in this Action Plan. </w:t>
      </w:r>
    </w:p>
    <w:p w14:paraId="0F18FB77" w14:textId="77777777" w:rsidR="00F84401" w:rsidRDefault="10FA70B2" w:rsidP="10FA70B2">
      <w:pPr>
        <w:keepNext/>
        <w:ind w:firstLine="360"/>
        <w:jc w:val="center"/>
        <w:rPr>
          <w:b/>
          <w:bCs/>
          <w:sz w:val="20"/>
          <w:szCs w:val="20"/>
        </w:rPr>
      </w:pPr>
      <w:r w:rsidRPr="10FA70B2">
        <w:rPr>
          <w:b/>
          <w:bCs/>
          <w:sz w:val="20"/>
          <w:szCs w:val="20"/>
        </w:rPr>
        <w:t>Table 9: NC Housing Finance Agency Properties Damaged by Hurricane Matthew</w:t>
      </w: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0"/>
        <w:gridCol w:w="1650"/>
        <w:gridCol w:w="2190"/>
        <w:gridCol w:w="1665"/>
      </w:tblGrid>
      <w:tr w:rsidR="00F84401" w14:paraId="26BEBEBF" w14:textId="77777777" w:rsidTr="10FA70B2">
        <w:trPr>
          <w:trHeight w:val="280"/>
        </w:trPr>
        <w:tc>
          <w:tcPr>
            <w:tcW w:w="3660" w:type="dxa"/>
            <w:tcBorders>
              <w:top w:val="nil"/>
              <w:left w:val="nil"/>
              <w:bottom w:val="nil"/>
            </w:tcBorders>
            <w:shd w:val="clear" w:color="auto" w:fill="5080BD"/>
          </w:tcPr>
          <w:p w14:paraId="4C73B2B0" w14:textId="77777777" w:rsidR="00F84401" w:rsidRDefault="10FA70B2">
            <w:pPr>
              <w:spacing w:after="40" w:line="240" w:lineRule="auto"/>
            </w:pPr>
            <w:r>
              <w:t>Name </w:t>
            </w:r>
          </w:p>
        </w:tc>
        <w:tc>
          <w:tcPr>
            <w:tcW w:w="1650" w:type="dxa"/>
            <w:tcBorders>
              <w:top w:val="nil"/>
              <w:bottom w:val="nil"/>
            </w:tcBorders>
            <w:shd w:val="clear" w:color="auto" w:fill="5080BD"/>
            <w:vAlign w:val="center"/>
          </w:tcPr>
          <w:p w14:paraId="0D9AD518" w14:textId="77777777" w:rsidR="00F84401" w:rsidRDefault="10FA70B2">
            <w:pPr>
              <w:spacing w:after="40" w:line="240" w:lineRule="auto"/>
              <w:jc w:val="center"/>
            </w:pPr>
            <w:r>
              <w:t>City</w:t>
            </w:r>
          </w:p>
        </w:tc>
        <w:tc>
          <w:tcPr>
            <w:tcW w:w="2190" w:type="dxa"/>
            <w:tcBorders>
              <w:top w:val="nil"/>
              <w:bottom w:val="nil"/>
            </w:tcBorders>
            <w:shd w:val="clear" w:color="auto" w:fill="5080BD"/>
            <w:vAlign w:val="center"/>
          </w:tcPr>
          <w:p w14:paraId="07EDB451" w14:textId="77777777" w:rsidR="00F84401" w:rsidRDefault="10FA70B2">
            <w:pPr>
              <w:spacing w:after="40" w:line="240" w:lineRule="auto"/>
              <w:jc w:val="center"/>
            </w:pPr>
            <w:r>
              <w:t>County</w:t>
            </w:r>
          </w:p>
        </w:tc>
        <w:tc>
          <w:tcPr>
            <w:tcW w:w="1665" w:type="dxa"/>
            <w:tcBorders>
              <w:top w:val="nil"/>
              <w:bottom w:val="nil"/>
              <w:right w:val="nil"/>
            </w:tcBorders>
            <w:shd w:val="clear" w:color="auto" w:fill="5080BD"/>
            <w:vAlign w:val="center"/>
          </w:tcPr>
          <w:p w14:paraId="452B3C8D" w14:textId="77777777" w:rsidR="00F84401" w:rsidRDefault="10FA70B2">
            <w:pPr>
              <w:spacing w:after="40" w:line="240" w:lineRule="auto"/>
              <w:jc w:val="center"/>
            </w:pPr>
            <w:r>
              <w:t>Units</w:t>
            </w:r>
          </w:p>
        </w:tc>
      </w:tr>
      <w:tr w:rsidR="00F84401" w14:paraId="2B3FCFFC" w14:textId="77777777" w:rsidTr="10FA70B2">
        <w:trPr>
          <w:trHeight w:val="280"/>
        </w:trPr>
        <w:tc>
          <w:tcPr>
            <w:tcW w:w="3660" w:type="dxa"/>
            <w:shd w:val="clear" w:color="auto" w:fill="auto"/>
          </w:tcPr>
          <w:p w14:paraId="7EA870D6" w14:textId="77777777" w:rsidR="00F84401" w:rsidRDefault="10FA70B2">
            <w:pPr>
              <w:spacing w:after="40" w:line="240" w:lineRule="auto"/>
            </w:pPr>
            <w:r>
              <w:t>Prince Court Apartments </w:t>
            </w:r>
          </w:p>
        </w:tc>
        <w:tc>
          <w:tcPr>
            <w:tcW w:w="1650" w:type="dxa"/>
            <w:shd w:val="clear" w:color="auto" w:fill="auto"/>
            <w:vAlign w:val="center"/>
          </w:tcPr>
          <w:p w14:paraId="1EFDBE93" w14:textId="77777777" w:rsidR="00F84401" w:rsidRDefault="10FA70B2">
            <w:pPr>
              <w:spacing w:after="40" w:line="240" w:lineRule="auto"/>
              <w:jc w:val="center"/>
            </w:pPr>
            <w:r>
              <w:t>Princeville</w:t>
            </w:r>
          </w:p>
        </w:tc>
        <w:tc>
          <w:tcPr>
            <w:tcW w:w="2190" w:type="dxa"/>
            <w:shd w:val="clear" w:color="auto" w:fill="auto"/>
            <w:vAlign w:val="center"/>
          </w:tcPr>
          <w:p w14:paraId="0784D88F" w14:textId="77777777" w:rsidR="00F84401" w:rsidRDefault="10FA70B2">
            <w:pPr>
              <w:spacing w:after="40" w:line="240" w:lineRule="auto"/>
              <w:jc w:val="center"/>
            </w:pPr>
            <w:r>
              <w:t>Edgecombe</w:t>
            </w:r>
          </w:p>
        </w:tc>
        <w:tc>
          <w:tcPr>
            <w:tcW w:w="1665" w:type="dxa"/>
            <w:shd w:val="clear" w:color="auto" w:fill="auto"/>
            <w:vAlign w:val="center"/>
          </w:tcPr>
          <w:p w14:paraId="0E74A08C" w14:textId="77777777" w:rsidR="00F84401" w:rsidRDefault="10FA70B2">
            <w:pPr>
              <w:spacing w:after="40" w:line="240" w:lineRule="auto"/>
              <w:jc w:val="center"/>
            </w:pPr>
            <w:r>
              <w:t>30</w:t>
            </w:r>
          </w:p>
        </w:tc>
      </w:tr>
      <w:tr w:rsidR="00F84401" w14:paraId="1032EE08" w14:textId="77777777" w:rsidTr="10FA70B2">
        <w:trPr>
          <w:trHeight w:val="280"/>
        </w:trPr>
        <w:tc>
          <w:tcPr>
            <w:tcW w:w="3660" w:type="dxa"/>
            <w:shd w:val="clear" w:color="auto" w:fill="auto"/>
          </w:tcPr>
          <w:p w14:paraId="4A1AC812" w14:textId="77777777" w:rsidR="00F84401" w:rsidRDefault="10FA70B2">
            <w:pPr>
              <w:spacing w:after="40" w:line="240" w:lineRule="auto"/>
            </w:pPr>
            <w:r>
              <w:t>Asbury Park Apartments</w:t>
            </w:r>
          </w:p>
        </w:tc>
        <w:tc>
          <w:tcPr>
            <w:tcW w:w="1650" w:type="dxa"/>
            <w:shd w:val="clear" w:color="auto" w:fill="auto"/>
            <w:vAlign w:val="center"/>
          </w:tcPr>
          <w:p w14:paraId="007A25FF" w14:textId="77777777" w:rsidR="00F84401" w:rsidRDefault="10FA70B2">
            <w:pPr>
              <w:spacing w:after="40" w:line="240" w:lineRule="auto"/>
              <w:jc w:val="center"/>
            </w:pPr>
            <w:r>
              <w:t>Princeville</w:t>
            </w:r>
          </w:p>
        </w:tc>
        <w:tc>
          <w:tcPr>
            <w:tcW w:w="2190" w:type="dxa"/>
            <w:shd w:val="clear" w:color="auto" w:fill="auto"/>
            <w:vAlign w:val="center"/>
          </w:tcPr>
          <w:p w14:paraId="691057BD" w14:textId="77777777" w:rsidR="00F84401" w:rsidRDefault="10FA70B2">
            <w:pPr>
              <w:spacing w:after="40" w:line="240" w:lineRule="auto"/>
              <w:jc w:val="center"/>
            </w:pPr>
            <w:r>
              <w:t>Edgecombe</w:t>
            </w:r>
          </w:p>
        </w:tc>
        <w:tc>
          <w:tcPr>
            <w:tcW w:w="1665" w:type="dxa"/>
            <w:shd w:val="clear" w:color="auto" w:fill="auto"/>
            <w:vAlign w:val="center"/>
          </w:tcPr>
          <w:p w14:paraId="3302DF07" w14:textId="77777777" w:rsidR="00F84401" w:rsidRDefault="10FA70B2">
            <w:pPr>
              <w:spacing w:after="40" w:line="240" w:lineRule="auto"/>
              <w:jc w:val="center"/>
            </w:pPr>
            <w:r>
              <w:t>48</w:t>
            </w:r>
          </w:p>
        </w:tc>
      </w:tr>
      <w:tr w:rsidR="00F84401" w14:paraId="4B4230EE" w14:textId="77777777" w:rsidTr="10FA70B2">
        <w:trPr>
          <w:trHeight w:val="280"/>
        </w:trPr>
        <w:tc>
          <w:tcPr>
            <w:tcW w:w="3660" w:type="dxa"/>
            <w:shd w:val="clear" w:color="auto" w:fill="auto"/>
          </w:tcPr>
          <w:p w14:paraId="0CE25E42" w14:textId="77777777" w:rsidR="00F84401" w:rsidRDefault="10FA70B2">
            <w:pPr>
              <w:spacing w:after="40" w:line="240" w:lineRule="auto"/>
            </w:pPr>
            <w:r>
              <w:t>Holly Ridge Apartments  </w:t>
            </w:r>
          </w:p>
        </w:tc>
        <w:tc>
          <w:tcPr>
            <w:tcW w:w="1650" w:type="dxa"/>
            <w:shd w:val="clear" w:color="auto" w:fill="auto"/>
            <w:vAlign w:val="center"/>
          </w:tcPr>
          <w:p w14:paraId="6346CA0A" w14:textId="77777777" w:rsidR="00F84401" w:rsidRDefault="10FA70B2">
            <w:pPr>
              <w:spacing w:after="40" w:line="240" w:lineRule="auto"/>
              <w:jc w:val="center"/>
            </w:pPr>
            <w:r>
              <w:t>Lumberton</w:t>
            </w:r>
          </w:p>
        </w:tc>
        <w:tc>
          <w:tcPr>
            <w:tcW w:w="2190" w:type="dxa"/>
            <w:shd w:val="clear" w:color="auto" w:fill="auto"/>
            <w:vAlign w:val="center"/>
          </w:tcPr>
          <w:p w14:paraId="2DC1C716" w14:textId="77777777" w:rsidR="00F84401" w:rsidRDefault="10FA70B2">
            <w:pPr>
              <w:spacing w:after="40" w:line="240" w:lineRule="auto"/>
              <w:jc w:val="center"/>
            </w:pPr>
            <w:r>
              <w:t>Robeson</w:t>
            </w:r>
          </w:p>
        </w:tc>
        <w:tc>
          <w:tcPr>
            <w:tcW w:w="1665" w:type="dxa"/>
            <w:shd w:val="clear" w:color="auto" w:fill="auto"/>
            <w:vAlign w:val="center"/>
          </w:tcPr>
          <w:p w14:paraId="7DFF6E94" w14:textId="77777777" w:rsidR="00F84401" w:rsidRDefault="10FA70B2">
            <w:pPr>
              <w:spacing w:after="40" w:line="240" w:lineRule="auto"/>
              <w:jc w:val="center"/>
            </w:pPr>
            <w:r>
              <w:t>110</w:t>
            </w:r>
          </w:p>
        </w:tc>
      </w:tr>
      <w:tr w:rsidR="00F84401" w14:paraId="73AF785B" w14:textId="77777777" w:rsidTr="10FA70B2">
        <w:trPr>
          <w:trHeight w:val="280"/>
        </w:trPr>
        <w:tc>
          <w:tcPr>
            <w:tcW w:w="3660" w:type="dxa"/>
            <w:shd w:val="clear" w:color="auto" w:fill="auto"/>
          </w:tcPr>
          <w:p w14:paraId="455BFC64" w14:textId="77777777" w:rsidR="00F84401" w:rsidRDefault="10FA70B2">
            <w:pPr>
              <w:spacing w:after="40" w:line="240" w:lineRule="auto"/>
            </w:pPr>
            <w:r>
              <w:t>Mount Sinai Homes</w:t>
            </w:r>
          </w:p>
        </w:tc>
        <w:tc>
          <w:tcPr>
            <w:tcW w:w="1650" w:type="dxa"/>
            <w:shd w:val="clear" w:color="auto" w:fill="auto"/>
            <w:vAlign w:val="center"/>
          </w:tcPr>
          <w:p w14:paraId="74EE71AD" w14:textId="77777777" w:rsidR="00F84401" w:rsidRDefault="10FA70B2">
            <w:pPr>
              <w:spacing w:after="40" w:line="240" w:lineRule="auto"/>
              <w:jc w:val="center"/>
            </w:pPr>
            <w:r>
              <w:t>Fayetteville</w:t>
            </w:r>
          </w:p>
        </w:tc>
        <w:tc>
          <w:tcPr>
            <w:tcW w:w="2190" w:type="dxa"/>
            <w:shd w:val="clear" w:color="auto" w:fill="auto"/>
            <w:vAlign w:val="center"/>
          </w:tcPr>
          <w:p w14:paraId="7A8BE285" w14:textId="77777777" w:rsidR="00F84401" w:rsidRDefault="10FA70B2">
            <w:pPr>
              <w:spacing w:after="40" w:line="240" w:lineRule="auto"/>
              <w:jc w:val="center"/>
            </w:pPr>
            <w:r>
              <w:t>Cumberland</w:t>
            </w:r>
          </w:p>
        </w:tc>
        <w:tc>
          <w:tcPr>
            <w:tcW w:w="1665" w:type="dxa"/>
            <w:shd w:val="clear" w:color="auto" w:fill="auto"/>
            <w:vAlign w:val="center"/>
          </w:tcPr>
          <w:p w14:paraId="637DFF13" w14:textId="77777777" w:rsidR="00F84401" w:rsidRDefault="10FA70B2">
            <w:pPr>
              <w:spacing w:after="40" w:line="240" w:lineRule="auto"/>
              <w:jc w:val="center"/>
            </w:pPr>
            <w:r>
              <w:t>99</w:t>
            </w:r>
          </w:p>
        </w:tc>
      </w:tr>
      <w:tr w:rsidR="00F84401" w14:paraId="67569CAD" w14:textId="77777777" w:rsidTr="10FA70B2">
        <w:trPr>
          <w:trHeight w:val="280"/>
        </w:trPr>
        <w:tc>
          <w:tcPr>
            <w:tcW w:w="3660" w:type="dxa"/>
            <w:shd w:val="clear" w:color="auto" w:fill="auto"/>
          </w:tcPr>
          <w:p w14:paraId="2DA92FF3" w14:textId="77777777" w:rsidR="00F84401" w:rsidRDefault="10FA70B2">
            <w:pPr>
              <w:spacing w:after="40" w:line="240" w:lineRule="auto"/>
            </w:pPr>
            <w:r>
              <w:t>ARC/HDS Northampton Co GH </w:t>
            </w:r>
          </w:p>
        </w:tc>
        <w:tc>
          <w:tcPr>
            <w:tcW w:w="1650" w:type="dxa"/>
            <w:shd w:val="clear" w:color="auto" w:fill="auto"/>
            <w:vAlign w:val="center"/>
          </w:tcPr>
          <w:p w14:paraId="4EA13E8A" w14:textId="77777777" w:rsidR="00F84401" w:rsidRDefault="10FA70B2">
            <w:pPr>
              <w:spacing w:after="40" w:line="240" w:lineRule="auto"/>
              <w:jc w:val="center"/>
            </w:pPr>
            <w:r>
              <w:t>Woodland</w:t>
            </w:r>
          </w:p>
        </w:tc>
        <w:tc>
          <w:tcPr>
            <w:tcW w:w="2190" w:type="dxa"/>
            <w:shd w:val="clear" w:color="auto" w:fill="auto"/>
            <w:vAlign w:val="center"/>
          </w:tcPr>
          <w:p w14:paraId="1AE915FE" w14:textId="77777777" w:rsidR="00F84401" w:rsidRDefault="10FA70B2">
            <w:pPr>
              <w:spacing w:after="40" w:line="240" w:lineRule="auto"/>
              <w:jc w:val="center"/>
            </w:pPr>
            <w:r>
              <w:t>Northampton</w:t>
            </w:r>
          </w:p>
        </w:tc>
        <w:tc>
          <w:tcPr>
            <w:tcW w:w="1665" w:type="dxa"/>
            <w:shd w:val="clear" w:color="auto" w:fill="auto"/>
            <w:vAlign w:val="center"/>
          </w:tcPr>
          <w:p w14:paraId="7AFD6D4A" w14:textId="77777777" w:rsidR="00F84401" w:rsidRDefault="10FA70B2">
            <w:pPr>
              <w:spacing w:after="40" w:line="240" w:lineRule="auto"/>
              <w:jc w:val="center"/>
            </w:pPr>
            <w:r>
              <w:t>6</w:t>
            </w:r>
          </w:p>
        </w:tc>
      </w:tr>
      <w:tr w:rsidR="00F84401" w14:paraId="39233CD1" w14:textId="77777777" w:rsidTr="10FA70B2">
        <w:trPr>
          <w:trHeight w:val="280"/>
        </w:trPr>
        <w:tc>
          <w:tcPr>
            <w:tcW w:w="3660" w:type="dxa"/>
            <w:shd w:val="clear" w:color="auto" w:fill="auto"/>
          </w:tcPr>
          <w:p w14:paraId="00C58F2A" w14:textId="77777777" w:rsidR="00F84401" w:rsidRDefault="10FA70B2">
            <w:pPr>
              <w:spacing w:after="40" w:line="240" w:lineRule="auto"/>
            </w:pPr>
            <w:r>
              <w:t>First Baptist Homes</w:t>
            </w:r>
          </w:p>
        </w:tc>
        <w:tc>
          <w:tcPr>
            <w:tcW w:w="1650" w:type="dxa"/>
            <w:shd w:val="clear" w:color="auto" w:fill="auto"/>
            <w:vAlign w:val="center"/>
          </w:tcPr>
          <w:p w14:paraId="3611EA77" w14:textId="77777777" w:rsidR="00F84401" w:rsidRDefault="10FA70B2">
            <w:pPr>
              <w:spacing w:after="40" w:line="240" w:lineRule="auto"/>
              <w:jc w:val="center"/>
            </w:pPr>
            <w:r>
              <w:t>Lumberton</w:t>
            </w:r>
          </w:p>
        </w:tc>
        <w:tc>
          <w:tcPr>
            <w:tcW w:w="2190" w:type="dxa"/>
            <w:shd w:val="clear" w:color="auto" w:fill="auto"/>
            <w:vAlign w:val="center"/>
          </w:tcPr>
          <w:p w14:paraId="685CB783" w14:textId="77777777" w:rsidR="00F84401" w:rsidRDefault="10FA70B2">
            <w:pPr>
              <w:spacing w:after="40" w:line="240" w:lineRule="auto"/>
              <w:jc w:val="center"/>
            </w:pPr>
            <w:r>
              <w:t>Robeson</w:t>
            </w:r>
          </w:p>
        </w:tc>
        <w:tc>
          <w:tcPr>
            <w:tcW w:w="1665" w:type="dxa"/>
            <w:shd w:val="clear" w:color="auto" w:fill="auto"/>
            <w:vAlign w:val="center"/>
          </w:tcPr>
          <w:p w14:paraId="47F9118E" w14:textId="77777777" w:rsidR="00F84401" w:rsidRDefault="10FA70B2">
            <w:pPr>
              <w:spacing w:after="40" w:line="240" w:lineRule="auto"/>
              <w:jc w:val="center"/>
            </w:pPr>
            <w:r>
              <w:t>40</w:t>
            </w:r>
          </w:p>
        </w:tc>
      </w:tr>
      <w:tr w:rsidR="00F84401" w14:paraId="35DA30E7" w14:textId="77777777" w:rsidTr="10FA70B2">
        <w:trPr>
          <w:trHeight w:val="280"/>
        </w:trPr>
        <w:tc>
          <w:tcPr>
            <w:tcW w:w="3660" w:type="dxa"/>
            <w:shd w:val="clear" w:color="auto" w:fill="auto"/>
          </w:tcPr>
          <w:p w14:paraId="17E0FBAA" w14:textId="77777777" w:rsidR="00F84401" w:rsidRDefault="10FA70B2">
            <w:pPr>
              <w:spacing w:after="40" w:line="240" w:lineRule="auto"/>
            </w:pPr>
            <w:r>
              <w:t>Cypress Village </w:t>
            </w:r>
          </w:p>
        </w:tc>
        <w:tc>
          <w:tcPr>
            <w:tcW w:w="1650" w:type="dxa"/>
            <w:shd w:val="clear" w:color="auto" w:fill="auto"/>
            <w:vAlign w:val="center"/>
          </w:tcPr>
          <w:p w14:paraId="2D236527" w14:textId="77777777" w:rsidR="00F84401" w:rsidRDefault="10FA70B2">
            <w:pPr>
              <w:spacing w:after="40" w:line="240" w:lineRule="auto"/>
              <w:jc w:val="center"/>
            </w:pPr>
            <w:r>
              <w:t>Fair Bluff</w:t>
            </w:r>
          </w:p>
        </w:tc>
        <w:tc>
          <w:tcPr>
            <w:tcW w:w="2190" w:type="dxa"/>
            <w:shd w:val="clear" w:color="auto" w:fill="auto"/>
            <w:vAlign w:val="center"/>
          </w:tcPr>
          <w:p w14:paraId="41EC4C14" w14:textId="77777777" w:rsidR="00F84401" w:rsidRDefault="10FA70B2">
            <w:pPr>
              <w:spacing w:after="40" w:line="240" w:lineRule="auto"/>
              <w:jc w:val="center"/>
            </w:pPr>
            <w:r>
              <w:t>Columbus</w:t>
            </w:r>
          </w:p>
        </w:tc>
        <w:tc>
          <w:tcPr>
            <w:tcW w:w="1665" w:type="dxa"/>
            <w:shd w:val="clear" w:color="auto" w:fill="auto"/>
            <w:vAlign w:val="center"/>
          </w:tcPr>
          <w:p w14:paraId="212F7CF9" w14:textId="77777777" w:rsidR="00F84401" w:rsidRDefault="10FA70B2">
            <w:pPr>
              <w:spacing w:after="40" w:line="240" w:lineRule="auto"/>
              <w:jc w:val="center"/>
            </w:pPr>
            <w:r>
              <w:t>40</w:t>
            </w:r>
          </w:p>
        </w:tc>
      </w:tr>
      <w:tr w:rsidR="00F84401" w14:paraId="4F25381A" w14:textId="77777777" w:rsidTr="10FA70B2">
        <w:trPr>
          <w:trHeight w:val="280"/>
        </w:trPr>
        <w:tc>
          <w:tcPr>
            <w:tcW w:w="3660" w:type="dxa"/>
            <w:shd w:val="clear" w:color="auto" w:fill="auto"/>
          </w:tcPr>
          <w:p w14:paraId="0E92DC99" w14:textId="77777777" w:rsidR="00F84401" w:rsidRDefault="10FA70B2">
            <w:pPr>
              <w:spacing w:after="40" w:line="240" w:lineRule="auto"/>
            </w:pPr>
            <w:r>
              <w:t>Glen Bridge   </w:t>
            </w:r>
          </w:p>
        </w:tc>
        <w:tc>
          <w:tcPr>
            <w:tcW w:w="1650" w:type="dxa"/>
            <w:shd w:val="clear" w:color="auto" w:fill="auto"/>
            <w:vAlign w:val="center"/>
          </w:tcPr>
          <w:p w14:paraId="3325826B" w14:textId="77777777" w:rsidR="00F84401" w:rsidRDefault="10FA70B2">
            <w:pPr>
              <w:spacing w:after="40" w:line="240" w:lineRule="auto"/>
              <w:jc w:val="center"/>
            </w:pPr>
            <w:r>
              <w:t>Princeville</w:t>
            </w:r>
          </w:p>
        </w:tc>
        <w:tc>
          <w:tcPr>
            <w:tcW w:w="2190" w:type="dxa"/>
            <w:shd w:val="clear" w:color="auto" w:fill="auto"/>
            <w:vAlign w:val="center"/>
          </w:tcPr>
          <w:p w14:paraId="41091C7C" w14:textId="77777777" w:rsidR="00F84401" w:rsidRDefault="10FA70B2">
            <w:pPr>
              <w:spacing w:after="40" w:line="240" w:lineRule="auto"/>
              <w:jc w:val="center"/>
            </w:pPr>
            <w:r>
              <w:t>Edgecombe</w:t>
            </w:r>
          </w:p>
        </w:tc>
        <w:tc>
          <w:tcPr>
            <w:tcW w:w="1665" w:type="dxa"/>
            <w:shd w:val="clear" w:color="auto" w:fill="auto"/>
            <w:vAlign w:val="center"/>
          </w:tcPr>
          <w:p w14:paraId="1596A42E" w14:textId="77777777" w:rsidR="00F84401" w:rsidRDefault="10FA70B2">
            <w:pPr>
              <w:spacing w:after="40" w:line="240" w:lineRule="auto"/>
              <w:jc w:val="center"/>
            </w:pPr>
            <w:r>
              <w:t>24</w:t>
            </w:r>
          </w:p>
        </w:tc>
      </w:tr>
    </w:tbl>
    <w:p w14:paraId="61E60A8B" w14:textId="77777777" w:rsidR="00F84401" w:rsidRDefault="10FA70B2" w:rsidP="10FA70B2">
      <w:pPr>
        <w:widowControl w:val="0"/>
        <w:spacing w:before="10"/>
        <w:rPr>
          <w:sz w:val="21"/>
          <w:szCs w:val="21"/>
        </w:rPr>
      </w:pPr>
      <w:r w:rsidRPr="10FA70B2">
        <w:rPr>
          <w:sz w:val="21"/>
          <w:szCs w:val="21"/>
        </w:rPr>
        <w:t>Source: North Carolina Housing Finance Agency, effective 3/10/17</w:t>
      </w:r>
    </w:p>
    <w:p w14:paraId="512F732D" w14:textId="77777777" w:rsidR="00F84401" w:rsidRDefault="10FA70B2">
      <w:pPr>
        <w:widowControl w:val="0"/>
        <w:spacing w:before="10"/>
      </w:pPr>
      <w:r>
        <w:t>The State also sent surveys to CDBG-DR Entitlement Communities in the impacted areas, and received responses back from Fayetteville and Rocky Mount. In Fayetteville, a reported 952 rental properties were severely damaged, and 671 remain unrepaired. The City cited a need for substantial mitigation and resiliency measures, as many damaged properties were severely damaged, exceeding 50% value. The city is currently determining the costs of repair and unmet needs, after factoring in other federal assistance and insurance proceeds. Rocky Mount reported 340 rental homes damaged and are currently determining repair costs and unmet needs.</w:t>
      </w:r>
    </w:p>
    <w:p w14:paraId="246268C8" w14:textId="77777777" w:rsidR="00F84401" w:rsidRDefault="10FA70B2">
      <w:pPr>
        <w:pStyle w:val="Heading4"/>
      </w:pPr>
      <w:r>
        <w:t xml:space="preserve">Permanent Supportive Housing </w:t>
      </w:r>
    </w:p>
    <w:p w14:paraId="6E5A758E" w14:textId="77777777" w:rsidR="00F84401" w:rsidRDefault="10FA70B2">
      <w:pPr>
        <w:widowControl w:val="0"/>
        <w:spacing w:before="10"/>
      </w:pPr>
      <w:r>
        <w:t xml:space="preserve">The State contacted North Carolina’s to understand the impact Hurricane Matthew had on homeless shelters, transitional housing facilities, or any housing facilities that serve those with disabilities or supportive housing damages. They were asked what the total damaged properties were, how many people were displaced, and if they are still displaced. </w:t>
      </w:r>
    </w:p>
    <w:p w14:paraId="1F5CAB92" w14:textId="77777777" w:rsidR="00F84401" w:rsidRDefault="10FA70B2">
      <w:pPr>
        <w:widowControl w:val="0"/>
        <w:spacing w:before="10"/>
      </w:pPr>
      <w:r>
        <w:t xml:space="preserve">The DHHS manages the delivery of health- and human-related services for all North Carolinians, especially our most vulnerable citizens – children, elderly, disabled, and low-income families. DHHS has not yet reported damage to any permanent supportive housing or service facilities, while the State is currently assessing unmet needs. </w:t>
      </w:r>
    </w:p>
    <w:p w14:paraId="412EB191" w14:textId="77777777" w:rsidR="00F84401" w:rsidRDefault="10FA70B2">
      <w:pPr>
        <w:widowControl w:val="0"/>
        <w:spacing w:before="10"/>
      </w:pPr>
      <w:r>
        <w:t xml:space="preserve">In addition to restoring existing permanent supportive housing and services, this disaster event likely calls for new services to families and residents who have not historically been served by DHHS. For many very low-income owners and renters, older adults, and persons with disabilities, the impact of severe flooding can lead to a variety of needs. For many families, the loss of their homes; lost wages due to job interruption; limited access to transportation; and the stress associated with living in overcrowded or unsafe conditions due to “doubling up” or remaining in their damaged homes out of necessity warrants additional services in the form of emergency housing assistance, mental health support services, homeless prevention services, and health and transportation assistance. The State will address these needs, working closely with local communities, with emphasis on assisting families currently displaced or at risk of displacement.  </w:t>
      </w:r>
    </w:p>
    <w:p w14:paraId="375EE3FD" w14:textId="77777777" w:rsidR="00F84401" w:rsidRDefault="10FA70B2">
      <w:pPr>
        <w:pStyle w:val="Heading3"/>
      </w:pPr>
      <w:bookmarkStart w:id="41" w:name="_2s8eyo1" w:colFirst="0" w:colLast="0"/>
      <w:bookmarkStart w:id="42" w:name="_Toc497737462"/>
      <w:bookmarkStart w:id="43" w:name="_Toc511039691"/>
      <w:bookmarkEnd w:id="41"/>
      <w:r>
        <w:t>Housing Unmet Need Summary</w:t>
      </w:r>
      <w:bookmarkEnd w:id="42"/>
      <w:bookmarkEnd w:id="43"/>
    </w:p>
    <w:p w14:paraId="4E5D325B" w14:textId="77777777" w:rsidR="00F84401" w:rsidRDefault="10FA70B2">
      <w:pPr>
        <w:widowControl w:val="0"/>
        <w:spacing w:before="10"/>
      </w:pPr>
      <w:r>
        <w:t xml:space="preserve">The State of North Carolina has taken multiple steps in estimating the unmet housing needs resulting from Hurricane Matthew. This includes conducting field inspections of damaged homes; analyzing and updating FEMA IA data, SBA loan information, and insurance information; conducting county-led planning efforts; and surveying PHAs and other housing providers to determine what financial needs will be required to restore our homes and neighborhoods. </w:t>
      </w:r>
    </w:p>
    <w:p w14:paraId="6861B7E7" w14:textId="1FD52BC3" w:rsidR="00F84401" w:rsidRDefault="10FA70B2">
      <w:pPr>
        <w:widowControl w:val="0"/>
        <w:spacing w:before="10"/>
      </w:pPr>
      <w:r>
        <w:t xml:space="preserve">This estimate accounts for the costs to repair damaged homes that are owned or rented by LMI persons. The State estimates that, to assist 7,831 LMI homeowners, it would need an additional $104,081,224 and, to assist 3,448 LMI renters, it would need an additional $68,912,793, which includes providing required mitigation for these homes to avoid future losses, resulting in an additional $172,994,017 in unmet need. </w:t>
      </w:r>
    </w:p>
    <w:p w14:paraId="07D919E0" w14:textId="77777777" w:rsidR="00F84401" w:rsidRDefault="10FA70B2">
      <w:pPr>
        <w:widowControl w:val="0"/>
        <w:spacing w:before="10"/>
      </w:pPr>
      <w:bookmarkStart w:id="44" w:name="_17dp8vu" w:colFirst="0" w:colLast="0"/>
      <w:bookmarkEnd w:id="44"/>
      <w:r>
        <w:t xml:space="preserve">There are additional needs beyond repairing damaged homes. The State has been proactive in initiating outreach with the most impacted communities to determine the cost benefit of repairing homes that experience repetitive flood loss and/or are located in flood-prone areas versus the cost of acquiring these properties and relocating these families to safer ground. This is an ongoing effort, and as of October 15, 2017, the State estimates an additional need of $260,971,916 to elevate homes, or acquire and demolish homes, and then relocate families to new housing. The Table below shows, by county, the number of homeowners that have requested a buyout.  </w:t>
      </w:r>
    </w:p>
    <w:p w14:paraId="2EC24AA4" w14:textId="77777777" w:rsidR="00F84401" w:rsidRDefault="10FA70B2">
      <w:pPr>
        <w:widowControl w:val="0"/>
        <w:spacing w:before="10"/>
      </w:pPr>
      <w:r>
        <w:t>Additionally, the State will require that all new construction and repair of substantially damaged homes meet Advisory Base Flood Elevations, where the lowest floor is at least one foot above the 100-Year Floodplain elevation.</w:t>
      </w:r>
    </w:p>
    <w:p w14:paraId="6EB64C1E" w14:textId="77777777" w:rsidR="00F84401" w:rsidRDefault="10FA70B2">
      <w:pPr>
        <w:widowControl w:val="0"/>
        <w:spacing w:before="10"/>
      </w:pPr>
      <w:r>
        <w:t>The estimate also accounts for the repair of the public housing units that were severely damaged ($15,200,000) as well as an increased estimate of need for support services for persons needing  assistance relating to the homeless, families living in poverty, persons needing medical or mobility assistance due to disabilities, permanent supportive housing needs, persons who are currently displaced and need additional housing assistance, and services to older residents especially challenged by displacement ($17,371,361).</w:t>
      </w:r>
    </w:p>
    <w:p w14:paraId="6293133B" w14:textId="77777777" w:rsidR="00F84401" w:rsidRDefault="10FA70B2">
      <w:pPr>
        <w:widowControl w:val="0"/>
        <w:spacing w:before="10"/>
      </w:pPr>
      <w:r>
        <w:t>Finally, the unmet needs factors in a preliminary estimate of subsidies needed for LMI homeowners who will expect to see their insurance premiums increase and who will not be able to afford flood insurance once their homes are rebuilt ($8,800,000). In addition, the estimate includes the providing funds to address shortfalls for homeowners who sell their homes to the State through a buyout program and, because of the cost of new housing, will have a gap in what the home sale price was and the cost to move into the new residence ($10,077,200).</w:t>
      </w:r>
    </w:p>
    <w:p w14:paraId="3F55B3D9" w14:textId="77777777" w:rsidR="00F84401" w:rsidRDefault="10FA70B2">
      <w:pPr>
        <w:widowControl w:val="0"/>
        <w:spacing w:before="10"/>
      </w:pPr>
      <w:r>
        <w:t xml:space="preserve">These estimates are based on existing data; as the State and local planning efforts continue to work with the most impacted communities, these figures may be adjusted based on better data and feedback. </w:t>
      </w:r>
    </w:p>
    <w:p w14:paraId="55E15782" w14:textId="77777777" w:rsidR="00F84401" w:rsidRDefault="00F84401">
      <w:pPr>
        <w:widowControl w:val="0"/>
        <w:spacing w:before="10"/>
      </w:pPr>
    </w:p>
    <w:p w14:paraId="40E70199" w14:textId="77777777" w:rsidR="00F84401" w:rsidRDefault="00F84401">
      <w:pPr>
        <w:widowControl w:val="0"/>
        <w:spacing w:before="10"/>
      </w:pPr>
    </w:p>
    <w:p w14:paraId="79352F95" w14:textId="77777777" w:rsidR="00F84401" w:rsidRDefault="10FA70B2" w:rsidP="10FA70B2">
      <w:pPr>
        <w:keepNext/>
        <w:ind w:firstLine="360"/>
        <w:jc w:val="center"/>
        <w:rPr>
          <w:b/>
          <w:bCs/>
          <w:sz w:val="20"/>
          <w:szCs w:val="20"/>
        </w:rPr>
      </w:pPr>
      <w:r w:rsidRPr="10FA70B2">
        <w:rPr>
          <w:b/>
          <w:bCs/>
          <w:sz w:val="20"/>
          <w:szCs w:val="20"/>
        </w:rPr>
        <w:t>Table 10: Housing Unmet Needs</w:t>
      </w:r>
    </w:p>
    <w:tbl>
      <w:tblPr>
        <w:tblW w:w="10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0"/>
        <w:gridCol w:w="2610"/>
      </w:tblGrid>
      <w:tr w:rsidR="00F84401" w14:paraId="391CDFCB" w14:textId="77777777" w:rsidTr="10FA70B2">
        <w:trPr>
          <w:trHeight w:val="360"/>
          <w:jc w:val="center"/>
        </w:trPr>
        <w:tc>
          <w:tcPr>
            <w:tcW w:w="8340" w:type="dxa"/>
            <w:tcBorders>
              <w:top w:val="nil"/>
              <w:left w:val="nil"/>
              <w:bottom w:val="nil"/>
            </w:tcBorders>
            <w:shd w:val="clear" w:color="auto" w:fill="5080BD"/>
          </w:tcPr>
          <w:p w14:paraId="086F61A4" w14:textId="77777777" w:rsidR="00F84401" w:rsidRDefault="00F15B01">
            <w:pPr>
              <w:spacing w:after="40" w:line="240" w:lineRule="auto"/>
            </w:pPr>
            <w:r>
              <w:rPr>
                <w:b/>
              </w:rPr>
              <w:t xml:space="preserve"> </w:t>
            </w:r>
          </w:p>
        </w:tc>
        <w:tc>
          <w:tcPr>
            <w:tcW w:w="2610" w:type="dxa"/>
            <w:tcBorders>
              <w:top w:val="nil"/>
              <w:bottom w:val="nil"/>
              <w:right w:val="nil"/>
            </w:tcBorders>
            <w:shd w:val="clear" w:color="auto" w:fill="5080BD"/>
          </w:tcPr>
          <w:p w14:paraId="34018375" w14:textId="77777777" w:rsidR="00F84401" w:rsidRDefault="00F84401">
            <w:pPr>
              <w:spacing w:after="40" w:line="240" w:lineRule="auto"/>
              <w:jc w:val="right"/>
            </w:pPr>
          </w:p>
        </w:tc>
      </w:tr>
      <w:tr w:rsidR="00F84401" w14:paraId="556C052D" w14:textId="77777777" w:rsidTr="10FA70B2">
        <w:trPr>
          <w:trHeight w:val="360"/>
          <w:jc w:val="center"/>
        </w:trPr>
        <w:tc>
          <w:tcPr>
            <w:tcW w:w="8340" w:type="dxa"/>
            <w:shd w:val="clear" w:color="auto" w:fill="auto"/>
          </w:tcPr>
          <w:p w14:paraId="23C242BE" w14:textId="77777777" w:rsidR="00F84401" w:rsidRDefault="10FA70B2">
            <w:pPr>
              <w:spacing w:after="40" w:line="240" w:lineRule="auto"/>
            </w:pPr>
            <w:r>
              <w:t>Owner - Repair Damages</w:t>
            </w:r>
          </w:p>
        </w:tc>
        <w:tc>
          <w:tcPr>
            <w:tcW w:w="2610" w:type="dxa"/>
            <w:shd w:val="clear" w:color="auto" w:fill="auto"/>
          </w:tcPr>
          <w:p w14:paraId="6E873E40" w14:textId="77777777" w:rsidR="00F84401" w:rsidRPr="00133B6D" w:rsidRDefault="10FA70B2">
            <w:pPr>
              <w:spacing w:after="40" w:line="240" w:lineRule="auto"/>
              <w:jc w:val="right"/>
            </w:pPr>
            <w:r>
              <w:t>$104,081,224</w:t>
            </w:r>
          </w:p>
        </w:tc>
      </w:tr>
      <w:tr w:rsidR="00F84401" w14:paraId="7099570F" w14:textId="77777777" w:rsidTr="10FA70B2">
        <w:trPr>
          <w:trHeight w:val="360"/>
          <w:jc w:val="center"/>
        </w:trPr>
        <w:tc>
          <w:tcPr>
            <w:tcW w:w="8340" w:type="dxa"/>
            <w:shd w:val="clear" w:color="auto" w:fill="auto"/>
          </w:tcPr>
          <w:p w14:paraId="2C0F66CA" w14:textId="77777777" w:rsidR="00F84401" w:rsidRDefault="10FA70B2">
            <w:pPr>
              <w:spacing w:after="40" w:line="240" w:lineRule="auto"/>
            </w:pPr>
            <w:r>
              <w:t>Renter - Repair Damages</w:t>
            </w:r>
          </w:p>
        </w:tc>
        <w:tc>
          <w:tcPr>
            <w:tcW w:w="2610" w:type="dxa"/>
            <w:shd w:val="clear" w:color="auto" w:fill="auto"/>
          </w:tcPr>
          <w:p w14:paraId="65E72C3F" w14:textId="77777777" w:rsidR="00F84401" w:rsidRPr="00133B6D" w:rsidRDefault="10FA70B2">
            <w:pPr>
              <w:spacing w:after="40" w:line="240" w:lineRule="auto"/>
              <w:jc w:val="right"/>
            </w:pPr>
            <w:r>
              <w:t>$68,912,793</w:t>
            </w:r>
          </w:p>
        </w:tc>
      </w:tr>
      <w:tr w:rsidR="00F84401" w14:paraId="1AB73970" w14:textId="77777777" w:rsidTr="10FA70B2">
        <w:trPr>
          <w:trHeight w:val="360"/>
          <w:jc w:val="center"/>
        </w:trPr>
        <w:tc>
          <w:tcPr>
            <w:tcW w:w="8340" w:type="dxa"/>
            <w:shd w:val="clear" w:color="auto" w:fill="auto"/>
          </w:tcPr>
          <w:p w14:paraId="45ADC30D" w14:textId="77777777" w:rsidR="00F84401" w:rsidRDefault="10FA70B2">
            <w:pPr>
              <w:spacing w:after="40" w:line="240" w:lineRule="auto"/>
            </w:pPr>
            <w:r>
              <w:t>Elevation/Buyout</w:t>
            </w:r>
          </w:p>
        </w:tc>
        <w:tc>
          <w:tcPr>
            <w:tcW w:w="2610" w:type="dxa"/>
            <w:shd w:val="clear" w:color="auto" w:fill="auto"/>
          </w:tcPr>
          <w:p w14:paraId="36209314" w14:textId="77777777" w:rsidR="00F84401" w:rsidRPr="00133B6D" w:rsidRDefault="10FA70B2">
            <w:pPr>
              <w:spacing w:after="40" w:line="240" w:lineRule="auto"/>
              <w:jc w:val="right"/>
            </w:pPr>
            <w:r>
              <w:t>$260,971,916</w:t>
            </w:r>
          </w:p>
        </w:tc>
      </w:tr>
      <w:tr w:rsidR="00F84401" w14:paraId="7A8FB215" w14:textId="77777777" w:rsidTr="10FA70B2">
        <w:trPr>
          <w:trHeight w:val="360"/>
          <w:jc w:val="center"/>
        </w:trPr>
        <w:tc>
          <w:tcPr>
            <w:tcW w:w="8340" w:type="dxa"/>
            <w:shd w:val="clear" w:color="auto" w:fill="auto"/>
          </w:tcPr>
          <w:p w14:paraId="022348FF" w14:textId="77777777" w:rsidR="00F84401" w:rsidRDefault="10FA70B2">
            <w:pPr>
              <w:spacing w:after="40" w:line="240" w:lineRule="auto"/>
            </w:pPr>
            <w:r>
              <w:t>Public Housing</w:t>
            </w:r>
          </w:p>
        </w:tc>
        <w:tc>
          <w:tcPr>
            <w:tcW w:w="2610" w:type="dxa"/>
            <w:shd w:val="clear" w:color="auto" w:fill="auto"/>
          </w:tcPr>
          <w:p w14:paraId="1EB400CE" w14:textId="77777777" w:rsidR="00F84401" w:rsidRPr="00133B6D" w:rsidRDefault="10FA70B2">
            <w:pPr>
              <w:spacing w:after="40" w:line="240" w:lineRule="auto"/>
              <w:jc w:val="right"/>
            </w:pPr>
            <w:r>
              <w:t>$15,200,000</w:t>
            </w:r>
          </w:p>
        </w:tc>
      </w:tr>
      <w:tr w:rsidR="00F84401" w14:paraId="72124983" w14:textId="77777777" w:rsidTr="10FA70B2">
        <w:trPr>
          <w:trHeight w:val="360"/>
          <w:jc w:val="center"/>
        </w:trPr>
        <w:tc>
          <w:tcPr>
            <w:tcW w:w="8340" w:type="dxa"/>
            <w:shd w:val="clear" w:color="auto" w:fill="auto"/>
          </w:tcPr>
          <w:p w14:paraId="75AFB8E6" w14:textId="77777777" w:rsidR="00F84401" w:rsidRDefault="10FA70B2">
            <w:pPr>
              <w:spacing w:after="40" w:line="240" w:lineRule="auto"/>
            </w:pPr>
            <w:r>
              <w:t>Supportive Services</w:t>
            </w:r>
          </w:p>
        </w:tc>
        <w:tc>
          <w:tcPr>
            <w:tcW w:w="2610" w:type="dxa"/>
            <w:shd w:val="clear" w:color="auto" w:fill="auto"/>
          </w:tcPr>
          <w:p w14:paraId="715557B2" w14:textId="77777777" w:rsidR="00F84401" w:rsidRPr="00133B6D" w:rsidRDefault="10FA70B2">
            <w:pPr>
              <w:spacing w:after="40" w:line="240" w:lineRule="auto"/>
              <w:jc w:val="right"/>
            </w:pPr>
            <w:r>
              <w:t xml:space="preserve">$17,371,361 </w:t>
            </w:r>
          </w:p>
        </w:tc>
      </w:tr>
      <w:tr w:rsidR="00F84401" w14:paraId="33804129" w14:textId="77777777" w:rsidTr="10FA70B2">
        <w:trPr>
          <w:trHeight w:val="360"/>
          <w:jc w:val="center"/>
        </w:trPr>
        <w:tc>
          <w:tcPr>
            <w:tcW w:w="8340" w:type="dxa"/>
            <w:shd w:val="clear" w:color="auto" w:fill="auto"/>
          </w:tcPr>
          <w:p w14:paraId="429B1E8D" w14:textId="77777777" w:rsidR="00F84401" w:rsidRDefault="10FA70B2">
            <w:pPr>
              <w:spacing w:after="40" w:line="240" w:lineRule="auto"/>
            </w:pPr>
            <w:r>
              <w:t>Homeowner Assistance Program</w:t>
            </w:r>
          </w:p>
        </w:tc>
        <w:tc>
          <w:tcPr>
            <w:tcW w:w="2610" w:type="dxa"/>
            <w:shd w:val="clear" w:color="auto" w:fill="auto"/>
          </w:tcPr>
          <w:p w14:paraId="53EFD9B8" w14:textId="77777777" w:rsidR="00F84401" w:rsidRPr="00133B6D" w:rsidRDefault="10FA70B2">
            <w:pPr>
              <w:spacing w:after="40" w:line="240" w:lineRule="auto"/>
              <w:jc w:val="right"/>
            </w:pPr>
            <w:r>
              <w:t>$10,077,200</w:t>
            </w:r>
          </w:p>
        </w:tc>
      </w:tr>
      <w:tr w:rsidR="00F84401" w14:paraId="4B260A99" w14:textId="77777777" w:rsidTr="10FA70B2">
        <w:trPr>
          <w:trHeight w:val="360"/>
          <w:jc w:val="center"/>
        </w:trPr>
        <w:tc>
          <w:tcPr>
            <w:tcW w:w="8340" w:type="dxa"/>
            <w:shd w:val="clear" w:color="auto" w:fill="auto"/>
          </w:tcPr>
          <w:p w14:paraId="5A508926" w14:textId="77777777" w:rsidR="00F84401" w:rsidRDefault="10FA70B2">
            <w:pPr>
              <w:spacing w:after="40" w:line="240" w:lineRule="auto"/>
            </w:pPr>
            <w:r>
              <w:t>Insurance Subsidies for LMI Owners</w:t>
            </w:r>
          </w:p>
        </w:tc>
        <w:tc>
          <w:tcPr>
            <w:tcW w:w="2610" w:type="dxa"/>
            <w:shd w:val="clear" w:color="auto" w:fill="auto"/>
          </w:tcPr>
          <w:p w14:paraId="5EAA6D0A" w14:textId="77777777" w:rsidR="00F84401" w:rsidRPr="00133B6D" w:rsidRDefault="10FA70B2">
            <w:pPr>
              <w:spacing w:after="40" w:line="240" w:lineRule="auto"/>
              <w:jc w:val="right"/>
            </w:pPr>
            <w:r>
              <w:t xml:space="preserve">$8,800,000 </w:t>
            </w:r>
          </w:p>
        </w:tc>
      </w:tr>
      <w:tr w:rsidR="00F84401" w14:paraId="1F116142" w14:textId="77777777" w:rsidTr="10FA70B2">
        <w:trPr>
          <w:trHeight w:val="360"/>
          <w:jc w:val="center"/>
        </w:trPr>
        <w:tc>
          <w:tcPr>
            <w:tcW w:w="8340" w:type="dxa"/>
            <w:shd w:val="clear" w:color="auto" w:fill="B3D4DB"/>
          </w:tcPr>
          <w:p w14:paraId="0D7173FD" w14:textId="77777777" w:rsidR="00F84401" w:rsidRDefault="10FA70B2" w:rsidP="10FA70B2">
            <w:pPr>
              <w:spacing w:after="40" w:line="240" w:lineRule="auto"/>
              <w:rPr>
                <w:i/>
                <w:iCs/>
              </w:rPr>
            </w:pPr>
            <w:r w:rsidRPr="10FA70B2">
              <w:rPr>
                <w:i/>
                <w:iCs/>
              </w:rPr>
              <w:t>TOTAL</w:t>
            </w:r>
          </w:p>
        </w:tc>
        <w:tc>
          <w:tcPr>
            <w:tcW w:w="2610" w:type="dxa"/>
            <w:shd w:val="clear" w:color="auto" w:fill="B3D4DB"/>
          </w:tcPr>
          <w:p w14:paraId="547B73AC" w14:textId="77777777" w:rsidR="00F84401" w:rsidRPr="00133B6D" w:rsidRDefault="10FA70B2" w:rsidP="10FA70B2">
            <w:pPr>
              <w:spacing w:after="40" w:line="240" w:lineRule="auto"/>
              <w:jc w:val="right"/>
              <w:rPr>
                <w:b/>
                <w:bCs/>
              </w:rPr>
            </w:pPr>
            <w:r w:rsidRPr="10FA70B2">
              <w:rPr>
                <w:b/>
                <w:bCs/>
              </w:rPr>
              <w:t>$485,414,494</w:t>
            </w:r>
          </w:p>
        </w:tc>
      </w:tr>
    </w:tbl>
    <w:p w14:paraId="78CCD74C" w14:textId="77777777" w:rsidR="00F84401" w:rsidRPr="00133B6D" w:rsidRDefault="10FA70B2">
      <w:r w:rsidRPr="10FA70B2">
        <w:rPr>
          <w:sz w:val="21"/>
          <w:szCs w:val="21"/>
        </w:rPr>
        <w:t>Source(s): FEMA Individual Assistance, Small Business home loan data; survey responses from State and local housing providers and agencies; analysis effective 9/13/17</w:t>
      </w:r>
    </w:p>
    <w:p w14:paraId="656C72E5" w14:textId="77777777" w:rsidR="00F84401" w:rsidRDefault="00F84401">
      <w:pPr>
        <w:widowControl w:val="0"/>
        <w:spacing w:before="10" w:after="200" w:line="264" w:lineRule="auto"/>
      </w:pPr>
    </w:p>
    <w:p w14:paraId="0C80B7CD" w14:textId="77777777" w:rsidR="00F84401" w:rsidRDefault="10FA70B2">
      <w:pPr>
        <w:pStyle w:val="Heading2"/>
      </w:pPr>
      <w:bookmarkStart w:id="45" w:name="_3rdcrjn" w:colFirst="0" w:colLast="0"/>
      <w:bookmarkStart w:id="46" w:name="_Toc497737463"/>
      <w:bookmarkStart w:id="47" w:name="_Toc511039692"/>
      <w:bookmarkEnd w:id="45"/>
      <w:r>
        <w:t>Vulnerability of the Most Impacted Communities</w:t>
      </w:r>
      <w:bookmarkEnd w:id="46"/>
      <w:bookmarkEnd w:id="47"/>
    </w:p>
    <w:p w14:paraId="4117E992" w14:textId="77777777" w:rsidR="00F84401" w:rsidRDefault="10FA70B2">
      <w:pPr>
        <w:widowControl w:val="0"/>
        <w:spacing w:before="10"/>
      </w:pPr>
      <w:r>
        <w:t>As was articulated in the initial Action Plan, North Carolina’s approach to recovering its homes and neighborhoods after Hurricane Matthew is to strategically examine where the damage occurred and then focus its recovery efforts in those areas, paying special attention to the housing types, household types, and special needs of these unique communities. The allocation of funds in the Action Plan Amendment, shows North Carolina’s commitment to the most vulnerable communities. The original analysis remains unchanged, and the use of the metrics in this analysis is shaping program design.</w:t>
      </w:r>
    </w:p>
    <w:p w14:paraId="4D68656C" w14:textId="1708A445" w:rsidR="00F84401" w:rsidRDefault="10FA70B2">
      <w:pPr>
        <w:widowControl w:val="0"/>
        <w:spacing w:before="10"/>
      </w:pPr>
      <w:r>
        <w:t xml:space="preserve">Families and individuals with social vulnerabilities oftentimes face greater challenges in evacuating during a disaster event, including finding suitable and affordable housing if displaced, and being able to afford making the repairs needed so that they can return to their homes. To address this issue, North Carolina analyzed IA applications to determine which neighborhoods withstood the brunt of Hurricane Matthew’s impact and then examined the socio-economic and demographic profiles of these neighborhoods. </w:t>
      </w:r>
    </w:p>
    <w:p w14:paraId="3907C2D7" w14:textId="556D5B47" w:rsidR="00F84401" w:rsidRDefault="10FA70B2">
      <w:pPr>
        <w:widowControl w:val="0"/>
        <w:spacing w:before="10"/>
      </w:pPr>
      <w:r>
        <w:t xml:space="preserve">For the purpose of this study, we consider a neighborhood to be “most impacted,” if at least 25 homes experienced major to severe damage (i.e. homes with a category 3, 4, and 5 damage level, or Major-Low, Major-High, and Severe damage), or where at least 5% of all homes had major to severe damage. The analysis defines vulnerable populations as older residents (65 years old or older), persons with disabilities, homeless or individuals at risk of homelessness, neighborhoods where at least 50% of households earn less than 80% Area Median Income (AMI) (LMI neighborhoods), households with English language barriers, and households who do not own personal vehicles. This data is publicly available using the 2010-2014 American Community Survey (ACS) and is collected at the Census Tract-level (aligned with our definition of a neighborhood). To determine if a Census Tract has a disproportionate number of residents or families with social vulnerability, we compare the figures to state averages, or use HUD-standard benchmarks (i.e. majority of households are low-income, for example). </w:t>
      </w:r>
    </w:p>
    <w:p w14:paraId="79CA8D71" w14:textId="77777777" w:rsidR="00F84401" w:rsidRDefault="10FA70B2">
      <w:pPr>
        <w:widowControl w:val="0"/>
        <w:spacing w:before="10"/>
      </w:pPr>
      <w:r>
        <w:t>Based on this analysis, there are five neighborhoods located in Lumberton, Princeville, Fayetteville, and Fair Bluff that were severely impacted (where at least 100 homes experienced major to severe damage). Of these five neighborhoods, an impacted family is more likely to be low-income, minority, and without a family car than what is typical in the State. Among the other impacted neighborhoods, there are pockets of damage where residents have English language barriers, disabilities, and are also low-income and minority neighborhoods. There are no substantially impacted neighborhoods with a disproportionate number of older residents. Even so, North Carolina understands that many older households have substantial rebuilding challenges, and their needs will be addressed through local outreach efforts and prioritization among programs.</w:t>
      </w:r>
    </w:p>
    <w:p w14:paraId="6AA111FF" w14:textId="77777777" w:rsidR="00F84401" w:rsidRDefault="10FA70B2">
      <w:pPr>
        <w:widowControl w:val="0"/>
        <w:spacing w:before="10"/>
      </w:pPr>
      <w:r>
        <w:t>Additionally, North Carolina is committed to rebuilding damaged communities in a manner that furthers fair housing opportunities to all residents. For this reason, the Assessment identifies which impacted neighborhoods have a disproportionate concentration of minority populations. As these communities rebuild, the State will focus its planning and outreach efforts to ensure that rebuilding is equitable across all neighborhoods, which may include providing affordable housing in low-poverty, non-minority areas where appropriate and in response to natural hazard-related impacts.</w:t>
      </w:r>
    </w:p>
    <w:p w14:paraId="403C5DD8" w14:textId="77777777" w:rsidR="00F84401" w:rsidRDefault="10FA70B2" w:rsidP="10FA70B2">
      <w:pPr>
        <w:keepNext/>
        <w:ind w:firstLine="360"/>
        <w:jc w:val="center"/>
        <w:rPr>
          <w:b/>
          <w:bCs/>
          <w:sz w:val="20"/>
          <w:szCs w:val="20"/>
        </w:rPr>
      </w:pPr>
      <w:r w:rsidRPr="10FA70B2">
        <w:rPr>
          <w:b/>
          <w:bCs/>
          <w:sz w:val="20"/>
          <w:szCs w:val="20"/>
        </w:rPr>
        <w:t>Table 11: Most Impacted Neighborhoods and Social Vulnerability [Y = Disproportionate Social Vulnerability]</w:t>
      </w:r>
    </w:p>
    <w:tbl>
      <w:tblPr>
        <w:tblW w:w="11452" w:type="dxa"/>
        <w:jc w:val="center"/>
        <w:tblBorders>
          <w:top w:val="single" w:sz="4" w:space="0" w:color="95B6C5"/>
          <w:left w:val="single" w:sz="4" w:space="0" w:color="FFFFFF"/>
          <w:bottom w:val="single" w:sz="4" w:space="0" w:color="95B6C5"/>
          <w:right w:val="single" w:sz="4" w:space="0" w:color="FFFFFF"/>
          <w:insideH w:val="single" w:sz="4" w:space="0" w:color="95B6C5"/>
          <w:insideV w:val="single" w:sz="4" w:space="0" w:color="95B6C5"/>
        </w:tblBorders>
        <w:tblLayout w:type="fixed"/>
        <w:tblLook w:val="0400" w:firstRow="0" w:lastRow="0" w:firstColumn="0" w:lastColumn="0" w:noHBand="0" w:noVBand="1"/>
      </w:tblPr>
      <w:tblGrid>
        <w:gridCol w:w="1273"/>
        <w:gridCol w:w="1567"/>
        <w:gridCol w:w="1535"/>
        <w:gridCol w:w="836"/>
        <w:gridCol w:w="847"/>
        <w:gridCol w:w="701"/>
        <w:gridCol w:w="1086"/>
        <w:gridCol w:w="1138"/>
        <w:gridCol w:w="909"/>
        <w:gridCol w:w="983"/>
        <w:gridCol w:w="577"/>
      </w:tblGrid>
      <w:tr w:rsidR="00F84401" w14:paraId="755D93AF" w14:textId="77777777" w:rsidTr="10FA70B2">
        <w:trPr>
          <w:jc w:val="center"/>
        </w:trPr>
        <w:tc>
          <w:tcPr>
            <w:tcW w:w="1273" w:type="dxa"/>
            <w:shd w:val="clear" w:color="auto" w:fill="5080BD"/>
            <w:vAlign w:val="bottom"/>
          </w:tcPr>
          <w:p w14:paraId="66E90B1F" w14:textId="77777777" w:rsidR="00F84401" w:rsidRDefault="10FA70B2" w:rsidP="10FA70B2">
            <w:pPr>
              <w:widowControl w:val="0"/>
              <w:spacing w:after="40" w:line="240" w:lineRule="auto"/>
              <w:rPr>
                <w:b/>
                <w:bCs/>
                <w:color w:val="FFFFFF" w:themeColor="background1"/>
                <w:sz w:val="16"/>
                <w:szCs w:val="16"/>
              </w:rPr>
            </w:pPr>
            <w:r w:rsidRPr="10FA70B2">
              <w:rPr>
                <w:b/>
                <w:bCs/>
                <w:color w:val="FFFFFF" w:themeColor="background1"/>
                <w:sz w:val="16"/>
                <w:szCs w:val="16"/>
              </w:rPr>
              <w:t>Town</w:t>
            </w:r>
          </w:p>
        </w:tc>
        <w:tc>
          <w:tcPr>
            <w:tcW w:w="1567" w:type="dxa"/>
            <w:shd w:val="clear" w:color="auto" w:fill="5080BD"/>
            <w:vAlign w:val="bottom"/>
          </w:tcPr>
          <w:p w14:paraId="155C946F" w14:textId="77777777" w:rsidR="00F84401" w:rsidRDefault="10FA70B2" w:rsidP="10FA70B2">
            <w:pPr>
              <w:widowControl w:val="0"/>
              <w:spacing w:after="40" w:line="240" w:lineRule="auto"/>
              <w:rPr>
                <w:b/>
                <w:bCs/>
                <w:color w:val="FFFFFF" w:themeColor="background1"/>
                <w:sz w:val="16"/>
                <w:szCs w:val="16"/>
              </w:rPr>
            </w:pPr>
            <w:r w:rsidRPr="10FA70B2">
              <w:rPr>
                <w:b/>
                <w:bCs/>
                <w:color w:val="FFFFFF" w:themeColor="background1"/>
                <w:sz w:val="16"/>
                <w:szCs w:val="16"/>
              </w:rPr>
              <w:t>County</w:t>
            </w:r>
          </w:p>
        </w:tc>
        <w:tc>
          <w:tcPr>
            <w:tcW w:w="1535" w:type="dxa"/>
            <w:shd w:val="clear" w:color="auto" w:fill="5080BD"/>
            <w:vAlign w:val="bottom"/>
          </w:tcPr>
          <w:p w14:paraId="1BB71695" w14:textId="77777777" w:rsidR="00F84401" w:rsidRDefault="10FA70B2" w:rsidP="10FA70B2">
            <w:pPr>
              <w:widowControl w:val="0"/>
              <w:spacing w:after="40" w:line="240" w:lineRule="auto"/>
              <w:rPr>
                <w:b/>
                <w:bCs/>
                <w:color w:val="FFFFFF" w:themeColor="background1"/>
                <w:sz w:val="16"/>
                <w:szCs w:val="16"/>
              </w:rPr>
            </w:pPr>
            <w:r w:rsidRPr="10FA70B2">
              <w:rPr>
                <w:b/>
                <w:bCs/>
                <w:color w:val="FFFFFF" w:themeColor="background1"/>
                <w:sz w:val="16"/>
                <w:szCs w:val="16"/>
              </w:rPr>
              <w:t>Neighborhood</w:t>
            </w:r>
          </w:p>
        </w:tc>
        <w:tc>
          <w:tcPr>
            <w:tcW w:w="836" w:type="dxa"/>
            <w:shd w:val="clear" w:color="auto" w:fill="5080BD"/>
            <w:vAlign w:val="bottom"/>
          </w:tcPr>
          <w:p w14:paraId="59EA04B4" w14:textId="77777777" w:rsidR="00F84401" w:rsidRDefault="10FA70B2" w:rsidP="10FA70B2">
            <w:pPr>
              <w:widowControl w:val="0"/>
              <w:spacing w:after="40" w:line="240" w:lineRule="auto"/>
              <w:jc w:val="center"/>
              <w:rPr>
                <w:b/>
                <w:bCs/>
                <w:color w:val="FFFFFF" w:themeColor="background1"/>
                <w:sz w:val="16"/>
                <w:szCs w:val="16"/>
              </w:rPr>
            </w:pPr>
            <w:r w:rsidRPr="10FA70B2">
              <w:rPr>
                <w:b/>
                <w:bCs/>
                <w:color w:val="FFFFFF" w:themeColor="background1"/>
                <w:sz w:val="16"/>
                <w:szCs w:val="16"/>
              </w:rPr>
              <w:t>Owner</w:t>
            </w:r>
          </w:p>
        </w:tc>
        <w:tc>
          <w:tcPr>
            <w:tcW w:w="847" w:type="dxa"/>
            <w:shd w:val="clear" w:color="auto" w:fill="5080BD"/>
            <w:vAlign w:val="bottom"/>
          </w:tcPr>
          <w:p w14:paraId="01C35E89" w14:textId="77777777" w:rsidR="00F84401" w:rsidRDefault="10FA70B2" w:rsidP="10FA70B2">
            <w:pPr>
              <w:widowControl w:val="0"/>
              <w:spacing w:after="40" w:line="240" w:lineRule="auto"/>
              <w:jc w:val="center"/>
              <w:rPr>
                <w:b/>
                <w:bCs/>
                <w:color w:val="FFFFFF" w:themeColor="background1"/>
                <w:sz w:val="16"/>
                <w:szCs w:val="16"/>
              </w:rPr>
            </w:pPr>
            <w:r w:rsidRPr="10FA70B2">
              <w:rPr>
                <w:b/>
                <w:bCs/>
                <w:color w:val="FFFFFF" w:themeColor="background1"/>
                <w:sz w:val="16"/>
                <w:szCs w:val="16"/>
              </w:rPr>
              <w:t>Renter</w:t>
            </w:r>
          </w:p>
        </w:tc>
        <w:tc>
          <w:tcPr>
            <w:tcW w:w="701" w:type="dxa"/>
            <w:shd w:val="clear" w:color="auto" w:fill="5080BD"/>
            <w:vAlign w:val="bottom"/>
          </w:tcPr>
          <w:p w14:paraId="3F0E6BE3" w14:textId="77777777" w:rsidR="00F84401" w:rsidRDefault="10FA70B2" w:rsidP="10FA70B2">
            <w:pPr>
              <w:widowControl w:val="0"/>
              <w:spacing w:after="40" w:line="240" w:lineRule="auto"/>
              <w:jc w:val="center"/>
              <w:rPr>
                <w:b/>
                <w:bCs/>
                <w:color w:val="FFFFFF" w:themeColor="background1"/>
                <w:sz w:val="16"/>
                <w:szCs w:val="16"/>
              </w:rPr>
            </w:pPr>
            <w:r w:rsidRPr="10FA70B2">
              <w:rPr>
                <w:b/>
                <w:bCs/>
                <w:color w:val="FFFFFF" w:themeColor="background1"/>
                <w:sz w:val="16"/>
                <w:szCs w:val="16"/>
              </w:rPr>
              <w:t>Total</w:t>
            </w:r>
          </w:p>
        </w:tc>
        <w:tc>
          <w:tcPr>
            <w:tcW w:w="1086" w:type="dxa"/>
            <w:shd w:val="clear" w:color="auto" w:fill="5080BD"/>
            <w:vAlign w:val="bottom"/>
          </w:tcPr>
          <w:p w14:paraId="274DAD33" w14:textId="77777777" w:rsidR="00F84401" w:rsidRDefault="10FA70B2" w:rsidP="10FA70B2">
            <w:pPr>
              <w:widowControl w:val="0"/>
              <w:spacing w:after="40" w:line="240" w:lineRule="auto"/>
              <w:jc w:val="center"/>
              <w:rPr>
                <w:b/>
                <w:bCs/>
                <w:color w:val="FFFFFF" w:themeColor="background1"/>
                <w:sz w:val="16"/>
                <w:szCs w:val="16"/>
              </w:rPr>
            </w:pPr>
            <w:r w:rsidRPr="10FA70B2">
              <w:rPr>
                <w:b/>
                <w:bCs/>
                <w:color w:val="FFFFFF" w:themeColor="background1"/>
                <w:sz w:val="16"/>
                <w:szCs w:val="16"/>
              </w:rPr>
              <w:t>Disability</w:t>
            </w:r>
          </w:p>
        </w:tc>
        <w:tc>
          <w:tcPr>
            <w:tcW w:w="1138" w:type="dxa"/>
            <w:shd w:val="clear" w:color="auto" w:fill="5080BD"/>
            <w:vAlign w:val="bottom"/>
          </w:tcPr>
          <w:p w14:paraId="69FA3DD0" w14:textId="77777777" w:rsidR="00F84401" w:rsidRDefault="10FA70B2" w:rsidP="10FA70B2">
            <w:pPr>
              <w:widowControl w:val="0"/>
              <w:spacing w:after="40" w:line="240" w:lineRule="auto"/>
              <w:jc w:val="center"/>
              <w:rPr>
                <w:b/>
                <w:bCs/>
                <w:color w:val="FFFFFF" w:themeColor="background1"/>
                <w:sz w:val="16"/>
                <w:szCs w:val="16"/>
              </w:rPr>
            </w:pPr>
            <w:r w:rsidRPr="10FA70B2">
              <w:rPr>
                <w:b/>
                <w:bCs/>
                <w:color w:val="FFFFFF" w:themeColor="background1"/>
                <w:sz w:val="16"/>
                <w:szCs w:val="16"/>
              </w:rPr>
              <w:t>Language Barriers</w:t>
            </w:r>
          </w:p>
        </w:tc>
        <w:tc>
          <w:tcPr>
            <w:tcW w:w="909" w:type="dxa"/>
            <w:shd w:val="clear" w:color="auto" w:fill="5080BD"/>
            <w:vAlign w:val="bottom"/>
          </w:tcPr>
          <w:p w14:paraId="40224EEC" w14:textId="77777777" w:rsidR="00F84401" w:rsidRDefault="10FA70B2" w:rsidP="10FA70B2">
            <w:pPr>
              <w:widowControl w:val="0"/>
              <w:spacing w:after="40" w:line="240" w:lineRule="auto"/>
              <w:jc w:val="center"/>
              <w:rPr>
                <w:b/>
                <w:bCs/>
                <w:color w:val="FFFFFF" w:themeColor="background1"/>
                <w:sz w:val="16"/>
                <w:szCs w:val="16"/>
              </w:rPr>
            </w:pPr>
            <w:r w:rsidRPr="10FA70B2">
              <w:rPr>
                <w:b/>
                <w:bCs/>
                <w:color w:val="FFFFFF" w:themeColor="background1"/>
                <w:sz w:val="16"/>
                <w:szCs w:val="16"/>
              </w:rPr>
              <w:t>No Access to Vehicle</w:t>
            </w:r>
          </w:p>
        </w:tc>
        <w:tc>
          <w:tcPr>
            <w:tcW w:w="983" w:type="dxa"/>
            <w:shd w:val="clear" w:color="auto" w:fill="5080BD"/>
            <w:vAlign w:val="bottom"/>
          </w:tcPr>
          <w:p w14:paraId="7F3A7EF5" w14:textId="77777777" w:rsidR="00F84401" w:rsidRDefault="10FA70B2" w:rsidP="10FA70B2">
            <w:pPr>
              <w:widowControl w:val="0"/>
              <w:spacing w:after="40" w:line="240" w:lineRule="auto"/>
              <w:jc w:val="center"/>
              <w:rPr>
                <w:b/>
                <w:bCs/>
                <w:color w:val="FFFFFF" w:themeColor="background1"/>
                <w:sz w:val="16"/>
                <w:szCs w:val="16"/>
              </w:rPr>
            </w:pPr>
            <w:r w:rsidRPr="10FA70B2">
              <w:rPr>
                <w:b/>
                <w:bCs/>
                <w:color w:val="FFFFFF" w:themeColor="background1"/>
                <w:sz w:val="16"/>
                <w:szCs w:val="16"/>
              </w:rPr>
              <w:t>Minority</w:t>
            </w:r>
          </w:p>
        </w:tc>
        <w:tc>
          <w:tcPr>
            <w:tcW w:w="577" w:type="dxa"/>
            <w:shd w:val="clear" w:color="auto" w:fill="5080BD"/>
            <w:vAlign w:val="bottom"/>
          </w:tcPr>
          <w:p w14:paraId="02258B4C" w14:textId="77777777" w:rsidR="00F84401" w:rsidRDefault="10FA70B2" w:rsidP="10FA70B2">
            <w:pPr>
              <w:widowControl w:val="0"/>
              <w:spacing w:after="40" w:line="240" w:lineRule="auto"/>
              <w:jc w:val="center"/>
              <w:rPr>
                <w:b/>
                <w:bCs/>
                <w:color w:val="FFFFFF" w:themeColor="background1"/>
                <w:sz w:val="16"/>
                <w:szCs w:val="16"/>
              </w:rPr>
            </w:pPr>
            <w:r w:rsidRPr="10FA70B2">
              <w:rPr>
                <w:b/>
                <w:bCs/>
                <w:color w:val="FFFFFF" w:themeColor="background1"/>
                <w:sz w:val="16"/>
                <w:szCs w:val="16"/>
              </w:rPr>
              <w:t>LMI</w:t>
            </w:r>
          </w:p>
        </w:tc>
      </w:tr>
      <w:tr w:rsidR="00F84401" w14:paraId="560C19E1" w14:textId="77777777" w:rsidTr="10FA70B2">
        <w:trPr>
          <w:jc w:val="center"/>
        </w:trPr>
        <w:tc>
          <w:tcPr>
            <w:tcW w:w="1273" w:type="dxa"/>
            <w:shd w:val="clear" w:color="auto" w:fill="DBE6EB"/>
            <w:vAlign w:val="center"/>
          </w:tcPr>
          <w:p w14:paraId="21F79FCF" w14:textId="77777777" w:rsidR="00F84401" w:rsidRDefault="10FA70B2" w:rsidP="10FA70B2">
            <w:pPr>
              <w:widowControl w:val="0"/>
              <w:spacing w:after="40" w:line="240" w:lineRule="auto"/>
              <w:rPr>
                <w:b/>
                <w:bCs/>
                <w:sz w:val="16"/>
                <w:szCs w:val="16"/>
              </w:rPr>
            </w:pPr>
            <w:r w:rsidRPr="10FA70B2">
              <w:rPr>
                <w:b/>
                <w:bCs/>
                <w:sz w:val="16"/>
                <w:szCs w:val="16"/>
              </w:rPr>
              <w:t>Lumberton</w:t>
            </w:r>
          </w:p>
        </w:tc>
        <w:tc>
          <w:tcPr>
            <w:tcW w:w="1567" w:type="dxa"/>
            <w:shd w:val="clear" w:color="auto" w:fill="DBE6EB"/>
            <w:vAlign w:val="center"/>
          </w:tcPr>
          <w:p w14:paraId="33BA7CBA" w14:textId="77777777" w:rsidR="00F84401" w:rsidRDefault="10FA70B2" w:rsidP="10FA70B2">
            <w:pPr>
              <w:widowControl w:val="0"/>
              <w:spacing w:after="40" w:line="240" w:lineRule="auto"/>
              <w:rPr>
                <w:sz w:val="16"/>
                <w:szCs w:val="16"/>
              </w:rPr>
            </w:pPr>
            <w:r w:rsidRPr="10FA70B2">
              <w:rPr>
                <w:sz w:val="16"/>
                <w:szCs w:val="16"/>
              </w:rPr>
              <w:t>ROBESON</w:t>
            </w:r>
          </w:p>
        </w:tc>
        <w:tc>
          <w:tcPr>
            <w:tcW w:w="1535" w:type="dxa"/>
            <w:shd w:val="clear" w:color="auto" w:fill="DBE6EB"/>
            <w:vAlign w:val="center"/>
          </w:tcPr>
          <w:p w14:paraId="144FABB6" w14:textId="77777777" w:rsidR="00F84401" w:rsidRDefault="10FA70B2" w:rsidP="10FA70B2">
            <w:pPr>
              <w:widowControl w:val="0"/>
              <w:spacing w:after="40" w:line="240" w:lineRule="auto"/>
              <w:rPr>
                <w:sz w:val="16"/>
                <w:szCs w:val="16"/>
              </w:rPr>
            </w:pPr>
            <w:r w:rsidRPr="10FA70B2">
              <w:rPr>
                <w:sz w:val="16"/>
                <w:szCs w:val="16"/>
              </w:rPr>
              <w:t>37155960801</w:t>
            </w:r>
          </w:p>
        </w:tc>
        <w:tc>
          <w:tcPr>
            <w:tcW w:w="836" w:type="dxa"/>
            <w:shd w:val="clear" w:color="auto" w:fill="DBE6EB"/>
            <w:vAlign w:val="center"/>
          </w:tcPr>
          <w:p w14:paraId="4F7B2B2D" w14:textId="77777777" w:rsidR="00F84401" w:rsidRDefault="10FA70B2" w:rsidP="10FA70B2">
            <w:pPr>
              <w:widowControl w:val="0"/>
              <w:spacing w:after="40" w:line="240" w:lineRule="auto"/>
              <w:jc w:val="center"/>
              <w:rPr>
                <w:sz w:val="16"/>
                <w:szCs w:val="16"/>
              </w:rPr>
            </w:pPr>
            <w:r w:rsidRPr="10FA70B2">
              <w:rPr>
                <w:sz w:val="16"/>
                <w:szCs w:val="16"/>
              </w:rPr>
              <w:t>150</w:t>
            </w:r>
          </w:p>
        </w:tc>
        <w:tc>
          <w:tcPr>
            <w:tcW w:w="847" w:type="dxa"/>
            <w:shd w:val="clear" w:color="auto" w:fill="DBE6EB"/>
            <w:vAlign w:val="center"/>
          </w:tcPr>
          <w:p w14:paraId="433430D1" w14:textId="77777777" w:rsidR="00F84401" w:rsidRDefault="10FA70B2" w:rsidP="10FA70B2">
            <w:pPr>
              <w:widowControl w:val="0"/>
              <w:spacing w:after="40" w:line="240" w:lineRule="auto"/>
              <w:jc w:val="center"/>
              <w:rPr>
                <w:sz w:val="16"/>
                <w:szCs w:val="16"/>
              </w:rPr>
            </w:pPr>
            <w:r w:rsidRPr="10FA70B2">
              <w:rPr>
                <w:sz w:val="16"/>
                <w:szCs w:val="16"/>
              </w:rPr>
              <w:t>320</w:t>
            </w:r>
          </w:p>
        </w:tc>
        <w:tc>
          <w:tcPr>
            <w:tcW w:w="701" w:type="dxa"/>
            <w:shd w:val="clear" w:color="auto" w:fill="DBE6EB"/>
            <w:vAlign w:val="center"/>
          </w:tcPr>
          <w:p w14:paraId="4441A91A" w14:textId="77777777" w:rsidR="00F84401" w:rsidRDefault="10FA70B2" w:rsidP="10FA70B2">
            <w:pPr>
              <w:widowControl w:val="0"/>
              <w:spacing w:after="40" w:line="240" w:lineRule="auto"/>
              <w:jc w:val="center"/>
              <w:rPr>
                <w:sz w:val="16"/>
                <w:szCs w:val="16"/>
              </w:rPr>
            </w:pPr>
            <w:r w:rsidRPr="10FA70B2">
              <w:rPr>
                <w:sz w:val="16"/>
                <w:szCs w:val="16"/>
              </w:rPr>
              <w:t>470</w:t>
            </w:r>
          </w:p>
        </w:tc>
        <w:tc>
          <w:tcPr>
            <w:tcW w:w="1086" w:type="dxa"/>
            <w:shd w:val="clear" w:color="auto" w:fill="DBE6EB"/>
            <w:vAlign w:val="center"/>
          </w:tcPr>
          <w:p w14:paraId="260128DB"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15892E4E"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4AC22A85"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15E61566"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36CF9ECE"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41893F53" w14:textId="77777777" w:rsidTr="10FA70B2">
        <w:trPr>
          <w:trHeight w:val="160"/>
          <w:jc w:val="center"/>
        </w:trPr>
        <w:tc>
          <w:tcPr>
            <w:tcW w:w="1273" w:type="dxa"/>
            <w:shd w:val="clear" w:color="auto" w:fill="DBE6EB"/>
            <w:vAlign w:val="center"/>
          </w:tcPr>
          <w:p w14:paraId="2949ACCC" w14:textId="77777777" w:rsidR="00F84401" w:rsidRDefault="10FA70B2" w:rsidP="10FA70B2">
            <w:pPr>
              <w:widowControl w:val="0"/>
              <w:spacing w:after="40" w:line="240" w:lineRule="auto"/>
              <w:rPr>
                <w:b/>
                <w:bCs/>
                <w:sz w:val="16"/>
                <w:szCs w:val="16"/>
              </w:rPr>
            </w:pPr>
            <w:r w:rsidRPr="10FA70B2">
              <w:rPr>
                <w:b/>
                <w:bCs/>
                <w:sz w:val="16"/>
                <w:szCs w:val="16"/>
              </w:rPr>
              <w:t>Princeville</w:t>
            </w:r>
          </w:p>
        </w:tc>
        <w:tc>
          <w:tcPr>
            <w:tcW w:w="1567" w:type="dxa"/>
            <w:shd w:val="clear" w:color="auto" w:fill="DBE6EB"/>
            <w:vAlign w:val="center"/>
          </w:tcPr>
          <w:p w14:paraId="0A76E2B5" w14:textId="77777777" w:rsidR="00F84401" w:rsidRDefault="10FA70B2" w:rsidP="10FA70B2">
            <w:pPr>
              <w:widowControl w:val="0"/>
              <w:spacing w:after="40" w:line="240" w:lineRule="auto"/>
              <w:rPr>
                <w:sz w:val="16"/>
                <w:szCs w:val="16"/>
              </w:rPr>
            </w:pPr>
            <w:r w:rsidRPr="10FA70B2">
              <w:rPr>
                <w:sz w:val="16"/>
                <w:szCs w:val="16"/>
              </w:rPr>
              <w:t>EDGECOMBE</w:t>
            </w:r>
          </w:p>
        </w:tc>
        <w:tc>
          <w:tcPr>
            <w:tcW w:w="1535" w:type="dxa"/>
            <w:shd w:val="clear" w:color="auto" w:fill="DBE6EB"/>
            <w:vAlign w:val="center"/>
          </w:tcPr>
          <w:p w14:paraId="0DE3F001" w14:textId="77777777" w:rsidR="00F84401" w:rsidRDefault="10FA70B2" w:rsidP="10FA70B2">
            <w:pPr>
              <w:widowControl w:val="0"/>
              <w:spacing w:after="40" w:line="240" w:lineRule="auto"/>
              <w:rPr>
                <w:sz w:val="16"/>
                <w:szCs w:val="16"/>
              </w:rPr>
            </w:pPr>
            <w:r w:rsidRPr="10FA70B2">
              <w:rPr>
                <w:sz w:val="16"/>
                <w:szCs w:val="16"/>
              </w:rPr>
              <w:t>37065020900</w:t>
            </w:r>
          </w:p>
        </w:tc>
        <w:tc>
          <w:tcPr>
            <w:tcW w:w="836" w:type="dxa"/>
            <w:shd w:val="clear" w:color="auto" w:fill="DBE6EB"/>
            <w:vAlign w:val="center"/>
          </w:tcPr>
          <w:p w14:paraId="7C7B1D51" w14:textId="77777777" w:rsidR="00F84401" w:rsidRDefault="10FA70B2" w:rsidP="10FA70B2">
            <w:pPr>
              <w:widowControl w:val="0"/>
              <w:spacing w:after="40" w:line="240" w:lineRule="auto"/>
              <w:jc w:val="center"/>
              <w:rPr>
                <w:sz w:val="16"/>
                <w:szCs w:val="16"/>
              </w:rPr>
            </w:pPr>
            <w:r w:rsidRPr="10FA70B2">
              <w:rPr>
                <w:sz w:val="16"/>
                <w:szCs w:val="16"/>
              </w:rPr>
              <w:t>156</w:t>
            </w:r>
          </w:p>
        </w:tc>
        <w:tc>
          <w:tcPr>
            <w:tcW w:w="847" w:type="dxa"/>
            <w:shd w:val="clear" w:color="auto" w:fill="DBE6EB"/>
            <w:vAlign w:val="center"/>
          </w:tcPr>
          <w:p w14:paraId="1A20AD28" w14:textId="77777777" w:rsidR="00F84401" w:rsidRDefault="10FA70B2" w:rsidP="10FA70B2">
            <w:pPr>
              <w:widowControl w:val="0"/>
              <w:spacing w:after="40" w:line="240" w:lineRule="auto"/>
              <w:jc w:val="center"/>
              <w:rPr>
                <w:sz w:val="16"/>
                <w:szCs w:val="16"/>
              </w:rPr>
            </w:pPr>
            <w:r w:rsidRPr="10FA70B2">
              <w:rPr>
                <w:sz w:val="16"/>
                <w:szCs w:val="16"/>
              </w:rPr>
              <w:t>211</w:t>
            </w:r>
          </w:p>
        </w:tc>
        <w:tc>
          <w:tcPr>
            <w:tcW w:w="701" w:type="dxa"/>
            <w:shd w:val="clear" w:color="auto" w:fill="DBE6EB"/>
            <w:vAlign w:val="center"/>
          </w:tcPr>
          <w:p w14:paraId="729F8D67" w14:textId="77777777" w:rsidR="00F84401" w:rsidRDefault="10FA70B2" w:rsidP="10FA70B2">
            <w:pPr>
              <w:widowControl w:val="0"/>
              <w:spacing w:after="40" w:line="240" w:lineRule="auto"/>
              <w:jc w:val="center"/>
              <w:rPr>
                <w:sz w:val="16"/>
                <w:szCs w:val="16"/>
              </w:rPr>
            </w:pPr>
            <w:r w:rsidRPr="10FA70B2">
              <w:rPr>
                <w:sz w:val="16"/>
                <w:szCs w:val="16"/>
              </w:rPr>
              <w:t>367</w:t>
            </w:r>
          </w:p>
        </w:tc>
        <w:tc>
          <w:tcPr>
            <w:tcW w:w="1086" w:type="dxa"/>
            <w:shd w:val="clear" w:color="auto" w:fill="DBE6EB"/>
            <w:vAlign w:val="center"/>
          </w:tcPr>
          <w:p w14:paraId="6E009942"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28046819"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4C1A48F2"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276D38CB"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24288529"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0266A762" w14:textId="77777777" w:rsidTr="10FA70B2">
        <w:trPr>
          <w:trHeight w:val="160"/>
          <w:jc w:val="center"/>
        </w:trPr>
        <w:tc>
          <w:tcPr>
            <w:tcW w:w="1273" w:type="dxa"/>
            <w:shd w:val="clear" w:color="auto" w:fill="DBE6EB"/>
            <w:vAlign w:val="center"/>
          </w:tcPr>
          <w:p w14:paraId="494F2D4A" w14:textId="77777777" w:rsidR="00F84401" w:rsidRDefault="10FA70B2" w:rsidP="10FA70B2">
            <w:pPr>
              <w:widowControl w:val="0"/>
              <w:spacing w:after="40" w:line="240" w:lineRule="auto"/>
              <w:rPr>
                <w:b/>
                <w:bCs/>
                <w:sz w:val="16"/>
                <w:szCs w:val="16"/>
              </w:rPr>
            </w:pPr>
            <w:r w:rsidRPr="10FA70B2">
              <w:rPr>
                <w:b/>
                <w:bCs/>
                <w:sz w:val="16"/>
                <w:szCs w:val="16"/>
              </w:rPr>
              <w:t>Lumberton</w:t>
            </w:r>
          </w:p>
        </w:tc>
        <w:tc>
          <w:tcPr>
            <w:tcW w:w="1567" w:type="dxa"/>
            <w:shd w:val="clear" w:color="auto" w:fill="DBE6EB"/>
            <w:vAlign w:val="center"/>
          </w:tcPr>
          <w:p w14:paraId="7D895D6D" w14:textId="77777777" w:rsidR="00F84401" w:rsidRDefault="10FA70B2" w:rsidP="10FA70B2">
            <w:pPr>
              <w:widowControl w:val="0"/>
              <w:spacing w:after="40" w:line="240" w:lineRule="auto"/>
              <w:rPr>
                <w:sz w:val="16"/>
                <w:szCs w:val="16"/>
              </w:rPr>
            </w:pPr>
            <w:r w:rsidRPr="10FA70B2">
              <w:rPr>
                <w:sz w:val="16"/>
                <w:szCs w:val="16"/>
              </w:rPr>
              <w:t>ROBESON</w:t>
            </w:r>
          </w:p>
        </w:tc>
        <w:tc>
          <w:tcPr>
            <w:tcW w:w="1535" w:type="dxa"/>
            <w:shd w:val="clear" w:color="auto" w:fill="DBE6EB"/>
            <w:vAlign w:val="center"/>
          </w:tcPr>
          <w:p w14:paraId="19D20DDE" w14:textId="77777777" w:rsidR="00F84401" w:rsidRDefault="10FA70B2" w:rsidP="10FA70B2">
            <w:pPr>
              <w:widowControl w:val="0"/>
              <w:spacing w:after="40" w:line="240" w:lineRule="auto"/>
              <w:rPr>
                <w:sz w:val="16"/>
                <w:szCs w:val="16"/>
              </w:rPr>
            </w:pPr>
            <w:r w:rsidRPr="10FA70B2">
              <w:rPr>
                <w:sz w:val="16"/>
                <w:szCs w:val="16"/>
              </w:rPr>
              <w:t>37155960802</w:t>
            </w:r>
          </w:p>
        </w:tc>
        <w:tc>
          <w:tcPr>
            <w:tcW w:w="836" w:type="dxa"/>
            <w:shd w:val="clear" w:color="auto" w:fill="DBE6EB"/>
            <w:vAlign w:val="center"/>
          </w:tcPr>
          <w:p w14:paraId="2A6ACD73" w14:textId="77777777" w:rsidR="00F84401" w:rsidRDefault="10FA70B2" w:rsidP="10FA70B2">
            <w:pPr>
              <w:widowControl w:val="0"/>
              <w:spacing w:after="40" w:line="240" w:lineRule="auto"/>
              <w:jc w:val="center"/>
              <w:rPr>
                <w:sz w:val="16"/>
                <w:szCs w:val="16"/>
              </w:rPr>
            </w:pPr>
            <w:r w:rsidRPr="10FA70B2">
              <w:rPr>
                <w:sz w:val="16"/>
                <w:szCs w:val="16"/>
              </w:rPr>
              <w:t>125</w:t>
            </w:r>
          </w:p>
        </w:tc>
        <w:tc>
          <w:tcPr>
            <w:tcW w:w="847" w:type="dxa"/>
            <w:shd w:val="clear" w:color="auto" w:fill="DBE6EB"/>
            <w:vAlign w:val="center"/>
          </w:tcPr>
          <w:p w14:paraId="5E587969" w14:textId="77777777" w:rsidR="00F84401" w:rsidRDefault="10FA70B2" w:rsidP="10FA70B2">
            <w:pPr>
              <w:widowControl w:val="0"/>
              <w:spacing w:after="40" w:line="240" w:lineRule="auto"/>
              <w:jc w:val="center"/>
              <w:rPr>
                <w:sz w:val="16"/>
                <w:szCs w:val="16"/>
              </w:rPr>
            </w:pPr>
            <w:r w:rsidRPr="10FA70B2">
              <w:rPr>
                <w:sz w:val="16"/>
                <w:szCs w:val="16"/>
              </w:rPr>
              <w:t>144</w:t>
            </w:r>
          </w:p>
        </w:tc>
        <w:tc>
          <w:tcPr>
            <w:tcW w:w="701" w:type="dxa"/>
            <w:shd w:val="clear" w:color="auto" w:fill="DBE6EB"/>
            <w:vAlign w:val="center"/>
          </w:tcPr>
          <w:p w14:paraId="033699AC" w14:textId="77777777" w:rsidR="00F84401" w:rsidRDefault="10FA70B2" w:rsidP="10FA70B2">
            <w:pPr>
              <w:widowControl w:val="0"/>
              <w:spacing w:after="40" w:line="240" w:lineRule="auto"/>
              <w:jc w:val="center"/>
              <w:rPr>
                <w:sz w:val="16"/>
                <w:szCs w:val="16"/>
              </w:rPr>
            </w:pPr>
            <w:r w:rsidRPr="10FA70B2">
              <w:rPr>
                <w:sz w:val="16"/>
                <w:szCs w:val="16"/>
              </w:rPr>
              <w:t>269</w:t>
            </w:r>
          </w:p>
        </w:tc>
        <w:tc>
          <w:tcPr>
            <w:tcW w:w="1086" w:type="dxa"/>
            <w:shd w:val="clear" w:color="auto" w:fill="DBE6EB"/>
            <w:vAlign w:val="center"/>
          </w:tcPr>
          <w:p w14:paraId="60B21DDF"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2C30CB4F"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66F45144"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45DE870D"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04EFE667"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2955FFED" w14:textId="77777777" w:rsidTr="10FA70B2">
        <w:trPr>
          <w:trHeight w:val="160"/>
          <w:jc w:val="center"/>
        </w:trPr>
        <w:tc>
          <w:tcPr>
            <w:tcW w:w="1273" w:type="dxa"/>
            <w:shd w:val="clear" w:color="auto" w:fill="DBE6EB"/>
            <w:vAlign w:val="center"/>
          </w:tcPr>
          <w:p w14:paraId="3730034A" w14:textId="77777777" w:rsidR="00F84401" w:rsidRDefault="10FA70B2" w:rsidP="10FA70B2">
            <w:pPr>
              <w:widowControl w:val="0"/>
              <w:spacing w:after="40" w:line="240" w:lineRule="auto"/>
              <w:rPr>
                <w:b/>
                <w:bCs/>
                <w:sz w:val="16"/>
                <w:szCs w:val="16"/>
              </w:rPr>
            </w:pPr>
            <w:r w:rsidRPr="10FA70B2">
              <w:rPr>
                <w:b/>
                <w:bCs/>
                <w:sz w:val="16"/>
                <w:szCs w:val="16"/>
              </w:rPr>
              <w:t>Fayetteville</w:t>
            </w:r>
          </w:p>
        </w:tc>
        <w:tc>
          <w:tcPr>
            <w:tcW w:w="1567" w:type="dxa"/>
            <w:shd w:val="clear" w:color="auto" w:fill="DBE6EB"/>
            <w:vAlign w:val="center"/>
          </w:tcPr>
          <w:p w14:paraId="47FAF990" w14:textId="77777777" w:rsidR="00F84401" w:rsidRDefault="10FA70B2" w:rsidP="10FA70B2">
            <w:pPr>
              <w:widowControl w:val="0"/>
              <w:spacing w:after="40" w:line="240" w:lineRule="auto"/>
              <w:rPr>
                <w:sz w:val="16"/>
                <w:szCs w:val="16"/>
              </w:rPr>
            </w:pPr>
            <w:r w:rsidRPr="10FA70B2">
              <w:rPr>
                <w:sz w:val="16"/>
                <w:szCs w:val="16"/>
              </w:rPr>
              <w:t>CUMBERLAND</w:t>
            </w:r>
          </w:p>
        </w:tc>
        <w:tc>
          <w:tcPr>
            <w:tcW w:w="1535" w:type="dxa"/>
            <w:shd w:val="clear" w:color="auto" w:fill="DBE6EB"/>
            <w:vAlign w:val="center"/>
          </w:tcPr>
          <w:p w14:paraId="0244E554" w14:textId="77777777" w:rsidR="00F84401" w:rsidRDefault="10FA70B2" w:rsidP="10FA70B2">
            <w:pPr>
              <w:widowControl w:val="0"/>
              <w:spacing w:after="40" w:line="240" w:lineRule="auto"/>
              <w:rPr>
                <w:sz w:val="16"/>
                <w:szCs w:val="16"/>
              </w:rPr>
            </w:pPr>
            <w:r w:rsidRPr="10FA70B2">
              <w:rPr>
                <w:sz w:val="16"/>
                <w:szCs w:val="16"/>
              </w:rPr>
              <w:t>37051003203</w:t>
            </w:r>
          </w:p>
        </w:tc>
        <w:tc>
          <w:tcPr>
            <w:tcW w:w="836" w:type="dxa"/>
            <w:shd w:val="clear" w:color="auto" w:fill="DBE6EB"/>
            <w:vAlign w:val="center"/>
          </w:tcPr>
          <w:p w14:paraId="281E7D17" w14:textId="77777777" w:rsidR="00F84401" w:rsidRDefault="10FA70B2" w:rsidP="10FA70B2">
            <w:pPr>
              <w:widowControl w:val="0"/>
              <w:spacing w:after="40" w:line="240" w:lineRule="auto"/>
              <w:jc w:val="center"/>
              <w:rPr>
                <w:sz w:val="16"/>
                <w:szCs w:val="16"/>
              </w:rPr>
            </w:pPr>
            <w:r w:rsidRPr="10FA70B2">
              <w:rPr>
                <w:sz w:val="16"/>
                <w:szCs w:val="16"/>
              </w:rPr>
              <w:t>26</w:t>
            </w:r>
          </w:p>
        </w:tc>
        <w:tc>
          <w:tcPr>
            <w:tcW w:w="847" w:type="dxa"/>
            <w:shd w:val="clear" w:color="auto" w:fill="DBE6EB"/>
            <w:vAlign w:val="center"/>
          </w:tcPr>
          <w:p w14:paraId="34B1B054" w14:textId="77777777" w:rsidR="00F84401" w:rsidRDefault="10FA70B2" w:rsidP="10FA70B2">
            <w:pPr>
              <w:widowControl w:val="0"/>
              <w:spacing w:after="40" w:line="240" w:lineRule="auto"/>
              <w:jc w:val="center"/>
              <w:rPr>
                <w:sz w:val="16"/>
                <w:szCs w:val="16"/>
              </w:rPr>
            </w:pPr>
            <w:r w:rsidRPr="10FA70B2">
              <w:rPr>
                <w:sz w:val="16"/>
                <w:szCs w:val="16"/>
              </w:rPr>
              <w:t>107</w:t>
            </w:r>
          </w:p>
        </w:tc>
        <w:tc>
          <w:tcPr>
            <w:tcW w:w="701" w:type="dxa"/>
            <w:shd w:val="clear" w:color="auto" w:fill="DBE6EB"/>
            <w:vAlign w:val="center"/>
          </w:tcPr>
          <w:p w14:paraId="1FC6503F" w14:textId="77777777" w:rsidR="00F84401" w:rsidRDefault="10FA70B2" w:rsidP="10FA70B2">
            <w:pPr>
              <w:widowControl w:val="0"/>
              <w:spacing w:after="40" w:line="240" w:lineRule="auto"/>
              <w:jc w:val="center"/>
              <w:rPr>
                <w:sz w:val="16"/>
                <w:szCs w:val="16"/>
              </w:rPr>
            </w:pPr>
            <w:r w:rsidRPr="10FA70B2">
              <w:rPr>
                <w:sz w:val="16"/>
                <w:szCs w:val="16"/>
              </w:rPr>
              <w:t>133</w:t>
            </w:r>
          </w:p>
        </w:tc>
        <w:tc>
          <w:tcPr>
            <w:tcW w:w="1086" w:type="dxa"/>
            <w:shd w:val="clear" w:color="auto" w:fill="DBE6EB"/>
            <w:vAlign w:val="center"/>
          </w:tcPr>
          <w:p w14:paraId="1601508A"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4B7B74D5"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5A3DD9C8"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11D8B5A9"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41BDCC5E"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18B16A19" w14:textId="77777777" w:rsidTr="10FA70B2">
        <w:trPr>
          <w:trHeight w:val="160"/>
          <w:jc w:val="center"/>
        </w:trPr>
        <w:tc>
          <w:tcPr>
            <w:tcW w:w="1273" w:type="dxa"/>
            <w:shd w:val="clear" w:color="auto" w:fill="DBE6EB"/>
            <w:vAlign w:val="center"/>
          </w:tcPr>
          <w:p w14:paraId="6347EF67" w14:textId="77777777" w:rsidR="00F84401" w:rsidRDefault="10FA70B2" w:rsidP="10FA70B2">
            <w:pPr>
              <w:widowControl w:val="0"/>
              <w:spacing w:after="40" w:line="240" w:lineRule="auto"/>
              <w:rPr>
                <w:b/>
                <w:bCs/>
                <w:sz w:val="16"/>
                <w:szCs w:val="16"/>
              </w:rPr>
            </w:pPr>
            <w:r w:rsidRPr="10FA70B2">
              <w:rPr>
                <w:b/>
                <w:bCs/>
                <w:sz w:val="16"/>
                <w:szCs w:val="16"/>
              </w:rPr>
              <w:t>Fair Bluff</w:t>
            </w:r>
          </w:p>
        </w:tc>
        <w:tc>
          <w:tcPr>
            <w:tcW w:w="1567" w:type="dxa"/>
            <w:shd w:val="clear" w:color="auto" w:fill="DBE6EB"/>
            <w:vAlign w:val="center"/>
          </w:tcPr>
          <w:p w14:paraId="59B8271F" w14:textId="77777777" w:rsidR="00F84401" w:rsidRDefault="10FA70B2" w:rsidP="10FA70B2">
            <w:pPr>
              <w:widowControl w:val="0"/>
              <w:spacing w:after="40" w:line="240" w:lineRule="auto"/>
              <w:rPr>
                <w:sz w:val="16"/>
                <w:szCs w:val="16"/>
              </w:rPr>
            </w:pPr>
            <w:r w:rsidRPr="10FA70B2">
              <w:rPr>
                <w:sz w:val="16"/>
                <w:szCs w:val="16"/>
              </w:rPr>
              <w:t>COLUMBUS</w:t>
            </w:r>
          </w:p>
        </w:tc>
        <w:tc>
          <w:tcPr>
            <w:tcW w:w="1535" w:type="dxa"/>
            <w:shd w:val="clear" w:color="auto" w:fill="DBE6EB"/>
            <w:vAlign w:val="center"/>
          </w:tcPr>
          <w:p w14:paraId="08C1AEE6" w14:textId="77777777" w:rsidR="00F84401" w:rsidRDefault="10FA70B2" w:rsidP="10FA70B2">
            <w:pPr>
              <w:widowControl w:val="0"/>
              <w:spacing w:after="40" w:line="240" w:lineRule="auto"/>
              <w:rPr>
                <w:sz w:val="16"/>
                <w:szCs w:val="16"/>
              </w:rPr>
            </w:pPr>
            <w:r w:rsidRPr="10FA70B2">
              <w:rPr>
                <w:sz w:val="16"/>
                <w:szCs w:val="16"/>
              </w:rPr>
              <w:t>37047930600</w:t>
            </w:r>
          </w:p>
        </w:tc>
        <w:tc>
          <w:tcPr>
            <w:tcW w:w="836" w:type="dxa"/>
            <w:shd w:val="clear" w:color="auto" w:fill="DBE6EB"/>
            <w:vAlign w:val="center"/>
          </w:tcPr>
          <w:p w14:paraId="095F70D8" w14:textId="77777777" w:rsidR="00F84401" w:rsidRDefault="10FA70B2" w:rsidP="10FA70B2">
            <w:pPr>
              <w:widowControl w:val="0"/>
              <w:spacing w:after="40" w:line="240" w:lineRule="auto"/>
              <w:jc w:val="center"/>
              <w:rPr>
                <w:sz w:val="16"/>
                <w:szCs w:val="16"/>
              </w:rPr>
            </w:pPr>
            <w:r w:rsidRPr="10FA70B2">
              <w:rPr>
                <w:sz w:val="16"/>
                <w:szCs w:val="16"/>
              </w:rPr>
              <w:t>50</w:t>
            </w:r>
          </w:p>
        </w:tc>
        <w:tc>
          <w:tcPr>
            <w:tcW w:w="847" w:type="dxa"/>
            <w:shd w:val="clear" w:color="auto" w:fill="DBE6EB"/>
            <w:vAlign w:val="center"/>
          </w:tcPr>
          <w:p w14:paraId="2D78C64B" w14:textId="77777777" w:rsidR="00F84401" w:rsidRDefault="10FA70B2" w:rsidP="10FA70B2">
            <w:pPr>
              <w:widowControl w:val="0"/>
              <w:spacing w:after="40" w:line="240" w:lineRule="auto"/>
              <w:jc w:val="center"/>
              <w:rPr>
                <w:sz w:val="16"/>
                <w:szCs w:val="16"/>
              </w:rPr>
            </w:pPr>
            <w:r w:rsidRPr="10FA70B2">
              <w:rPr>
                <w:sz w:val="16"/>
                <w:szCs w:val="16"/>
              </w:rPr>
              <w:t>59</w:t>
            </w:r>
          </w:p>
        </w:tc>
        <w:tc>
          <w:tcPr>
            <w:tcW w:w="701" w:type="dxa"/>
            <w:shd w:val="clear" w:color="auto" w:fill="DBE6EB"/>
            <w:vAlign w:val="center"/>
          </w:tcPr>
          <w:p w14:paraId="0D5BEB17" w14:textId="77777777" w:rsidR="00F84401" w:rsidRDefault="10FA70B2" w:rsidP="10FA70B2">
            <w:pPr>
              <w:widowControl w:val="0"/>
              <w:spacing w:after="40" w:line="240" w:lineRule="auto"/>
              <w:jc w:val="center"/>
              <w:rPr>
                <w:sz w:val="16"/>
                <w:szCs w:val="16"/>
              </w:rPr>
            </w:pPr>
            <w:r w:rsidRPr="10FA70B2">
              <w:rPr>
                <w:sz w:val="16"/>
                <w:szCs w:val="16"/>
              </w:rPr>
              <w:t>109</w:t>
            </w:r>
          </w:p>
        </w:tc>
        <w:tc>
          <w:tcPr>
            <w:tcW w:w="1086" w:type="dxa"/>
            <w:shd w:val="clear" w:color="auto" w:fill="DBE6EB"/>
            <w:vAlign w:val="center"/>
          </w:tcPr>
          <w:p w14:paraId="1A567B8B"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02CE4117"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3DA3CEAC"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503C629E"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37A038D7"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5B3C488A" w14:textId="77777777" w:rsidTr="10FA70B2">
        <w:trPr>
          <w:trHeight w:val="160"/>
          <w:jc w:val="center"/>
        </w:trPr>
        <w:tc>
          <w:tcPr>
            <w:tcW w:w="1273" w:type="dxa"/>
            <w:shd w:val="clear" w:color="auto" w:fill="DBE6EB"/>
            <w:vAlign w:val="center"/>
          </w:tcPr>
          <w:p w14:paraId="693FFA53" w14:textId="77777777" w:rsidR="00F84401" w:rsidRDefault="10FA70B2" w:rsidP="10FA70B2">
            <w:pPr>
              <w:widowControl w:val="0"/>
              <w:spacing w:after="40" w:line="240" w:lineRule="auto"/>
              <w:rPr>
                <w:b/>
                <w:bCs/>
                <w:sz w:val="16"/>
                <w:szCs w:val="16"/>
              </w:rPr>
            </w:pPr>
            <w:r w:rsidRPr="10FA70B2">
              <w:rPr>
                <w:b/>
                <w:bCs/>
                <w:sz w:val="16"/>
                <w:szCs w:val="16"/>
              </w:rPr>
              <w:t>Fayetteville</w:t>
            </w:r>
          </w:p>
        </w:tc>
        <w:tc>
          <w:tcPr>
            <w:tcW w:w="1567" w:type="dxa"/>
            <w:shd w:val="clear" w:color="auto" w:fill="DBE6EB"/>
            <w:vAlign w:val="center"/>
          </w:tcPr>
          <w:p w14:paraId="567339A9" w14:textId="77777777" w:rsidR="00F84401" w:rsidRDefault="10FA70B2" w:rsidP="10FA70B2">
            <w:pPr>
              <w:widowControl w:val="0"/>
              <w:spacing w:after="40" w:line="240" w:lineRule="auto"/>
              <w:rPr>
                <w:sz w:val="16"/>
                <w:szCs w:val="16"/>
              </w:rPr>
            </w:pPr>
            <w:r w:rsidRPr="10FA70B2">
              <w:rPr>
                <w:sz w:val="16"/>
                <w:szCs w:val="16"/>
              </w:rPr>
              <w:t>CUMBERLAND</w:t>
            </w:r>
          </w:p>
        </w:tc>
        <w:tc>
          <w:tcPr>
            <w:tcW w:w="1535" w:type="dxa"/>
            <w:shd w:val="clear" w:color="auto" w:fill="DBE6EB"/>
            <w:vAlign w:val="center"/>
          </w:tcPr>
          <w:p w14:paraId="1D77FDBC" w14:textId="77777777" w:rsidR="00F84401" w:rsidRDefault="10FA70B2" w:rsidP="10FA70B2">
            <w:pPr>
              <w:widowControl w:val="0"/>
              <w:spacing w:after="40" w:line="240" w:lineRule="auto"/>
              <w:rPr>
                <w:sz w:val="16"/>
                <w:szCs w:val="16"/>
              </w:rPr>
            </w:pPr>
            <w:r w:rsidRPr="10FA70B2">
              <w:rPr>
                <w:sz w:val="16"/>
                <w:szCs w:val="16"/>
              </w:rPr>
              <w:t>37051000200</w:t>
            </w:r>
          </w:p>
        </w:tc>
        <w:tc>
          <w:tcPr>
            <w:tcW w:w="836" w:type="dxa"/>
            <w:shd w:val="clear" w:color="auto" w:fill="DBE6EB"/>
            <w:vAlign w:val="center"/>
          </w:tcPr>
          <w:p w14:paraId="1F4DDA02" w14:textId="77777777" w:rsidR="00F84401" w:rsidRDefault="10FA70B2" w:rsidP="10FA70B2">
            <w:pPr>
              <w:widowControl w:val="0"/>
              <w:spacing w:after="40" w:line="240" w:lineRule="auto"/>
              <w:jc w:val="center"/>
              <w:rPr>
                <w:sz w:val="16"/>
                <w:szCs w:val="16"/>
              </w:rPr>
            </w:pPr>
            <w:r w:rsidRPr="10FA70B2">
              <w:rPr>
                <w:sz w:val="16"/>
                <w:szCs w:val="16"/>
              </w:rPr>
              <w:t>53</w:t>
            </w:r>
          </w:p>
        </w:tc>
        <w:tc>
          <w:tcPr>
            <w:tcW w:w="847" w:type="dxa"/>
            <w:shd w:val="clear" w:color="auto" w:fill="DBE6EB"/>
            <w:vAlign w:val="center"/>
          </w:tcPr>
          <w:p w14:paraId="08B147DC" w14:textId="77777777" w:rsidR="00F84401" w:rsidRDefault="10FA70B2" w:rsidP="10FA70B2">
            <w:pPr>
              <w:widowControl w:val="0"/>
              <w:spacing w:after="40" w:line="240" w:lineRule="auto"/>
              <w:jc w:val="center"/>
              <w:rPr>
                <w:sz w:val="16"/>
                <w:szCs w:val="16"/>
              </w:rPr>
            </w:pPr>
            <w:r w:rsidRPr="10FA70B2">
              <w:rPr>
                <w:sz w:val="16"/>
                <w:szCs w:val="16"/>
              </w:rPr>
              <w:t>40</w:t>
            </w:r>
          </w:p>
        </w:tc>
        <w:tc>
          <w:tcPr>
            <w:tcW w:w="701" w:type="dxa"/>
            <w:shd w:val="clear" w:color="auto" w:fill="DBE6EB"/>
            <w:vAlign w:val="center"/>
          </w:tcPr>
          <w:p w14:paraId="141E8131" w14:textId="77777777" w:rsidR="00F84401" w:rsidRDefault="10FA70B2" w:rsidP="10FA70B2">
            <w:pPr>
              <w:widowControl w:val="0"/>
              <w:spacing w:after="40" w:line="240" w:lineRule="auto"/>
              <w:jc w:val="center"/>
              <w:rPr>
                <w:sz w:val="16"/>
                <w:szCs w:val="16"/>
              </w:rPr>
            </w:pPr>
            <w:r w:rsidRPr="10FA70B2">
              <w:rPr>
                <w:sz w:val="16"/>
                <w:szCs w:val="16"/>
              </w:rPr>
              <w:t>93</w:t>
            </w:r>
          </w:p>
        </w:tc>
        <w:tc>
          <w:tcPr>
            <w:tcW w:w="1086" w:type="dxa"/>
            <w:shd w:val="clear" w:color="auto" w:fill="DBE6EB"/>
            <w:vAlign w:val="center"/>
          </w:tcPr>
          <w:p w14:paraId="714EE61A"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7ADE6136"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404458DE"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1912070E"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63A565B9"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519625CB" w14:textId="77777777" w:rsidTr="10FA70B2">
        <w:trPr>
          <w:trHeight w:val="160"/>
          <w:jc w:val="center"/>
        </w:trPr>
        <w:tc>
          <w:tcPr>
            <w:tcW w:w="1273" w:type="dxa"/>
            <w:shd w:val="clear" w:color="auto" w:fill="DBE6EB"/>
            <w:vAlign w:val="center"/>
          </w:tcPr>
          <w:p w14:paraId="32B7CA46"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4FD7A7BC" w14:textId="77777777" w:rsidR="00F84401" w:rsidRDefault="10FA70B2" w:rsidP="10FA70B2">
            <w:pPr>
              <w:widowControl w:val="0"/>
              <w:spacing w:after="40" w:line="240" w:lineRule="auto"/>
              <w:rPr>
                <w:sz w:val="16"/>
                <w:szCs w:val="16"/>
              </w:rPr>
            </w:pPr>
            <w:r w:rsidRPr="10FA70B2">
              <w:rPr>
                <w:sz w:val="16"/>
                <w:szCs w:val="16"/>
              </w:rPr>
              <w:t>WAYNE</w:t>
            </w:r>
          </w:p>
        </w:tc>
        <w:tc>
          <w:tcPr>
            <w:tcW w:w="1535" w:type="dxa"/>
            <w:shd w:val="clear" w:color="auto" w:fill="DBE6EB"/>
            <w:vAlign w:val="center"/>
          </w:tcPr>
          <w:p w14:paraId="1F4ABC01" w14:textId="77777777" w:rsidR="00F84401" w:rsidRDefault="10FA70B2" w:rsidP="10FA70B2">
            <w:pPr>
              <w:widowControl w:val="0"/>
              <w:spacing w:after="40" w:line="240" w:lineRule="auto"/>
              <w:rPr>
                <w:sz w:val="16"/>
                <w:szCs w:val="16"/>
              </w:rPr>
            </w:pPr>
            <w:r w:rsidRPr="10FA70B2">
              <w:rPr>
                <w:sz w:val="16"/>
                <w:szCs w:val="16"/>
              </w:rPr>
              <w:t>37191000901</w:t>
            </w:r>
          </w:p>
        </w:tc>
        <w:tc>
          <w:tcPr>
            <w:tcW w:w="836" w:type="dxa"/>
            <w:shd w:val="clear" w:color="auto" w:fill="DBE6EB"/>
            <w:vAlign w:val="center"/>
          </w:tcPr>
          <w:p w14:paraId="111B2AA3" w14:textId="77777777" w:rsidR="00F84401" w:rsidRDefault="10FA70B2" w:rsidP="10FA70B2">
            <w:pPr>
              <w:widowControl w:val="0"/>
              <w:spacing w:after="40" w:line="240" w:lineRule="auto"/>
              <w:jc w:val="center"/>
              <w:rPr>
                <w:sz w:val="16"/>
                <w:szCs w:val="16"/>
              </w:rPr>
            </w:pPr>
            <w:r w:rsidRPr="10FA70B2">
              <w:rPr>
                <w:sz w:val="16"/>
                <w:szCs w:val="16"/>
              </w:rPr>
              <w:t>44</w:t>
            </w:r>
          </w:p>
        </w:tc>
        <w:tc>
          <w:tcPr>
            <w:tcW w:w="847" w:type="dxa"/>
            <w:shd w:val="clear" w:color="auto" w:fill="DBE6EB"/>
            <w:vAlign w:val="center"/>
          </w:tcPr>
          <w:p w14:paraId="5A3F7280" w14:textId="77777777" w:rsidR="00F84401" w:rsidRDefault="10FA70B2" w:rsidP="10FA70B2">
            <w:pPr>
              <w:widowControl w:val="0"/>
              <w:spacing w:after="40" w:line="240" w:lineRule="auto"/>
              <w:jc w:val="center"/>
              <w:rPr>
                <w:sz w:val="16"/>
                <w:szCs w:val="16"/>
              </w:rPr>
            </w:pPr>
            <w:r w:rsidRPr="10FA70B2">
              <w:rPr>
                <w:sz w:val="16"/>
                <w:szCs w:val="16"/>
              </w:rPr>
              <w:t>48</w:t>
            </w:r>
          </w:p>
        </w:tc>
        <w:tc>
          <w:tcPr>
            <w:tcW w:w="701" w:type="dxa"/>
            <w:shd w:val="clear" w:color="auto" w:fill="DBE6EB"/>
            <w:vAlign w:val="center"/>
          </w:tcPr>
          <w:p w14:paraId="4F1876AF" w14:textId="77777777" w:rsidR="00F84401" w:rsidRDefault="10FA70B2" w:rsidP="10FA70B2">
            <w:pPr>
              <w:widowControl w:val="0"/>
              <w:spacing w:after="40" w:line="240" w:lineRule="auto"/>
              <w:jc w:val="center"/>
              <w:rPr>
                <w:sz w:val="16"/>
                <w:szCs w:val="16"/>
              </w:rPr>
            </w:pPr>
            <w:r w:rsidRPr="10FA70B2">
              <w:rPr>
                <w:sz w:val="16"/>
                <w:szCs w:val="16"/>
              </w:rPr>
              <w:t>92</w:t>
            </w:r>
          </w:p>
        </w:tc>
        <w:tc>
          <w:tcPr>
            <w:tcW w:w="1086" w:type="dxa"/>
            <w:shd w:val="clear" w:color="auto" w:fill="DBE6EB"/>
            <w:vAlign w:val="center"/>
          </w:tcPr>
          <w:p w14:paraId="788DFDC6"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7A4D8BD6" w14:textId="77777777" w:rsidR="00F84401" w:rsidRDefault="10FA70B2" w:rsidP="10FA70B2">
            <w:pPr>
              <w:widowControl w:val="0"/>
              <w:spacing w:after="40" w:line="240" w:lineRule="auto"/>
              <w:jc w:val="center"/>
              <w:rPr>
                <w:sz w:val="16"/>
                <w:szCs w:val="16"/>
              </w:rPr>
            </w:pPr>
            <w:r w:rsidRPr="10FA70B2">
              <w:rPr>
                <w:sz w:val="16"/>
                <w:szCs w:val="16"/>
              </w:rPr>
              <w:t>Y</w:t>
            </w:r>
          </w:p>
        </w:tc>
        <w:tc>
          <w:tcPr>
            <w:tcW w:w="909" w:type="dxa"/>
            <w:shd w:val="clear" w:color="auto" w:fill="DBE6EB"/>
            <w:vAlign w:val="center"/>
          </w:tcPr>
          <w:p w14:paraId="0BFA9B23"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281E5413"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2E8C25E2"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67A6D399" w14:textId="77777777" w:rsidTr="10FA70B2">
        <w:trPr>
          <w:trHeight w:val="160"/>
          <w:jc w:val="center"/>
        </w:trPr>
        <w:tc>
          <w:tcPr>
            <w:tcW w:w="1273" w:type="dxa"/>
            <w:shd w:val="clear" w:color="auto" w:fill="DBE6EB"/>
            <w:vAlign w:val="center"/>
          </w:tcPr>
          <w:p w14:paraId="0834BCA8" w14:textId="77777777" w:rsidR="00F84401" w:rsidRDefault="10FA70B2" w:rsidP="10FA70B2">
            <w:pPr>
              <w:widowControl w:val="0"/>
              <w:spacing w:after="40" w:line="240" w:lineRule="auto"/>
              <w:rPr>
                <w:b/>
                <w:bCs/>
                <w:sz w:val="16"/>
                <w:szCs w:val="16"/>
              </w:rPr>
            </w:pPr>
            <w:r w:rsidRPr="10FA70B2">
              <w:rPr>
                <w:b/>
                <w:bCs/>
                <w:sz w:val="16"/>
                <w:szCs w:val="16"/>
              </w:rPr>
              <w:t>Goldsboro</w:t>
            </w:r>
          </w:p>
        </w:tc>
        <w:tc>
          <w:tcPr>
            <w:tcW w:w="1567" w:type="dxa"/>
            <w:shd w:val="clear" w:color="auto" w:fill="DBE6EB"/>
            <w:vAlign w:val="center"/>
          </w:tcPr>
          <w:p w14:paraId="6A363FB0" w14:textId="77777777" w:rsidR="00F84401" w:rsidRDefault="10FA70B2" w:rsidP="10FA70B2">
            <w:pPr>
              <w:widowControl w:val="0"/>
              <w:spacing w:after="40" w:line="240" w:lineRule="auto"/>
              <w:rPr>
                <w:sz w:val="16"/>
                <w:szCs w:val="16"/>
              </w:rPr>
            </w:pPr>
            <w:r w:rsidRPr="10FA70B2">
              <w:rPr>
                <w:sz w:val="16"/>
                <w:szCs w:val="16"/>
              </w:rPr>
              <w:t>WAYNE</w:t>
            </w:r>
          </w:p>
        </w:tc>
        <w:tc>
          <w:tcPr>
            <w:tcW w:w="1535" w:type="dxa"/>
            <w:shd w:val="clear" w:color="auto" w:fill="DBE6EB"/>
            <w:vAlign w:val="center"/>
          </w:tcPr>
          <w:p w14:paraId="3E3627CB" w14:textId="77777777" w:rsidR="00F84401" w:rsidRDefault="10FA70B2" w:rsidP="10FA70B2">
            <w:pPr>
              <w:widowControl w:val="0"/>
              <w:spacing w:after="40" w:line="240" w:lineRule="auto"/>
              <w:rPr>
                <w:sz w:val="16"/>
                <w:szCs w:val="16"/>
              </w:rPr>
            </w:pPr>
            <w:r w:rsidRPr="10FA70B2">
              <w:rPr>
                <w:sz w:val="16"/>
                <w:szCs w:val="16"/>
              </w:rPr>
              <w:t>37191001500</w:t>
            </w:r>
          </w:p>
        </w:tc>
        <w:tc>
          <w:tcPr>
            <w:tcW w:w="836" w:type="dxa"/>
            <w:shd w:val="clear" w:color="auto" w:fill="DBE6EB"/>
            <w:vAlign w:val="center"/>
          </w:tcPr>
          <w:p w14:paraId="3EA15CF4" w14:textId="77777777" w:rsidR="00F84401" w:rsidRDefault="10FA70B2" w:rsidP="10FA70B2">
            <w:pPr>
              <w:widowControl w:val="0"/>
              <w:spacing w:after="40" w:line="240" w:lineRule="auto"/>
              <w:jc w:val="center"/>
              <w:rPr>
                <w:sz w:val="16"/>
                <w:szCs w:val="16"/>
              </w:rPr>
            </w:pPr>
            <w:r w:rsidRPr="10FA70B2">
              <w:rPr>
                <w:sz w:val="16"/>
                <w:szCs w:val="16"/>
              </w:rPr>
              <w:t>24</w:t>
            </w:r>
          </w:p>
        </w:tc>
        <w:tc>
          <w:tcPr>
            <w:tcW w:w="847" w:type="dxa"/>
            <w:shd w:val="clear" w:color="auto" w:fill="DBE6EB"/>
            <w:vAlign w:val="center"/>
          </w:tcPr>
          <w:p w14:paraId="4F77DE0C" w14:textId="77777777" w:rsidR="00F84401" w:rsidRDefault="10FA70B2" w:rsidP="10FA70B2">
            <w:pPr>
              <w:widowControl w:val="0"/>
              <w:spacing w:after="40" w:line="240" w:lineRule="auto"/>
              <w:jc w:val="center"/>
              <w:rPr>
                <w:sz w:val="16"/>
                <w:szCs w:val="16"/>
              </w:rPr>
            </w:pPr>
            <w:r w:rsidRPr="10FA70B2">
              <w:rPr>
                <w:sz w:val="16"/>
                <w:szCs w:val="16"/>
              </w:rPr>
              <w:t>61</w:t>
            </w:r>
          </w:p>
        </w:tc>
        <w:tc>
          <w:tcPr>
            <w:tcW w:w="701" w:type="dxa"/>
            <w:shd w:val="clear" w:color="auto" w:fill="DBE6EB"/>
            <w:vAlign w:val="center"/>
          </w:tcPr>
          <w:p w14:paraId="448E514B" w14:textId="77777777" w:rsidR="00F84401" w:rsidRDefault="10FA70B2" w:rsidP="10FA70B2">
            <w:pPr>
              <w:widowControl w:val="0"/>
              <w:spacing w:after="40" w:line="240" w:lineRule="auto"/>
              <w:jc w:val="center"/>
              <w:rPr>
                <w:sz w:val="16"/>
                <w:szCs w:val="16"/>
              </w:rPr>
            </w:pPr>
            <w:r w:rsidRPr="10FA70B2">
              <w:rPr>
                <w:sz w:val="16"/>
                <w:szCs w:val="16"/>
              </w:rPr>
              <w:t>85</w:t>
            </w:r>
          </w:p>
        </w:tc>
        <w:tc>
          <w:tcPr>
            <w:tcW w:w="1086" w:type="dxa"/>
            <w:shd w:val="clear" w:color="auto" w:fill="DBE6EB"/>
            <w:vAlign w:val="center"/>
          </w:tcPr>
          <w:p w14:paraId="22D18968"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5B91287B"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6ACADE62"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03C23E6E"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4DE1B9EF"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4A0DF529" w14:textId="77777777" w:rsidTr="10FA70B2">
        <w:trPr>
          <w:trHeight w:val="240"/>
          <w:jc w:val="center"/>
        </w:trPr>
        <w:tc>
          <w:tcPr>
            <w:tcW w:w="1273" w:type="dxa"/>
            <w:shd w:val="clear" w:color="auto" w:fill="DBE6EB"/>
            <w:vAlign w:val="center"/>
          </w:tcPr>
          <w:p w14:paraId="06108341"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428812F4" w14:textId="77777777" w:rsidR="00F84401" w:rsidRDefault="10FA70B2" w:rsidP="10FA70B2">
            <w:pPr>
              <w:widowControl w:val="0"/>
              <w:spacing w:after="40" w:line="240" w:lineRule="auto"/>
              <w:rPr>
                <w:sz w:val="16"/>
                <w:szCs w:val="16"/>
              </w:rPr>
            </w:pPr>
            <w:r w:rsidRPr="10FA70B2">
              <w:rPr>
                <w:sz w:val="16"/>
                <w:szCs w:val="16"/>
              </w:rPr>
              <w:t>ROBESON</w:t>
            </w:r>
          </w:p>
        </w:tc>
        <w:tc>
          <w:tcPr>
            <w:tcW w:w="1535" w:type="dxa"/>
            <w:shd w:val="clear" w:color="auto" w:fill="DBE6EB"/>
            <w:vAlign w:val="center"/>
          </w:tcPr>
          <w:p w14:paraId="794BF946" w14:textId="77777777" w:rsidR="00F84401" w:rsidRDefault="10FA70B2" w:rsidP="10FA70B2">
            <w:pPr>
              <w:widowControl w:val="0"/>
              <w:spacing w:after="40" w:line="240" w:lineRule="auto"/>
              <w:rPr>
                <w:sz w:val="16"/>
                <w:szCs w:val="16"/>
              </w:rPr>
            </w:pPr>
            <w:r w:rsidRPr="10FA70B2">
              <w:rPr>
                <w:sz w:val="16"/>
                <w:szCs w:val="16"/>
              </w:rPr>
              <w:t>37155961802</w:t>
            </w:r>
          </w:p>
        </w:tc>
        <w:tc>
          <w:tcPr>
            <w:tcW w:w="836" w:type="dxa"/>
            <w:shd w:val="clear" w:color="auto" w:fill="DBE6EB"/>
            <w:vAlign w:val="center"/>
          </w:tcPr>
          <w:p w14:paraId="72A6DC13" w14:textId="77777777" w:rsidR="00F84401" w:rsidRDefault="10FA70B2" w:rsidP="10FA70B2">
            <w:pPr>
              <w:widowControl w:val="0"/>
              <w:spacing w:after="40" w:line="240" w:lineRule="auto"/>
              <w:jc w:val="center"/>
              <w:rPr>
                <w:sz w:val="16"/>
                <w:szCs w:val="16"/>
              </w:rPr>
            </w:pPr>
            <w:r w:rsidRPr="10FA70B2">
              <w:rPr>
                <w:sz w:val="16"/>
                <w:szCs w:val="16"/>
              </w:rPr>
              <w:t>16</w:t>
            </w:r>
          </w:p>
        </w:tc>
        <w:tc>
          <w:tcPr>
            <w:tcW w:w="847" w:type="dxa"/>
            <w:shd w:val="clear" w:color="auto" w:fill="DBE6EB"/>
            <w:vAlign w:val="center"/>
          </w:tcPr>
          <w:p w14:paraId="0655C99B" w14:textId="77777777" w:rsidR="00F84401" w:rsidRDefault="10FA70B2" w:rsidP="10FA70B2">
            <w:pPr>
              <w:widowControl w:val="0"/>
              <w:spacing w:after="40" w:line="240" w:lineRule="auto"/>
              <w:jc w:val="center"/>
              <w:rPr>
                <w:sz w:val="16"/>
                <w:szCs w:val="16"/>
              </w:rPr>
            </w:pPr>
            <w:r w:rsidRPr="10FA70B2">
              <w:rPr>
                <w:sz w:val="16"/>
                <w:szCs w:val="16"/>
              </w:rPr>
              <w:t>61</w:t>
            </w:r>
          </w:p>
        </w:tc>
        <w:tc>
          <w:tcPr>
            <w:tcW w:w="701" w:type="dxa"/>
            <w:shd w:val="clear" w:color="auto" w:fill="DBE6EB"/>
            <w:vAlign w:val="center"/>
          </w:tcPr>
          <w:p w14:paraId="2423E6CC" w14:textId="77777777" w:rsidR="00F84401" w:rsidRDefault="10FA70B2" w:rsidP="10FA70B2">
            <w:pPr>
              <w:widowControl w:val="0"/>
              <w:spacing w:after="40" w:line="240" w:lineRule="auto"/>
              <w:jc w:val="center"/>
              <w:rPr>
                <w:sz w:val="16"/>
                <w:szCs w:val="16"/>
              </w:rPr>
            </w:pPr>
            <w:r w:rsidRPr="10FA70B2">
              <w:rPr>
                <w:sz w:val="16"/>
                <w:szCs w:val="16"/>
              </w:rPr>
              <w:t>77</w:t>
            </w:r>
          </w:p>
        </w:tc>
        <w:tc>
          <w:tcPr>
            <w:tcW w:w="1086" w:type="dxa"/>
            <w:shd w:val="clear" w:color="auto" w:fill="DBE6EB"/>
            <w:vAlign w:val="center"/>
          </w:tcPr>
          <w:p w14:paraId="1059EF63"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6541632F"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1886E116"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0975C8C3"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06A3840F"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6D39A71C" w14:textId="77777777" w:rsidTr="10FA70B2">
        <w:trPr>
          <w:trHeight w:val="160"/>
          <w:jc w:val="center"/>
        </w:trPr>
        <w:tc>
          <w:tcPr>
            <w:tcW w:w="1273" w:type="dxa"/>
            <w:shd w:val="clear" w:color="auto" w:fill="DBE6EB"/>
            <w:vAlign w:val="center"/>
          </w:tcPr>
          <w:p w14:paraId="14830B33"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02516D30" w14:textId="77777777" w:rsidR="00F84401" w:rsidRDefault="10FA70B2" w:rsidP="10FA70B2">
            <w:pPr>
              <w:widowControl w:val="0"/>
              <w:spacing w:after="40" w:line="240" w:lineRule="auto"/>
              <w:rPr>
                <w:sz w:val="16"/>
                <w:szCs w:val="16"/>
              </w:rPr>
            </w:pPr>
            <w:r w:rsidRPr="10FA70B2">
              <w:rPr>
                <w:sz w:val="16"/>
                <w:szCs w:val="16"/>
              </w:rPr>
              <w:t>DARE</w:t>
            </w:r>
          </w:p>
        </w:tc>
        <w:tc>
          <w:tcPr>
            <w:tcW w:w="1535" w:type="dxa"/>
            <w:shd w:val="clear" w:color="auto" w:fill="DBE6EB"/>
            <w:vAlign w:val="center"/>
          </w:tcPr>
          <w:p w14:paraId="08D66CC2" w14:textId="77777777" w:rsidR="00F84401" w:rsidRDefault="10FA70B2" w:rsidP="10FA70B2">
            <w:pPr>
              <w:widowControl w:val="0"/>
              <w:spacing w:after="40" w:line="240" w:lineRule="auto"/>
              <w:rPr>
                <w:sz w:val="16"/>
                <w:szCs w:val="16"/>
              </w:rPr>
            </w:pPr>
            <w:r w:rsidRPr="10FA70B2">
              <w:rPr>
                <w:sz w:val="16"/>
                <w:szCs w:val="16"/>
              </w:rPr>
              <w:t>37055970502</w:t>
            </w:r>
          </w:p>
        </w:tc>
        <w:tc>
          <w:tcPr>
            <w:tcW w:w="836" w:type="dxa"/>
            <w:shd w:val="clear" w:color="auto" w:fill="DBE6EB"/>
            <w:vAlign w:val="center"/>
          </w:tcPr>
          <w:p w14:paraId="2517094D" w14:textId="77777777" w:rsidR="00F84401" w:rsidRDefault="10FA70B2" w:rsidP="10FA70B2">
            <w:pPr>
              <w:widowControl w:val="0"/>
              <w:spacing w:after="40" w:line="240" w:lineRule="auto"/>
              <w:jc w:val="center"/>
              <w:rPr>
                <w:sz w:val="16"/>
                <w:szCs w:val="16"/>
              </w:rPr>
            </w:pPr>
            <w:r w:rsidRPr="10FA70B2">
              <w:rPr>
                <w:sz w:val="16"/>
                <w:szCs w:val="16"/>
              </w:rPr>
              <w:t>47</w:t>
            </w:r>
          </w:p>
        </w:tc>
        <w:tc>
          <w:tcPr>
            <w:tcW w:w="847" w:type="dxa"/>
            <w:shd w:val="clear" w:color="auto" w:fill="DBE6EB"/>
            <w:vAlign w:val="center"/>
          </w:tcPr>
          <w:p w14:paraId="7FCC89A1" w14:textId="77777777" w:rsidR="00F84401" w:rsidRDefault="10FA70B2" w:rsidP="10FA70B2">
            <w:pPr>
              <w:widowControl w:val="0"/>
              <w:spacing w:after="40" w:line="240" w:lineRule="auto"/>
              <w:jc w:val="center"/>
              <w:rPr>
                <w:sz w:val="16"/>
                <w:szCs w:val="16"/>
              </w:rPr>
            </w:pPr>
            <w:r w:rsidRPr="10FA70B2">
              <w:rPr>
                <w:sz w:val="16"/>
                <w:szCs w:val="16"/>
              </w:rPr>
              <w:t>28</w:t>
            </w:r>
          </w:p>
        </w:tc>
        <w:tc>
          <w:tcPr>
            <w:tcW w:w="701" w:type="dxa"/>
            <w:shd w:val="clear" w:color="auto" w:fill="DBE6EB"/>
            <w:vAlign w:val="center"/>
          </w:tcPr>
          <w:p w14:paraId="64C8DF0F" w14:textId="77777777" w:rsidR="00F84401" w:rsidRDefault="10FA70B2" w:rsidP="10FA70B2">
            <w:pPr>
              <w:widowControl w:val="0"/>
              <w:spacing w:after="40" w:line="240" w:lineRule="auto"/>
              <w:jc w:val="center"/>
              <w:rPr>
                <w:sz w:val="16"/>
                <w:szCs w:val="16"/>
              </w:rPr>
            </w:pPr>
            <w:r w:rsidRPr="10FA70B2">
              <w:rPr>
                <w:sz w:val="16"/>
                <w:szCs w:val="16"/>
              </w:rPr>
              <w:t>75</w:t>
            </w:r>
          </w:p>
        </w:tc>
        <w:tc>
          <w:tcPr>
            <w:tcW w:w="1086" w:type="dxa"/>
            <w:shd w:val="clear" w:color="auto" w:fill="DBE6EB"/>
            <w:vAlign w:val="center"/>
          </w:tcPr>
          <w:p w14:paraId="09222489"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7DE04653"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1FF6E4F3"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5DBA0F6C"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45EE9792"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4D376848" w14:textId="77777777" w:rsidTr="10FA70B2">
        <w:trPr>
          <w:trHeight w:val="160"/>
          <w:jc w:val="center"/>
        </w:trPr>
        <w:tc>
          <w:tcPr>
            <w:tcW w:w="1273" w:type="dxa"/>
            <w:shd w:val="clear" w:color="auto" w:fill="DBE6EB"/>
            <w:vAlign w:val="center"/>
          </w:tcPr>
          <w:p w14:paraId="57CCCCAA"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66D47A62" w14:textId="77777777" w:rsidR="00F84401" w:rsidRDefault="10FA70B2" w:rsidP="10FA70B2">
            <w:pPr>
              <w:widowControl w:val="0"/>
              <w:spacing w:after="40" w:line="240" w:lineRule="auto"/>
              <w:rPr>
                <w:sz w:val="16"/>
                <w:szCs w:val="16"/>
              </w:rPr>
            </w:pPr>
            <w:r w:rsidRPr="10FA70B2">
              <w:rPr>
                <w:sz w:val="16"/>
                <w:szCs w:val="16"/>
              </w:rPr>
              <w:t>CUMBERLAND</w:t>
            </w:r>
          </w:p>
        </w:tc>
        <w:tc>
          <w:tcPr>
            <w:tcW w:w="1535" w:type="dxa"/>
            <w:shd w:val="clear" w:color="auto" w:fill="DBE6EB"/>
            <w:vAlign w:val="center"/>
          </w:tcPr>
          <w:p w14:paraId="0067FFA3" w14:textId="77777777" w:rsidR="00F84401" w:rsidRDefault="10FA70B2" w:rsidP="10FA70B2">
            <w:pPr>
              <w:widowControl w:val="0"/>
              <w:spacing w:after="40" w:line="240" w:lineRule="auto"/>
              <w:rPr>
                <w:sz w:val="16"/>
                <w:szCs w:val="16"/>
              </w:rPr>
            </w:pPr>
            <w:r w:rsidRPr="10FA70B2">
              <w:rPr>
                <w:sz w:val="16"/>
                <w:szCs w:val="16"/>
              </w:rPr>
              <w:t>37051003001</w:t>
            </w:r>
          </w:p>
        </w:tc>
        <w:tc>
          <w:tcPr>
            <w:tcW w:w="836" w:type="dxa"/>
            <w:shd w:val="clear" w:color="auto" w:fill="DBE6EB"/>
            <w:vAlign w:val="center"/>
          </w:tcPr>
          <w:p w14:paraId="30C6B142" w14:textId="77777777" w:rsidR="00F84401" w:rsidRDefault="10FA70B2" w:rsidP="10FA70B2">
            <w:pPr>
              <w:widowControl w:val="0"/>
              <w:spacing w:after="40" w:line="240" w:lineRule="auto"/>
              <w:jc w:val="center"/>
              <w:rPr>
                <w:sz w:val="16"/>
                <w:szCs w:val="16"/>
              </w:rPr>
            </w:pPr>
            <w:r w:rsidRPr="10FA70B2">
              <w:rPr>
                <w:sz w:val="16"/>
                <w:szCs w:val="16"/>
              </w:rPr>
              <w:t>52</w:t>
            </w:r>
          </w:p>
        </w:tc>
        <w:tc>
          <w:tcPr>
            <w:tcW w:w="847" w:type="dxa"/>
            <w:shd w:val="clear" w:color="auto" w:fill="DBE6EB"/>
            <w:vAlign w:val="center"/>
          </w:tcPr>
          <w:p w14:paraId="518B0ECA" w14:textId="77777777" w:rsidR="00F84401" w:rsidRDefault="10FA70B2" w:rsidP="10FA70B2">
            <w:pPr>
              <w:widowControl w:val="0"/>
              <w:spacing w:after="40" w:line="240" w:lineRule="auto"/>
              <w:jc w:val="center"/>
              <w:rPr>
                <w:sz w:val="16"/>
                <w:szCs w:val="16"/>
              </w:rPr>
            </w:pPr>
            <w:r w:rsidRPr="10FA70B2">
              <w:rPr>
                <w:sz w:val="16"/>
                <w:szCs w:val="16"/>
              </w:rPr>
              <w:t>16</w:t>
            </w:r>
          </w:p>
        </w:tc>
        <w:tc>
          <w:tcPr>
            <w:tcW w:w="701" w:type="dxa"/>
            <w:shd w:val="clear" w:color="auto" w:fill="DBE6EB"/>
            <w:vAlign w:val="center"/>
          </w:tcPr>
          <w:p w14:paraId="5EC32D21" w14:textId="77777777" w:rsidR="00F84401" w:rsidRDefault="10FA70B2" w:rsidP="10FA70B2">
            <w:pPr>
              <w:widowControl w:val="0"/>
              <w:spacing w:after="40" w:line="240" w:lineRule="auto"/>
              <w:jc w:val="center"/>
              <w:rPr>
                <w:sz w:val="16"/>
                <w:szCs w:val="16"/>
              </w:rPr>
            </w:pPr>
            <w:r w:rsidRPr="10FA70B2">
              <w:rPr>
                <w:sz w:val="16"/>
                <w:szCs w:val="16"/>
              </w:rPr>
              <w:t>68</w:t>
            </w:r>
          </w:p>
        </w:tc>
        <w:tc>
          <w:tcPr>
            <w:tcW w:w="1086" w:type="dxa"/>
            <w:shd w:val="clear" w:color="auto" w:fill="DBE6EB"/>
            <w:vAlign w:val="center"/>
          </w:tcPr>
          <w:p w14:paraId="00A72B5A"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2836BF70"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575AF7D1"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57E1E0E2"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0F7D1911"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4A6EFA70" w14:textId="77777777" w:rsidTr="10FA70B2">
        <w:trPr>
          <w:trHeight w:val="160"/>
          <w:jc w:val="center"/>
        </w:trPr>
        <w:tc>
          <w:tcPr>
            <w:tcW w:w="1273" w:type="dxa"/>
            <w:shd w:val="clear" w:color="auto" w:fill="DBE6EB"/>
            <w:vAlign w:val="center"/>
          </w:tcPr>
          <w:p w14:paraId="61A87A74"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176EAE5A" w14:textId="77777777" w:rsidR="00F84401" w:rsidRDefault="10FA70B2" w:rsidP="10FA70B2">
            <w:pPr>
              <w:widowControl w:val="0"/>
              <w:spacing w:after="40" w:line="240" w:lineRule="auto"/>
              <w:rPr>
                <w:sz w:val="16"/>
                <w:szCs w:val="16"/>
              </w:rPr>
            </w:pPr>
            <w:r w:rsidRPr="10FA70B2">
              <w:rPr>
                <w:sz w:val="16"/>
                <w:szCs w:val="16"/>
              </w:rPr>
              <w:t>PENDER</w:t>
            </w:r>
          </w:p>
        </w:tc>
        <w:tc>
          <w:tcPr>
            <w:tcW w:w="1535" w:type="dxa"/>
            <w:shd w:val="clear" w:color="auto" w:fill="DBE6EB"/>
            <w:vAlign w:val="center"/>
          </w:tcPr>
          <w:p w14:paraId="0C236FFD" w14:textId="77777777" w:rsidR="00F84401" w:rsidRDefault="10FA70B2" w:rsidP="10FA70B2">
            <w:pPr>
              <w:widowControl w:val="0"/>
              <w:spacing w:after="40" w:line="240" w:lineRule="auto"/>
              <w:rPr>
                <w:sz w:val="16"/>
                <w:szCs w:val="16"/>
              </w:rPr>
            </w:pPr>
            <w:r w:rsidRPr="10FA70B2">
              <w:rPr>
                <w:sz w:val="16"/>
                <w:szCs w:val="16"/>
              </w:rPr>
              <w:t>37141920502</w:t>
            </w:r>
          </w:p>
        </w:tc>
        <w:tc>
          <w:tcPr>
            <w:tcW w:w="836" w:type="dxa"/>
            <w:shd w:val="clear" w:color="auto" w:fill="DBE6EB"/>
            <w:vAlign w:val="center"/>
          </w:tcPr>
          <w:p w14:paraId="468C06B7" w14:textId="77777777" w:rsidR="00F84401" w:rsidRDefault="10FA70B2" w:rsidP="10FA70B2">
            <w:pPr>
              <w:widowControl w:val="0"/>
              <w:spacing w:after="40" w:line="240" w:lineRule="auto"/>
              <w:jc w:val="center"/>
              <w:rPr>
                <w:sz w:val="16"/>
                <w:szCs w:val="16"/>
              </w:rPr>
            </w:pPr>
            <w:r w:rsidRPr="10FA70B2">
              <w:rPr>
                <w:sz w:val="16"/>
                <w:szCs w:val="16"/>
              </w:rPr>
              <w:t>41</w:t>
            </w:r>
          </w:p>
        </w:tc>
        <w:tc>
          <w:tcPr>
            <w:tcW w:w="847" w:type="dxa"/>
            <w:shd w:val="clear" w:color="auto" w:fill="DBE6EB"/>
            <w:vAlign w:val="center"/>
          </w:tcPr>
          <w:p w14:paraId="04EA711A" w14:textId="77777777" w:rsidR="00F84401" w:rsidRDefault="10FA70B2" w:rsidP="10FA70B2">
            <w:pPr>
              <w:widowControl w:val="0"/>
              <w:spacing w:after="40" w:line="240" w:lineRule="auto"/>
              <w:jc w:val="center"/>
              <w:rPr>
                <w:sz w:val="16"/>
                <w:szCs w:val="16"/>
              </w:rPr>
            </w:pPr>
            <w:r w:rsidRPr="10FA70B2">
              <w:rPr>
                <w:sz w:val="16"/>
                <w:szCs w:val="16"/>
              </w:rPr>
              <w:t>24</w:t>
            </w:r>
          </w:p>
        </w:tc>
        <w:tc>
          <w:tcPr>
            <w:tcW w:w="701" w:type="dxa"/>
            <w:shd w:val="clear" w:color="auto" w:fill="DBE6EB"/>
            <w:vAlign w:val="center"/>
          </w:tcPr>
          <w:p w14:paraId="3101A506" w14:textId="77777777" w:rsidR="00F84401" w:rsidRDefault="10FA70B2" w:rsidP="10FA70B2">
            <w:pPr>
              <w:widowControl w:val="0"/>
              <w:spacing w:after="40" w:line="240" w:lineRule="auto"/>
              <w:jc w:val="center"/>
              <w:rPr>
                <w:sz w:val="16"/>
                <w:szCs w:val="16"/>
              </w:rPr>
            </w:pPr>
            <w:r w:rsidRPr="10FA70B2">
              <w:rPr>
                <w:sz w:val="16"/>
                <w:szCs w:val="16"/>
              </w:rPr>
              <w:t>65</w:t>
            </w:r>
          </w:p>
        </w:tc>
        <w:tc>
          <w:tcPr>
            <w:tcW w:w="1086" w:type="dxa"/>
            <w:shd w:val="clear" w:color="auto" w:fill="DBE6EB"/>
            <w:vAlign w:val="center"/>
          </w:tcPr>
          <w:p w14:paraId="2724A1F6"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4366187C"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3EC616C7"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50649FF1"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3F58BD9D"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684D88D3" w14:textId="77777777" w:rsidTr="10FA70B2">
        <w:trPr>
          <w:trHeight w:val="160"/>
          <w:jc w:val="center"/>
        </w:trPr>
        <w:tc>
          <w:tcPr>
            <w:tcW w:w="1273" w:type="dxa"/>
            <w:shd w:val="clear" w:color="auto" w:fill="DBE6EB"/>
            <w:vAlign w:val="center"/>
          </w:tcPr>
          <w:p w14:paraId="1E8A82B1" w14:textId="77777777" w:rsidR="00F84401" w:rsidRDefault="10FA70B2" w:rsidP="10FA70B2">
            <w:pPr>
              <w:widowControl w:val="0"/>
              <w:spacing w:after="40" w:line="240" w:lineRule="auto"/>
              <w:rPr>
                <w:b/>
                <w:bCs/>
                <w:sz w:val="16"/>
                <w:szCs w:val="16"/>
              </w:rPr>
            </w:pPr>
            <w:r w:rsidRPr="10FA70B2">
              <w:rPr>
                <w:b/>
                <w:bCs/>
                <w:sz w:val="16"/>
                <w:szCs w:val="16"/>
              </w:rPr>
              <w:t>Kinston</w:t>
            </w:r>
          </w:p>
        </w:tc>
        <w:tc>
          <w:tcPr>
            <w:tcW w:w="1567" w:type="dxa"/>
            <w:shd w:val="clear" w:color="auto" w:fill="DBE6EB"/>
            <w:vAlign w:val="center"/>
          </w:tcPr>
          <w:p w14:paraId="42C47846" w14:textId="77777777" w:rsidR="00F84401" w:rsidRDefault="10FA70B2" w:rsidP="10FA70B2">
            <w:pPr>
              <w:widowControl w:val="0"/>
              <w:spacing w:after="40" w:line="240" w:lineRule="auto"/>
              <w:rPr>
                <w:sz w:val="16"/>
                <w:szCs w:val="16"/>
              </w:rPr>
            </w:pPr>
            <w:r w:rsidRPr="10FA70B2">
              <w:rPr>
                <w:sz w:val="16"/>
                <w:szCs w:val="16"/>
              </w:rPr>
              <w:t>LENOIR</w:t>
            </w:r>
          </w:p>
        </w:tc>
        <w:tc>
          <w:tcPr>
            <w:tcW w:w="1535" w:type="dxa"/>
            <w:shd w:val="clear" w:color="auto" w:fill="DBE6EB"/>
            <w:vAlign w:val="center"/>
          </w:tcPr>
          <w:p w14:paraId="0646E336" w14:textId="77777777" w:rsidR="00F84401" w:rsidRDefault="10FA70B2" w:rsidP="10FA70B2">
            <w:pPr>
              <w:widowControl w:val="0"/>
              <w:spacing w:after="40" w:line="240" w:lineRule="auto"/>
              <w:rPr>
                <w:sz w:val="16"/>
                <w:szCs w:val="16"/>
              </w:rPr>
            </w:pPr>
            <w:r w:rsidRPr="10FA70B2">
              <w:rPr>
                <w:sz w:val="16"/>
                <w:szCs w:val="16"/>
              </w:rPr>
              <w:t>37107010800</w:t>
            </w:r>
          </w:p>
        </w:tc>
        <w:tc>
          <w:tcPr>
            <w:tcW w:w="836" w:type="dxa"/>
            <w:shd w:val="clear" w:color="auto" w:fill="DBE6EB"/>
            <w:vAlign w:val="center"/>
          </w:tcPr>
          <w:p w14:paraId="6887308F" w14:textId="77777777" w:rsidR="00F84401" w:rsidRDefault="10FA70B2" w:rsidP="10FA70B2">
            <w:pPr>
              <w:widowControl w:val="0"/>
              <w:spacing w:after="40" w:line="240" w:lineRule="auto"/>
              <w:jc w:val="center"/>
              <w:rPr>
                <w:sz w:val="16"/>
                <w:szCs w:val="16"/>
              </w:rPr>
            </w:pPr>
            <w:r w:rsidRPr="10FA70B2">
              <w:rPr>
                <w:sz w:val="16"/>
                <w:szCs w:val="16"/>
              </w:rPr>
              <w:t>2</w:t>
            </w:r>
          </w:p>
        </w:tc>
        <w:tc>
          <w:tcPr>
            <w:tcW w:w="847" w:type="dxa"/>
            <w:shd w:val="clear" w:color="auto" w:fill="DBE6EB"/>
            <w:vAlign w:val="center"/>
          </w:tcPr>
          <w:p w14:paraId="255EC2A8" w14:textId="77777777" w:rsidR="00F84401" w:rsidRDefault="10FA70B2" w:rsidP="10FA70B2">
            <w:pPr>
              <w:widowControl w:val="0"/>
              <w:spacing w:after="40" w:line="240" w:lineRule="auto"/>
              <w:jc w:val="center"/>
              <w:rPr>
                <w:sz w:val="16"/>
                <w:szCs w:val="16"/>
              </w:rPr>
            </w:pPr>
            <w:r w:rsidRPr="10FA70B2">
              <w:rPr>
                <w:sz w:val="16"/>
                <w:szCs w:val="16"/>
              </w:rPr>
              <w:t>62</w:t>
            </w:r>
          </w:p>
        </w:tc>
        <w:tc>
          <w:tcPr>
            <w:tcW w:w="701" w:type="dxa"/>
            <w:shd w:val="clear" w:color="auto" w:fill="DBE6EB"/>
            <w:vAlign w:val="center"/>
          </w:tcPr>
          <w:p w14:paraId="3F5E5F4E" w14:textId="77777777" w:rsidR="00F84401" w:rsidRDefault="10FA70B2" w:rsidP="10FA70B2">
            <w:pPr>
              <w:widowControl w:val="0"/>
              <w:spacing w:after="40" w:line="240" w:lineRule="auto"/>
              <w:jc w:val="center"/>
              <w:rPr>
                <w:sz w:val="16"/>
                <w:szCs w:val="16"/>
              </w:rPr>
            </w:pPr>
            <w:r w:rsidRPr="10FA70B2">
              <w:rPr>
                <w:sz w:val="16"/>
                <w:szCs w:val="16"/>
              </w:rPr>
              <w:t>64</w:t>
            </w:r>
          </w:p>
        </w:tc>
        <w:tc>
          <w:tcPr>
            <w:tcW w:w="1086" w:type="dxa"/>
            <w:shd w:val="clear" w:color="auto" w:fill="DBE6EB"/>
            <w:vAlign w:val="center"/>
          </w:tcPr>
          <w:p w14:paraId="227AF6A0"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62540FF2"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4DF49D1E"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3C3C5872"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7219F15E"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7EC29C61" w14:textId="77777777" w:rsidTr="10FA70B2">
        <w:trPr>
          <w:trHeight w:val="160"/>
          <w:jc w:val="center"/>
        </w:trPr>
        <w:tc>
          <w:tcPr>
            <w:tcW w:w="1273" w:type="dxa"/>
            <w:shd w:val="clear" w:color="auto" w:fill="DBE6EB"/>
            <w:vAlign w:val="center"/>
          </w:tcPr>
          <w:p w14:paraId="0186F33A"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312DB31D" w14:textId="77777777" w:rsidR="00F84401" w:rsidRDefault="10FA70B2" w:rsidP="10FA70B2">
            <w:pPr>
              <w:widowControl w:val="0"/>
              <w:spacing w:after="40" w:line="240" w:lineRule="auto"/>
              <w:rPr>
                <w:sz w:val="16"/>
                <w:szCs w:val="16"/>
              </w:rPr>
            </w:pPr>
            <w:r w:rsidRPr="10FA70B2">
              <w:rPr>
                <w:sz w:val="16"/>
                <w:szCs w:val="16"/>
              </w:rPr>
              <w:t>ROBESON</w:t>
            </w:r>
          </w:p>
        </w:tc>
        <w:tc>
          <w:tcPr>
            <w:tcW w:w="1535" w:type="dxa"/>
            <w:shd w:val="clear" w:color="auto" w:fill="DBE6EB"/>
            <w:vAlign w:val="center"/>
          </w:tcPr>
          <w:p w14:paraId="413D3E79" w14:textId="77777777" w:rsidR="00F84401" w:rsidRDefault="10FA70B2" w:rsidP="10FA70B2">
            <w:pPr>
              <w:widowControl w:val="0"/>
              <w:spacing w:after="40" w:line="240" w:lineRule="auto"/>
              <w:rPr>
                <w:sz w:val="16"/>
                <w:szCs w:val="16"/>
              </w:rPr>
            </w:pPr>
            <w:r w:rsidRPr="10FA70B2">
              <w:rPr>
                <w:sz w:val="16"/>
                <w:szCs w:val="16"/>
              </w:rPr>
              <w:t>37155961500</w:t>
            </w:r>
          </w:p>
        </w:tc>
        <w:tc>
          <w:tcPr>
            <w:tcW w:w="836" w:type="dxa"/>
            <w:shd w:val="clear" w:color="auto" w:fill="DBE6EB"/>
            <w:vAlign w:val="center"/>
          </w:tcPr>
          <w:p w14:paraId="65926C41" w14:textId="77777777" w:rsidR="00F84401" w:rsidRDefault="10FA70B2" w:rsidP="10FA70B2">
            <w:pPr>
              <w:widowControl w:val="0"/>
              <w:spacing w:after="40" w:line="240" w:lineRule="auto"/>
              <w:jc w:val="center"/>
              <w:rPr>
                <w:sz w:val="16"/>
                <w:szCs w:val="16"/>
              </w:rPr>
            </w:pPr>
            <w:r w:rsidRPr="10FA70B2">
              <w:rPr>
                <w:sz w:val="16"/>
                <w:szCs w:val="16"/>
              </w:rPr>
              <w:t>47</w:t>
            </w:r>
          </w:p>
        </w:tc>
        <w:tc>
          <w:tcPr>
            <w:tcW w:w="847" w:type="dxa"/>
            <w:shd w:val="clear" w:color="auto" w:fill="DBE6EB"/>
            <w:vAlign w:val="center"/>
          </w:tcPr>
          <w:p w14:paraId="3D4FD5ED" w14:textId="77777777" w:rsidR="00F84401" w:rsidRDefault="10FA70B2" w:rsidP="10FA70B2">
            <w:pPr>
              <w:widowControl w:val="0"/>
              <w:spacing w:after="40" w:line="240" w:lineRule="auto"/>
              <w:jc w:val="center"/>
              <w:rPr>
                <w:sz w:val="16"/>
                <w:szCs w:val="16"/>
              </w:rPr>
            </w:pPr>
            <w:r w:rsidRPr="10FA70B2">
              <w:rPr>
                <w:sz w:val="16"/>
                <w:szCs w:val="16"/>
              </w:rPr>
              <w:t>14</w:t>
            </w:r>
          </w:p>
        </w:tc>
        <w:tc>
          <w:tcPr>
            <w:tcW w:w="701" w:type="dxa"/>
            <w:shd w:val="clear" w:color="auto" w:fill="DBE6EB"/>
            <w:vAlign w:val="center"/>
          </w:tcPr>
          <w:p w14:paraId="3ACEB68C" w14:textId="77777777" w:rsidR="00F84401" w:rsidRDefault="10FA70B2" w:rsidP="10FA70B2">
            <w:pPr>
              <w:widowControl w:val="0"/>
              <w:spacing w:after="40" w:line="240" w:lineRule="auto"/>
              <w:jc w:val="center"/>
              <w:rPr>
                <w:sz w:val="16"/>
                <w:szCs w:val="16"/>
              </w:rPr>
            </w:pPr>
            <w:r w:rsidRPr="10FA70B2">
              <w:rPr>
                <w:sz w:val="16"/>
                <w:szCs w:val="16"/>
              </w:rPr>
              <w:t>61</w:t>
            </w:r>
          </w:p>
        </w:tc>
        <w:tc>
          <w:tcPr>
            <w:tcW w:w="1086" w:type="dxa"/>
            <w:shd w:val="clear" w:color="auto" w:fill="DBE6EB"/>
            <w:vAlign w:val="center"/>
          </w:tcPr>
          <w:p w14:paraId="273DDD58"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0B615390"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2FCF5F94"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4192874F"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2D5DB3AC"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2B77E06D" w14:textId="77777777" w:rsidTr="10FA70B2">
        <w:trPr>
          <w:trHeight w:val="160"/>
          <w:jc w:val="center"/>
        </w:trPr>
        <w:tc>
          <w:tcPr>
            <w:tcW w:w="1273" w:type="dxa"/>
            <w:shd w:val="clear" w:color="auto" w:fill="DBE6EB"/>
            <w:vAlign w:val="center"/>
          </w:tcPr>
          <w:p w14:paraId="0AF63FB6" w14:textId="77777777" w:rsidR="00F84401" w:rsidRDefault="10FA70B2" w:rsidP="10FA70B2">
            <w:pPr>
              <w:widowControl w:val="0"/>
              <w:spacing w:after="40" w:line="240" w:lineRule="auto"/>
              <w:rPr>
                <w:b/>
                <w:bCs/>
                <w:sz w:val="16"/>
                <w:szCs w:val="16"/>
              </w:rPr>
            </w:pPr>
            <w:r w:rsidRPr="10FA70B2">
              <w:rPr>
                <w:b/>
                <w:bCs/>
                <w:sz w:val="16"/>
                <w:szCs w:val="16"/>
              </w:rPr>
              <w:t>Hope Mills</w:t>
            </w:r>
          </w:p>
        </w:tc>
        <w:tc>
          <w:tcPr>
            <w:tcW w:w="1567" w:type="dxa"/>
            <w:shd w:val="clear" w:color="auto" w:fill="DBE6EB"/>
            <w:vAlign w:val="center"/>
          </w:tcPr>
          <w:p w14:paraId="23F6D002" w14:textId="77777777" w:rsidR="00F84401" w:rsidRDefault="10FA70B2" w:rsidP="10FA70B2">
            <w:pPr>
              <w:widowControl w:val="0"/>
              <w:spacing w:after="40" w:line="240" w:lineRule="auto"/>
              <w:rPr>
                <w:sz w:val="16"/>
                <w:szCs w:val="16"/>
              </w:rPr>
            </w:pPr>
            <w:r w:rsidRPr="10FA70B2">
              <w:rPr>
                <w:sz w:val="16"/>
                <w:szCs w:val="16"/>
              </w:rPr>
              <w:t>CUMBERLAND</w:t>
            </w:r>
          </w:p>
        </w:tc>
        <w:tc>
          <w:tcPr>
            <w:tcW w:w="1535" w:type="dxa"/>
            <w:shd w:val="clear" w:color="auto" w:fill="DBE6EB"/>
            <w:vAlign w:val="center"/>
          </w:tcPr>
          <w:p w14:paraId="4E969A9E" w14:textId="77777777" w:rsidR="00F84401" w:rsidRDefault="10FA70B2" w:rsidP="10FA70B2">
            <w:pPr>
              <w:widowControl w:val="0"/>
              <w:spacing w:after="40" w:line="240" w:lineRule="auto"/>
              <w:rPr>
                <w:sz w:val="16"/>
                <w:szCs w:val="16"/>
              </w:rPr>
            </w:pPr>
            <w:r w:rsidRPr="10FA70B2">
              <w:rPr>
                <w:sz w:val="16"/>
                <w:szCs w:val="16"/>
              </w:rPr>
              <w:t>37051001601</w:t>
            </w:r>
          </w:p>
        </w:tc>
        <w:tc>
          <w:tcPr>
            <w:tcW w:w="836" w:type="dxa"/>
            <w:shd w:val="clear" w:color="auto" w:fill="DBE6EB"/>
            <w:vAlign w:val="center"/>
          </w:tcPr>
          <w:p w14:paraId="02B67A97" w14:textId="77777777" w:rsidR="00F84401" w:rsidRDefault="10FA70B2" w:rsidP="10FA70B2">
            <w:pPr>
              <w:widowControl w:val="0"/>
              <w:spacing w:after="40" w:line="240" w:lineRule="auto"/>
              <w:jc w:val="center"/>
              <w:rPr>
                <w:sz w:val="16"/>
                <w:szCs w:val="16"/>
              </w:rPr>
            </w:pPr>
            <w:r w:rsidRPr="10FA70B2">
              <w:rPr>
                <w:sz w:val="16"/>
                <w:szCs w:val="16"/>
              </w:rPr>
              <w:t>32</w:t>
            </w:r>
          </w:p>
        </w:tc>
        <w:tc>
          <w:tcPr>
            <w:tcW w:w="847" w:type="dxa"/>
            <w:shd w:val="clear" w:color="auto" w:fill="DBE6EB"/>
            <w:vAlign w:val="center"/>
          </w:tcPr>
          <w:p w14:paraId="2D89A881" w14:textId="77777777" w:rsidR="00F84401" w:rsidRDefault="10FA70B2" w:rsidP="10FA70B2">
            <w:pPr>
              <w:widowControl w:val="0"/>
              <w:spacing w:after="40" w:line="240" w:lineRule="auto"/>
              <w:jc w:val="center"/>
              <w:rPr>
                <w:sz w:val="16"/>
                <w:szCs w:val="16"/>
              </w:rPr>
            </w:pPr>
            <w:r w:rsidRPr="10FA70B2">
              <w:rPr>
                <w:sz w:val="16"/>
                <w:szCs w:val="16"/>
              </w:rPr>
              <w:t>17</w:t>
            </w:r>
          </w:p>
        </w:tc>
        <w:tc>
          <w:tcPr>
            <w:tcW w:w="701" w:type="dxa"/>
            <w:shd w:val="clear" w:color="auto" w:fill="DBE6EB"/>
            <w:vAlign w:val="center"/>
          </w:tcPr>
          <w:p w14:paraId="151238CE" w14:textId="77777777" w:rsidR="00F84401" w:rsidRDefault="10FA70B2" w:rsidP="10FA70B2">
            <w:pPr>
              <w:widowControl w:val="0"/>
              <w:spacing w:after="40" w:line="240" w:lineRule="auto"/>
              <w:jc w:val="center"/>
              <w:rPr>
                <w:sz w:val="16"/>
                <w:szCs w:val="16"/>
              </w:rPr>
            </w:pPr>
            <w:r w:rsidRPr="10FA70B2">
              <w:rPr>
                <w:sz w:val="16"/>
                <w:szCs w:val="16"/>
              </w:rPr>
              <w:t>49</w:t>
            </w:r>
          </w:p>
        </w:tc>
        <w:tc>
          <w:tcPr>
            <w:tcW w:w="1086" w:type="dxa"/>
            <w:shd w:val="clear" w:color="auto" w:fill="DBE6EB"/>
            <w:vAlign w:val="center"/>
          </w:tcPr>
          <w:p w14:paraId="7719FC71"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3AF67170"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1B6AAF3B"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66D1203B"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7FCE614E"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29CADE9D" w14:textId="77777777" w:rsidTr="10FA70B2">
        <w:trPr>
          <w:trHeight w:val="160"/>
          <w:jc w:val="center"/>
        </w:trPr>
        <w:tc>
          <w:tcPr>
            <w:tcW w:w="1273" w:type="dxa"/>
            <w:shd w:val="clear" w:color="auto" w:fill="DBE6EB"/>
            <w:vAlign w:val="center"/>
          </w:tcPr>
          <w:p w14:paraId="30E98F70" w14:textId="77777777" w:rsidR="00F84401" w:rsidRDefault="10FA70B2" w:rsidP="10FA70B2">
            <w:pPr>
              <w:widowControl w:val="0"/>
              <w:spacing w:after="40" w:line="240" w:lineRule="auto"/>
              <w:rPr>
                <w:b/>
                <w:bCs/>
                <w:sz w:val="16"/>
                <w:szCs w:val="16"/>
              </w:rPr>
            </w:pPr>
            <w:r w:rsidRPr="10FA70B2">
              <w:rPr>
                <w:b/>
                <w:bCs/>
                <w:sz w:val="16"/>
                <w:szCs w:val="16"/>
              </w:rPr>
              <w:t>Fayetteville</w:t>
            </w:r>
          </w:p>
        </w:tc>
        <w:tc>
          <w:tcPr>
            <w:tcW w:w="1567" w:type="dxa"/>
            <w:shd w:val="clear" w:color="auto" w:fill="DBE6EB"/>
            <w:vAlign w:val="center"/>
          </w:tcPr>
          <w:p w14:paraId="0B308D5D" w14:textId="77777777" w:rsidR="00F84401" w:rsidRDefault="10FA70B2" w:rsidP="10FA70B2">
            <w:pPr>
              <w:widowControl w:val="0"/>
              <w:spacing w:after="40" w:line="240" w:lineRule="auto"/>
              <w:rPr>
                <w:sz w:val="16"/>
                <w:szCs w:val="16"/>
              </w:rPr>
            </w:pPr>
            <w:r w:rsidRPr="10FA70B2">
              <w:rPr>
                <w:sz w:val="16"/>
                <w:szCs w:val="16"/>
              </w:rPr>
              <w:t>CUMBERLAND</w:t>
            </w:r>
          </w:p>
        </w:tc>
        <w:tc>
          <w:tcPr>
            <w:tcW w:w="1535" w:type="dxa"/>
            <w:shd w:val="clear" w:color="auto" w:fill="DBE6EB"/>
            <w:vAlign w:val="center"/>
          </w:tcPr>
          <w:p w14:paraId="60ABDBCF" w14:textId="77777777" w:rsidR="00F84401" w:rsidRDefault="10FA70B2" w:rsidP="10FA70B2">
            <w:pPr>
              <w:widowControl w:val="0"/>
              <w:spacing w:after="40" w:line="240" w:lineRule="auto"/>
              <w:rPr>
                <w:sz w:val="16"/>
                <w:szCs w:val="16"/>
              </w:rPr>
            </w:pPr>
            <w:r w:rsidRPr="10FA70B2">
              <w:rPr>
                <w:sz w:val="16"/>
                <w:szCs w:val="16"/>
              </w:rPr>
              <w:t>37051003800</w:t>
            </w:r>
          </w:p>
        </w:tc>
        <w:tc>
          <w:tcPr>
            <w:tcW w:w="836" w:type="dxa"/>
            <w:shd w:val="clear" w:color="auto" w:fill="DBE6EB"/>
            <w:vAlign w:val="center"/>
          </w:tcPr>
          <w:p w14:paraId="3C1C88CA" w14:textId="77777777" w:rsidR="00F84401" w:rsidRDefault="10FA70B2" w:rsidP="10FA70B2">
            <w:pPr>
              <w:widowControl w:val="0"/>
              <w:spacing w:after="40" w:line="240" w:lineRule="auto"/>
              <w:jc w:val="center"/>
              <w:rPr>
                <w:sz w:val="16"/>
                <w:szCs w:val="16"/>
              </w:rPr>
            </w:pPr>
            <w:r w:rsidRPr="10FA70B2">
              <w:rPr>
                <w:sz w:val="16"/>
                <w:szCs w:val="16"/>
              </w:rPr>
              <w:t>4</w:t>
            </w:r>
          </w:p>
        </w:tc>
        <w:tc>
          <w:tcPr>
            <w:tcW w:w="847" w:type="dxa"/>
            <w:shd w:val="clear" w:color="auto" w:fill="DBE6EB"/>
            <w:vAlign w:val="center"/>
          </w:tcPr>
          <w:p w14:paraId="2DB87923" w14:textId="77777777" w:rsidR="00F84401" w:rsidRDefault="10FA70B2" w:rsidP="10FA70B2">
            <w:pPr>
              <w:widowControl w:val="0"/>
              <w:spacing w:after="40" w:line="240" w:lineRule="auto"/>
              <w:jc w:val="center"/>
              <w:rPr>
                <w:sz w:val="16"/>
                <w:szCs w:val="16"/>
              </w:rPr>
            </w:pPr>
            <w:r w:rsidRPr="10FA70B2">
              <w:rPr>
                <w:sz w:val="16"/>
                <w:szCs w:val="16"/>
              </w:rPr>
              <w:t>42</w:t>
            </w:r>
          </w:p>
        </w:tc>
        <w:tc>
          <w:tcPr>
            <w:tcW w:w="701" w:type="dxa"/>
            <w:shd w:val="clear" w:color="auto" w:fill="DBE6EB"/>
            <w:vAlign w:val="center"/>
          </w:tcPr>
          <w:p w14:paraId="190BFFB2" w14:textId="77777777" w:rsidR="00F84401" w:rsidRDefault="10FA70B2" w:rsidP="10FA70B2">
            <w:pPr>
              <w:widowControl w:val="0"/>
              <w:spacing w:after="40" w:line="240" w:lineRule="auto"/>
              <w:jc w:val="center"/>
              <w:rPr>
                <w:sz w:val="16"/>
                <w:szCs w:val="16"/>
              </w:rPr>
            </w:pPr>
            <w:r w:rsidRPr="10FA70B2">
              <w:rPr>
                <w:sz w:val="16"/>
                <w:szCs w:val="16"/>
              </w:rPr>
              <w:t>46</w:t>
            </w:r>
          </w:p>
        </w:tc>
        <w:tc>
          <w:tcPr>
            <w:tcW w:w="1086" w:type="dxa"/>
            <w:shd w:val="clear" w:color="auto" w:fill="DBE6EB"/>
            <w:vAlign w:val="center"/>
          </w:tcPr>
          <w:p w14:paraId="7C5D0A2E"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185C8199"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2FE479DD"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6B23DE5C"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5A166FC6"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35DEE27C" w14:textId="77777777" w:rsidTr="10FA70B2">
        <w:trPr>
          <w:trHeight w:val="160"/>
          <w:jc w:val="center"/>
        </w:trPr>
        <w:tc>
          <w:tcPr>
            <w:tcW w:w="1273" w:type="dxa"/>
            <w:shd w:val="clear" w:color="auto" w:fill="DBE6EB"/>
            <w:vAlign w:val="center"/>
          </w:tcPr>
          <w:p w14:paraId="66CB0526" w14:textId="77777777" w:rsidR="00F84401" w:rsidRDefault="10FA70B2" w:rsidP="10FA70B2">
            <w:pPr>
              <w:widowControl w:val="0"/>
              <w:spacing w:after="40" w:line="240" w:lineRule="auto"/>
              <w:rPr>
                <w:b/>
                <w:bCs/>
                <w:sz w:val="16"/>
                <w:szCs w:val="16"/>
              </w:rPr>
            </w:pPr>
            <w:r w:rsidRPr="10FA70B2">
              <w:rPr>
                <w:b/>
                <w:bCs/>
                <w:sz w:val="16"/>
                <w:szCs w:val="16"/>
              </w:rPr>
              <w:t>Lumberton</w:t>
            </w:r>
          </w:p>
        </w:tc>
        <w:tc>
          <w:tcPr>
            <w:tcW w:w="1567" w:type="dxa"/>
            <w:shd w:val="clear" w:color="auto" w:fill="DBE6EB"/>
            <w:vAlign w:val="center"/>
          </w:tcPr>
          <w:p w14:paraId="15917406" w14:textId="77777777" w:rsidR="00F84401" w:rsidRDefault="10FA70B2" w:rsidP="10FA70B2">
            <w:pPr>
              <w:widowControl w:val="0"/>
              <w:spacing w:after="40" w:line="240" w:lineRule="auto"/>
              <w:rPr>
                <w:sz w:val="16"/>
                <w:szCs w:val="16"/>
              </w:rPr>
            </w:pPr>
            <w:r w:rsidRPr="10FA70B2">
              <w:rPr>
                <w:sz w:val="16"/>
                <w:szCs w:val="16"/>
              </w:rPr>
              <w:t>ROBESON</w:t>
            </w:r>
          </w:p>
        </w:tc>
        <w:tc>
          <w:tcPr>
            <w:tcW w:w="1535" w:type="dxa"/>
            <w:shd w:val="clear" w:color="auto" w:fill="DBE6EB"/>
            <w:vAlign w:val="center"/>
          </w:tcPr>
          <w:p w14:paraId="081CCF44" w14:textId="77777777" w:rsidR="00F84401" w:rsidRDefault="10FA70B2" w:rsidP="10FA70B2">
            <w:pPr>
              <w:widowControl w:val="0"/>
              <w:spacing w:after="40" w:line="240" w:lineRule="auto"/>
              <w:rPr>
                <w:sz w:val="16"/>
                <w:szCs w:val="16"/>
              </w:rPr>
            </w:pPr>
            <w:r w:rsidRPr="10FA70B2">
              <w:rPr>
                <w:sz w:val="16"/>
                <w:szCs w:val="16"/>
              </w:rPr>
              <w:t>37155961302</w:t>
            </w:r>
          </w:p>
        </w:tc>
        <w:tc>
          <w:tcPr>
            <w:tcW w:w="836" w:type="dxa"/>
            <w:shd w:val="clear" w:color="auto" w:fill="DBE6EB"/>
            <w:vAlign w:val="center"/>
          </w:tcPr>
          <w:p w14:paraId="54482950" w14:textId="77777777" w:rsidR="00F84401" w:rsidRDefault="10FA70B2" w:rsidP="10FA70B2">
            <w:pPr>
              <w:widowControl w:val="0"/>
              <w:spacing w:after="40" w:line="240" w:lineRule="auto"/>
              <w:jc w:val="center"/>
              <w:rPr>
                <w:sz w:val="16"/>
                <w:szCs w:val="16"/>
              </w:rPr>
            </w:pPr>
            <w:r w:rsidRPr="10FA70B2">
              <w:rPr>
                <w:sz w:val="16"/>
                <w:szCs w:val="16"/>
              </w:rPr>
              <w:t>23</w:t>
            </w:r>
          </w:p>
        </w:tc>
        <w:tc>
          <w:tcPr>
            <w:tcW w:w="847" w:type="dxa"/>
            <w:shd w:val="clear" w:color="auto" w:fill="DBE6EB"/>
            <w:vAlign w:val="center"/>
          </w:tcPr>
          <w:p w14:paraId="6F65B215" w14:textId="77777777" w:rsidR="00F84401" w:rsidRDefault="10FA70B2" w:rsidP="10FA70B2">
            <w:pPr>
              <w:widowControl w:val="0"/>
              <w:spacing w:after="40" w:line="240" w:lineRule="auto"/>
              <w:jc w:val="center"/>
              <w:rPr>
                <w:sz w:val="16"/>
                <w:szCs w:val="16"/>
              </w:rPr>
            </w:pPr>
            <w:r w:rsidRPr="10FA70B2">
              <w:rPr>
                <w:sz w:val="16"/>
                <w:szCs w:val="16"/>
              </w:rPr>
              <w:t>23</w:t>
            </w:r>
          </w:p>
        </w:tc>
        <w:tc>
          <w:tcPr>
            <w:tcW w:w="701" w:type="dxa"/>
            <w:shd w:val="clear" w:color="auto" w:fill="DBE6EB"/>
            <w:vAlign w:val="center"/>
          </w:tcPr>
          <w:p w14:paraId="2B6DCF88" w14:textId="77777777" w:rsidR="00F84401" w:rsidRDefault="10FA70B2" w:rsidP="10FA70B2">
            <w:pPr>
              <w:widowControl w:val="0"/>
              <w:spacing w:after="40" w:line="240" w:lineRule="auto"/>
              <w:jc w:val="center"/>
              <w:rPr>
                <w:sz w:val="16"/>
                <w:szCs w:val="16"/>
              </w:rPr>
            </w:pPr>
            <w:r w:rsidRPr="10FA70B2">
              <w:rPr>
                <w:sz w:val="16"/>
                <w:szCs w:val="16"/>
              </w:rPr>
              <w:t>46</w:t>
            </w:r>
          </w:p>
        </w:tc>
        <w:tc>
          <w:tcPr>
            <w:tcW w:w="1086" w:type="dxa"/>
            <w:shd w:val="clear" w:color="auto" w:fill="DBE6EB"/>
            <w:vAlign w:val="center"/>
          </w:tcPr>
          <w:p w14:paraId="2EBF70A5"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0151346D" w14:textId="77777777" w:rsidR="00F84401" w:rsidRDefault="10FA70B2" w:rsidP="10FA70B2">
            <w:pPr>
              <w:widowControl w:val="0"/>
              <w:spacing w:after="40" w:line="240" w:lineRule="auto"/>
              <w:jc w:val="center"/>
              <w:rPr>
                <w:sz w:val="16"/>
                <w:szCs w:val="16"/>
              </w:rPr>
            </w:pPr>
            <w:r w:rsidRPr="10FA70B2">
              <w:rPr>
                <w:sz w:val="16"/>
                <w:szCs w:val="16"/>
              </w:rPr>
              <w:t>Y</w:t>
            </w:r>
          </w:p>
        </w:tc>
        <w:tc>
          <w:tcPr>
            <w:tcW w:w="909" w:type="dxa"/>
            <w:shd w:val="clear" w:color="auto" w:fill="DBE6EB"/>
            <w:vAlign w:val="center"/>
          </w:tcPr>
          <w:p w14:paraId="2354DBD8"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0982A153"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7373A070"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47A6C7C7" w14:textId="77777777" w:rsidTr="10FA70B2">
        <w:trPr>
          <w:trHeight w:val="160"/>
          <w:jc w:val="center"/>
        </w:trPr>
        <w:tc>
          <w:tcPr>
            <w:tcW w:w="1273" w:type="dxa"/>
            <w:shd w:val="clear" w:color="auto" w:fill="DBE6EB"/>
            <w:vAlign w:val="center"/>
          </w:tcPr>
          <w:p w14:paraId="42A37F98"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1562CE2D" w14:textId="77777777" w:rsidR="00F84401" w:rsidRDefault="10FA70B2" w:rsidP="10FA70B2">
            <w:pPr>
              <w:widowControl w:val="0"/>
              <w:spacing w:after="40" w:line="240" w:lineRule="auto"/>
              <w:rPr>
                <w:sz w:val="16"/>
                <w:szCs w:val="16"/>
              </w:rPr>
            </w:pPr>
            <w:r w:rsidRPr="10FA70B2">
              <w:rPr>
                <w:sz w:val="16"/>
                <w:szCs w:val="16"/>
              </w:rPr>
              <w:t>ROBESON</w:t>
            </w:r>
          </w:p>
        </w:tc>
        <w:tc>
          <w:tcPr>
            <w:tcW w:w="1535" w:type="dxa"/>
            <w:shd w:val="clear" w:color="auto" w:fill="DBE6EB"/>
            <w:vAlign w:val="center"/>
          </w:tcPr>
          <w:p w14:paraId="0A8C53AA" w14:textId="77777777" w:rsidR="00F84401" w:rsidRDefault="10FA70B2" w:rsidP="10FA70B2">
            <w:pPr>
              <w:widowControl w:val="0"/>
              <w:spacing w:after="40" w:line="240" w:lineRule="auto"/>
              <w:rPr>
                <w:sz w:val="16"/>
                <w:szCs w:val="16"/>
              </w:rPr>
            </w:pPr>
            <w:r w:rsidRPr="10FA70B2">
              <w:rPr>
                <w:sz w:val="16"/>
                <w:szCs w:val="16"/>
              </w:rPr>
              <w:t>37155961601</w:t>
            </w:r>
          </w:p>
        </w:tc>
        <w:tc>
          <w:tcPr>
            <w:tcW w:w="836" w:type="dxa"/>
            <w:shd w:val="clear" w:color="auto" w:fill="DBE6EB"/>
            <w:vAlign w:val="center"/>
          </w:tcPr>
          <w:p w14:paraId="447266E4" w14:textId="77777777" w:rsidR="00F84401" w:rsidRDefault="10FA70B2" w:rsidP="10FA70B2">
            <w:pPr>
              <w:widowControl w:val="0"/>
              <w:spacing w:after="40" w:line="240" w:lineRule="auto"/>
              <w:jc w:val="center"/>
              <w:rPr>
                <w:sz w:val="16"/>
                <w:szCs w:val="16"/>
              </w:rPr>
            </w:pPr>
            <w:r w:rsidRPr="10FA70B2">
              <w:rPr>
                <w:sz w:val="16"/>
                <w:szCs w:val="16"/>
              </w:rPr>
              <w:t>35</w:t>
            </w:r>
          </w:p>
        </w:tc>
        <w:tc>
          <w:tcPr>
            <w:tcW w:w="847" w:type="dxa"/>
            <w:shd w:val="clear" w:color="auto" w:fill="DBE6EB"/>
            <w:vAlign w:val="center"/>
          </w:tcPr>
          <w:p w14:paraId="73E21344" w14:textId="77777777" w:rsidR="00F84401" w:rsidRDefault="10FA70B2" w:rsidP="10FA70B2">
            <w:pPr>
              <w:widowControl w:val="0"/>
              <w:spacing w:after="40" w:line="240" w:lineRule="auto"/>
              <w:jc w:val="center"/>
              <w:rPr>
                <w:sz w:val="16"/>
                <w:szCs w:val="16"/>
              </w:rPr>
            </w:pPr>
            <w:r w:rsidRPr="10FA70B2">
              <w:rPr>
                <w:sz w:val="16"/>
                <w:szCs w:val="16"/>
              </w:rPr>
              <w:t>10</w:t>
            </w:r>
          </w:p>
        </w:tc>
        <w:tc>
          <w:tcPr>
            <w:tcW w:w="701" w:type="dxa"/>
            <w:shd w:val="clear" w:color="auto" w:fill="DBE6EB"/>
            <w:vAlign w:val="center"/>
          </w:tcPr>
          <w:p w14:paraId="4309FAC2" w14:textId="77777777" w:rsidR="00F84401" w:rsidRDefault="10FA70B2" w:rsidP="10FA70B2">
            <w:pPr>
              <w:widowControl w:val="0"/>
              <w:spacing w:after="40" w:line="240" w:lineRule="auto"/>
              <w:jc w:val="center"/>
              <w:rPr>
                <w:sz w:val="16"/>
                <w:szCs w:val="16"/>
              </w:rPr>
            </w:pPr>
            <w:r w:rsidRPr="10FA70B2">
              <w:rPr>
                <w:sz w:val="16"/>
                <w:szCs w:val="16"/>
              </w:rPr>
              <w:t>45</w:t>
            </w:r>
          </w:p>
        </w:tc>
        <w:tc>
          <w:tcPr>
            <w:tcW w:w="1086" w:type="dxa"/>
            <w:shd w:val="clear" w:color="auto" w:fill="DBE6EB"/>
            <w:vAlign w:val="center"/>
          </w:tcPr>
          <w:p w14:paraId="70E5C368"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3986724E"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75DBE82F"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106748B7"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655D4ED9"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57969865" w14:textId="77777777" w:rsidTr="10FA70B2">
        <w:trPr>
          <w:trHeight w:val="160"/>
          <w:jc w:val="center"/>
        </w:trPr>
        <w:tc>
          <w:tcPr>
            <w:tcW w:w="1273" w:type="dxa"/>
            <w:shd w:val="clear" w:color="auto" w:fill="DBE6EB"/>
            <w:vAlign w:val="center"/>
          </w:tcPr>
          <w:p w14:paraId="644AFB2D" w14:textId="77777777" w:rsidR="00F84401" w:rsidRDefault="10FA70B2" w:rsidP="10FA70B2">
            <w:pPr>
              <w:widowControl w:val="0"/>
              <w:spacing w:after="40" w:line="240" w:lineRule="auto"/>
              <w:rPr>
                <w:b/>
                <w:bCs/>
                <w:sz w:val="16"/>
                <w:szCs w:val="16"/>
              </w:rPr>
            </w:pPr>
            <w:r w:rsidRPr="10FA70B2">
              <w:rPr>
                <w:b/>
                <w:bCs/>
                <w:sz w:val="16"/>
                <w:szCs w:val="16"/>
              </w:rPr>
              <w:t>Goldsboro</w:t>
            </w:r>
          </w:p>
        </w:tc>
        <w:tc>
          <w:tcPr>
            <w:tcW w:w="1567" w:type="dxa"/>
            <w:shd w:val="clear" w:color="auto" w:fill="DBE6EB"/>
            <w:vAlign w:val="center"/>
          </w:tcPr>
          <w:p w14:paraId="2B92DE0B" w14:textId="77777777" w:rsidR="00F84401" w:rsidRDefault="10FA70B2" w:rsidP="10FA70B2">
            <w:pPr>
              <w:widowControl w:val="0"/>
              <w:spacing w:after="40" w:line="240" w:lineRule="auto"/>
              <w:rPr>
                <w:sz w:val="16"/>
                <w:szCs w:val="16"/>
              </w:rPr>
            </w:pPr>
            <w:r w:rsidRPr="10FA70B2">
              <w:rPr>
                <w:sz w:val="16"/>
                <w:szCs w:val="16"/>
              </w:rPr>
              <w:t>WAYNE</w:t>
            </w:r>
          </w:p>
        </w:tc>
        <w:tc>
          <w:tcPr>
            <w:tcW w:w="1535" w:type="dxa"/>
            <w:shd w:val="clear" w:color="auto" w:fill="DBE6EB"/>
            <w:vAlign w:val="center"/>
          </w:tcPr>
          <w:p w14:paraId="3C5D06AA" w14:textId="77777777" w:rsidR="00F84401" w:rsidRDefault="10FA70B2" w:rsidP="10FA70B2">
            <w:pPr>
              <w:widowControl w:val="0"/>
              <w:spacing w:after="40" w:line="240" w:lineRule="auto"/>
              <w:rPr>
                <w:sz w:val="16"/>
                <w:szCs w:val="16"/>
              </w:rPr>
            </w:pPr>
            <w:r w:rsidRPr="10FA70B2">
              <w:rPr>
                <w:sz w:val="16"/>
                <w:szCs w:val="16"/>
              </w:rPr>
              <w:t>37191001400</w:t>
            </w:r>
          </w:p>
        </w:tc>
        <w:tc>
          <w:tcPr>
            <w:tcW w:w="836" w:type="dxa"/>
            <w:shd w:val="clear" w:color="auto" w:fill="DBE6EB"/>
            <w:vAlign w:val="center"/>
          </w:tcPr>
          <w:p w14:paraId="57D58A36" w14:textId="77777777" w:rsidR="00F84401" w:rsidRDefault="10FA70B2" w:rsidP="10FA70B2">
            <w:pPr>
              <w:widowControl w:val="0"/>
              <w:spacing w:after="40" w:line="240" w:lineRule="auto"/>
              <w:jc w:val="center"/>
              <w:rPr>
                <w:sz w:val="16"/>
                <w:szCs w:val="16"/>
              </w:rPr>
            </w:pPr>
            <w:r w:rsidRPr="10FA70B2">
              <w:rPr>
                <w:sz w:val="16"/>
                <w:szCs w:val="16"/>
              </w:rPr>
              <w:t>12</w:t>
            </w:r>
          </w:p>
        </w:tc>
        <w:tc>
          <w:tcPr>
            <w:tcW w:w="847" w:type="dxa"/>
            <w:shd w:val="clear" w:color="auto" w:fill="DBE6EB"/>
            <w:vAlign w:val="center"/>
          </w:tcPr>
          <w:p w14:paraId="36242D62" w14:textId="77777777" w:rsidR="00F84401" w:rsidRDefault="10FA70B2" w:rsidP="10FA70B2">
            <w:pPr>
              <w:widowControl w:val="0"/>
              <w:spacing w:after="40" w:line="240" w:lineRule="auto"/>
              <w:jc w:val="center"/>
              <w:rPr>
                <w:sz w:val="16"/>
                <w:szCs w:val="16"/>
              </w:rPr>
            </w:pPr>
            <w:r w:rsidRPr="10FA70B2">
              <w:rPr>
                <w:sz w:val="16"/>
                <w:szCs w:val="16"/>
              </w:rPr>
              <w:t>31</w:t>
            </w:r>
          </w:p>
        </w:tc>
        <w:tc>
          <w:tcPr>
            <w:tcW w:w="701" w:type="dxa"/>
            <w:shd w:val="clear" w:color="auto" w:fill="DBE6EB"/>
            <w:vAlign w:val="center"/>
          </w:tcPr>
          <w:p w14:paraId="24EDD46E" w14:textId="77777777" w:rsidR="00F84401" w:rsidRDefault="10FA70B2" w:rsidP="10FA70B2">
            <w:pPr>
              <w:widowControl w:val="0"/>
              <w:spacing w:after="40" w:line="240" w:lineRule="auto"/>
              <w:jc w:val="center"/>
              <w:rPr>
                <w:sz w:val="16"/>
                <w:szCs w:val="16"/>
              </w:rPr>
            </w:pPr>
            <w:r w:rsidRPr="10FA70B2">
              <w:rPr>
                <w:sz w:val="16"/>
                <w:szCs w:val="16"/>
              </w:rPr>
              <w:t>43</w:t>
            </w:r>
          </w:p>
        </w:tc>
        <w:tc>
          <w:tcPr>
            <w:tcW w:w="1086" w:type="dxa"/>
            <w:shd w:val="clear" w:color="auto" w:fill="DBE6EB"/>
            <w:vAlign w:val="center"/>
          </w:tcPr>
          <w:p w14:paraId="52FB52E8"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0EA86B0C"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6E1F59E3"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43C851F3"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76FCB41C"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6A7C4DF4" w14:textId="77777777" w:rsidTr="10FA70B2">
        <w:trPr>
          <w:trHeight w:val="160"/>
          <w:jc w:val="center"/>
        </w:trPr>
        <w:tc>
          <w:tcPr>
            <w:tcW w:w="1273" w:type="dxa"/>
            <w:shd w:val="clear" w:color="auto" w:fill="DBE6EB"/>
            <w:vAlign w:val="center"/>
          </w:tcPr>
          <w:p w14:paraId="47614F34"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7B286909" w14:textId="77777777" w:rsidR="00F84401" w:rsidRDefault="10FA70B2" w:rsidP="10FA70B2">
            <w:pPr>
              <w:widowControl w:val="0"/>
              <w:spacing w:after="40" w:line="240" w:lineRule="auto"/>
              <w:rPr>
                <w:sz w:val="16"/>
                <w:szCs w:val="16"/>
              </w:rPr>
            </w:pPr>
            <w:r w:rsidRPr="10FA70B2">
              <w:rPr>
                <w:sz w:val="16"/>
                <w:szCs w:val="16"/>
              </w:rPr>
              <w:t>EDGECOMBE</w:t>
            </w:r>
          </w:p>
        </w:tc>
        <w:tc>
          <w:tcPr>
            <w:tcW w:w="1535" w:type="dxa"/>
            <w:shd w:val="clear" w:color="auto" w:fill="DBE6EB"/>
            <w:vAlign w:val="center"/>
          </w:tcPr>
          <w:p w14:paraId="585274BB" w14:textId="77777777" w:rsidR="00F84401" w:rsidRDefault="10FA70B2" w:rsidP="10FA70B2">
            <w:pPr>
              <w:widowControl w:val="0"/>
              <w:spacing w:after="40" w:line="240" w:lineRule="auto"/>
              <w:rPr>
                <w:sz w:val="16"/>
                <w:szCs w:val="16"/>
              </w:rPr>
            </w:pPr>
            <w:r w:rsidRPr="10FA70B2">
              <w:rPr>
                <w:sz w:val="16"/>
                <w:szCs w:val="16"/>
              </w:rPr>
              <w:t>37065021500</w:t>
            </w:r>
          </w:p>
        </w:tc>
        <w:tc>
          <w:tcPr>
            <w:tcW w:w="836" w:type="dxa"/>
            <w:shd w:val="clear" w:color="auto" w:fill="DBE6EB"/>
            <w:vAlign w:val="center"/>
          </w:tcPr>
          <w:p w14:paraId="6E550A83" w14:textId="77777777" w:rsidR="00F84401" w:rsidRDefault="10FA70B2" w:rsidP="10FA70B2">
            <w:pPr>
              <w:widowControl w:val="0"/>
              <w:spacing w:after="40" w:line="240" w:lineRule="auto"/>
              <w:jc w:val="center"/>
              <w:rPr>
                <w:sz w:val="16"/>
                <w:szCs w:val="16"/>
              </w:rPr>
            </w:pPr>
            <w:r w:rsidRPr="10FA70B2">
              <w:rPr>
                <w:sz w:val="16"/>
                <w:szCs w:val="16"/>
              </w:rPr>
              <w:t>34</w:t>
            </w:r>
          </w:p>
        </w:tc>
        <w:tc>
          <w:tcPr>
            <w:tcW w:w="847" w:type="dxa"/>
            <w:shd w:val="clear" w:color="auto" w:fill="DBE6EB"/>
            <w:vAlign w:val="center"/>
          </w:tcPr>
          <w:p w14:paraId="4F8148F6" w14:textId="77777777" w:rsidR="00F84401" w:rsidRDefault="10FA70B2" w:rsidP="10FA70B2">
            <w:pPr>
              <w:widowControl w:val="0"/>
              <w:spacing w:after="40" w:line="240" w:lineRule="auto"/>
              <w:jc w:val="center"/>
              <w:rPr>
                <w:sz w:val="16"/>
                <w:szCs w:val="16"/>
              </w:rPr>
            </w:pPr>
            <w:r w:rsidRPr="10FA70B2">
              <w:rPr>
                <w:sz w:val="16"/>
                <w:szCs w:val="16"/>
              </w:rPr>
              <w:t>8</w:t>
            </w:r>
          </w:p>
        </w:tc>
        <w:tc>
          <w:tcPr>
            <w:tcW w:w="701" w:type="dxa"/>
            <w:shd w:val="clear" w:color="auto" w:fill="DBE6EB"/>
            <w:vAlign w:val="center"/>
          </w:tcPr>
          <w:p w14:paraId="2DD8EB7F" w14:textId="77777777" w:rsidR="00F84401" w:rsidRDefault="10FA70B2" w:rsidP="10FA70B2">
            <w:pPr>
              <w:widowControl w:val="0"/>
              <w:spacing w:after="40" w:line="240" w:lineRule="auto"/>
              <w:jc w:val="center"/>
              <w:rPr>
                <w:sz w:val="16"/>
                <w:szCs w:val="16"/>
              </w:rPr>
            </w:pPr>
            <w:r w:rsidRPr="10FA70B2">
              <w:rPr>
                <w:sz w:val="16"/>
                <w:szCs w:val="16"/>
              </w:rPr>
              <w:t>42</w:t>
            </w:r>
          </w:p>
        </w:tc>
        <w:tc>
          <w:tcPr>
            <w:tcW w:w="1086" w:type="dxa"/>
            <w:shd w:val="clear" w:color="auto" w:fill="DBE6EB"/>
            <w:vAlign w:val="center"/>
          </w:tcPr>
          <w:p w14:paraId="75CF30B7"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288CC48F"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3B5D60F7"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085DB45B"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0DDCCB9F"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14D2D3B8" w14:textId="77777777" w:rsidTr="10FA70B2">
        <w:trPr>
          <w:trHeight w:val="160"/>
          <w:jc w:val="center"/>
        </w:trPr>
        <w:tc>
          <w:tcPr>
            <w:tcW w:w="1273" w:type="dxa"/>
            <w:shd w:val="clear" w:color="auto" w:fill="DBE6EB"/>
            <w:vAlign w:val="center"/>
          </w:tcPr>
          <w:p w14:paraId="3DC77683" w14:textId="77777777" w:rsidR="00F84401" w:rsidRDefault="10FA70B2" w:rsidP="10FA70B2">
            <w:pPr>
              <w:widowControl w:val="0"/>
              <w:spacing w:after="40" w:line="240" w:lineRule="auto"/>
              <w:rPr>
                <w:b/>
                <w:bCs/>
                <w:sz w:val="16"/>
                <w:szCs w:val="16"/>
              </w:rPr>
            </w:pPr>
            <w:r w:rsidRPr="10FA70B2">
              <w:rPr>
                <w:b/>
                <w:bCs/>
                <w:sz w:val="16"/>
                <w:szCs w:val="16"/>
              </w:rPr>
              <w:t>Fayetteville</w:t>
            </w:r>
          </w:p>
        </w:tc>
        <w:tc>
          <w:tcPr>
            <w:tcW w:w="1567" w:type="dxa"/>
            <w:shd w:val="clear" w:color="auto" w:fill="DBE6EB"/>
            <w:vAlign w:val="center"/>
          </w:tcPr>
          <w:p w14:paraId="281A5682" w14:textId="77777777" w:rsidR="00F84401" w:rsidRDefault="10FA70B2" w:rsidP="10FA70B2">
            <w:pPr>
              <w:widowControl w:val="0"/>
              <w:spacing w:after="40" w:line="240" w:lineRule="auto"/>
              <w:rPr>
                <w:sz w:val="16"/>
                <w:szCs w:val="16"/>
              </w:rPr>
            </w:pPr>
            <w:r w:rsidRPr="10FA70B2">
              <w:rPr>
                <w:sz w:val="16"/>
                <w:szCs w:val="16"/>
              </w:rPr>
              <w:t>CUMBERLAND</w:t>
            </w:r>
          </w:p>
        </w:tc>
        <w:tc>
          <w:tcPr>
            <w:tcW w:w="1535" w:type="dxa"/>
            <w:shd w:val="clear" w:color="auto" w:fill="DBE6EB"/>
            <w:vAlign w:val="center"/>
          </w:tcPr>
          <w:p w14:paraId="157587AE" w14:textId="77777777" w:rsidR="00F84401" w:rsidRDefault="10FA70B2" w:rsidP="10FA70B2">
            <w:pPr>
              <w:widowControl w:val="0"/>
              <w:spacing w:after="40" w:line="240" w:lineRule="auto"/>
              <w:rPr>
                <w:sz w:val="16"/>
                <w:szCs w:val="16"/>
              </w:rPr>
            </w:pPr>
            <w:r w:rsidRPr="10FA70B2">
              <w:rPr>
                <w:sz w:val="16"/>
                <w:szCs w:val="16"/>
              </w:rPr>
              <w:t>37051001400</w:t>
            </w:r>
          </w:p>
        </w:tc>
        <w:tc>
          <w:tcPr>
            <w:tcW w:w="836" w:type="dxa"/>
            <w:shd w:val="clear" w:color="auto" w:fill="DBE6EB"/>
            <w:vAlign w:val="center"/>
          </w:tcPr>
          <w:p w14:paraId="58E2D881" w14:textId="77777777" w:rsidR="00F84401" w:rsidRDefault="10FA70B2" w:rsidP="10FA70B2">
            <w:pPr>
              <w:widowControl w:val="0"/>
              <w:spacing w:after="40" w:line="240" w:lineRule="auto"/>
              <w:jc w:val="center"/>
              <w:rPr>
                <w:sz w:val="16"/>
                <w:szCs w:val="16"/>
              </w:rPr>
            </w:pPr>
            <w:r w:rsidRPr="10FA70B2">
              <w:rPr>
                <w:sz w:val="16"/>
                <w:szCs w:val="16"/>
              </w:rPr>
              <w:t>22</w:t>
            </w:r>
          </w:p>
        </w:tc>
        <w:tc>
          <w:tcPr>
            <w:tcW w:w="847" w:type="dxa"/>
            <w:shd w:val="clear" w:color="auto" w:fill="DBE6EB"/>
            <w:vAlign w:val="center"/>
          </w:tcPr>
          <w:p w14:paraId="1198B2D8" w14:textId="77777777" w:rsidR="00F84401" w:rsidRDefault="10FA70B2" w:rsidP="10FA70B2">
            <w:pPr>
              <w:widowControl w:val="0"/>
              <w:spacing w:after="40" w:line="240" w:lineRule="auto"/>
              <w:jc w:val="center"/>
              <w:rPr>
                <w:sz w:val="16"/>
                <w:szCs w:val="16"/>
              </w:rPr>
            </w:pPr>
            <w:r w:rsidRPr="10FA70B2">
              <w:rPr>
                <w:sz w:val="16"/>
                <w:szCs w:val="16"/>
              </w:rPr>
              <w:t>20</w:t>
            </w:r>
          </w:p>
        </w:tc>
        <w:tc>
          <w:tcPr>
            <w:tcW w:w="701" w:type="dxa"/>
            <w:shd w:val="clear" w:color="auto" w:fill="DBE6EB"/>
            <w:vAlign w:val="center"/>
          </w:tcPr>
          <w:p w14:paraId="2A11C41D" w14:textId="77777777" w:rsidR="00F84401" w:rsidRDefault="10FA70B2" w:rsidP="10FA70B2">
            <w:pPr>
              <w:widowControl w:val="0"/>
              <w:spacing w:after="40" w:line="240" w:lineRule="auto"/>
              <w:jc w:val="center"/>
              <w:rPr>
                <w:sz w:val="16"/>
                <w:szCs w:val="16"/>
              </w:rPr>
            </w:pPr>
            <w:r w:rsidRPr="10FA70B2">
              <w:rPr>
                <w:sz w:val="16"/>
                <w:szCs w:val="16"/>
              </w:rPr>
              <w:t>42</w:t>
            </w:r>
          </w:p>
        </w:tc>
        <w:tc>
          <w:tcPr>
            <w:tcW w:w="1086" w:type="dxa"/>
            <w:shd w:val="clear" w:color="auto" w:fill="DBE6EB"/>
            <w:vAlign w:val="center"/>
          </w:tcPr>
          <w:p w14:paraId="069D567E"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5D0BDDF6"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2B4F1D6E"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1528D07E"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59D328D8"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797C8E77" w14:textId="77777777" w:rsidTr="10FA70B2">
        <w:trPr>
          <w:trHeight w:val="160"/>
          <w:jc w:val="center"/>
        </w:trPr>
        <w:tc>
          <w:tcPr>
            <w:tcW w:w="1273" w:type="dxa"/>
            <w:shd w:val="clear" w:color="auto" w:fill="DBE6EB"/>
            <w:vAlign w:val="center"/>
          </w:tcPr>
          <w:p w14:paraId="7710E6DF" w14:textId="77777777" w:rsidR="00F84401" w:rsidRDefault="10FA70B2" w:rsidP="10FA70B2">
            <w:pPr>
              <w:widowControl w:val="0"/>
              <w:spacing w:after="40" w:line="240" w:lineRule="auto"/>
              <w:rPr>
                <w:b/>
                <w:bCs/>
                <w:sz w:val="16"/>
                <w:szCs w:val="16"/>
              </w:rPr>
            </w:pPr>
            <w:r w:rsidRPr="10FA70B2">
              <w:rPr>
                <w:b/>
                <w:bCs/>
                <w:sz w:val="16"/>
                <w:szCs w:val="16"/>
              </w:rPr>
              <w:t>Goldsboro</w:t>
            </w:r>
          </w:p>
        </w:tc>
        <w:tc>
          <w:tcPr>
            <w:tcW w:w="1567" w:type="dxa"/>
            <w:shd w:val="clear" w:color="auto" w:fill="DBE6EB"/>
            <w:vAlign w:val="center"/>
          </w:tcPr>
          <w:p w14:paraId="5E75FF95" w14:textId="77777777" w:rsidR="00F84401" w:rsidRDefault="10FA70B2" w:rsidP="10FA70B2">
            <w:pPr>
              <w:widowControl w:val="0"/>
              <w:spacing w:after="40" w:line="240" w:lineRule="auto"/>
              <w:rPr>
                <w:sz w:val="16"/>
                <w:szCs w:val="16"/>
              </w:rPr>
            </w:pPr>
            <w:r w:rsidRPr="10FA70B2">
              <w:rPr>
                <w:sz w:val="16"/>
                <w:szCs w:val="16"/>
              </w:rPr>
              <w:t>WAYNE</w:t>
            </w:r>
          </w:p>
        </w:tc>
        <w:tc>
          <w:tcPr>
            <w:tcW w:w="1535" w:type="dxa"/>
            <w:shd w:val="clear" w:color="auto" w:fill="DBE6EB"/>
            <w:vAlign w:val="center"/>
          </w:tcPr>
          <w:p w14:paraId="6FDAD9A8" w14:textId="77777777" w:rsidR="00F84401" w:rsidRDefault="10FA70B2" w:rsidP="10FA70B2">
            <w:pPr>
              <w:widowControl w:val="0"/>
              <w:spacing w:after="40" w:line="240" w:lineRule="auto"/>
              <w:rPr>
                <w:sz w:val="16"/>
                <w:szCs w:val="16"/>
              </w:rPr>
            </w:pPr>
            <w:r w:rsidRPr="10FA70B2">
              <w:rPr>
                <w:sz w:val="16"/>
                <w:szCs w:val="16"/>
              </w:rPr>
              <w:t>37191002000</w:t>
            </w:r>
          </w:p>
        </w:tc>
        <w:tc>
          <w:tcPr>
            <w:tcW w:w="836" w:type="dxa"/>
            <w:shd w:val="clear" w:color="auto" w:fill="DBE6EB"/>
            <w:vAlign w:val="center"/>
          </w:tcPr>
          <w:p w14:paraId="39DCFCC4" w14:textId="77777777" w:rsidR="00F84401" w:rsidRDefault="10FA70B2" w:rsidP="10FA70B2">
            <w:pPr>
              <w:widowControl w:val="0"/>
              <w:spacing w:after="40" w:line="240" w:lineRule="auto"/>
              <w:jc w:val="center"/>
              <w:rPr>
                <w:sz w:val="16"/>
                <w:szCs w:val="16"/>
              </w:rPr>
            </w:pPr>
            <w:r w:rsidRPr="10FA70B2">
              <w:rPr>
                <w:sz w:val="16"/>
                <w:szCs w:val="16"/>
              </w:rPr>
              <w:t>13</w:t>
            </w:r>
          </w:p>
        </w:tc>
        <w:tc>
          <w:tcPr>
            <w:tcW w:w="847" w:type="dxa"/>
            <w:shd w:val="clear" w:color="auto" w:fill="DBE6EB"/>
            <w:vAlign w:val="center"/>
          </w:tcPr>
          <w:p w14:paraId="6DD9B30F" w14:textId="77777777" w:rsidR="00F84401" w:rsidRDefault="10FA70B2" w:rsidP="10FA70B2">
            <w:pPr>
              <w:widowControl w:val="0"/>
              <w:spacing w:after="40" w:line="240" w:lineRule="auto"/>
              <w:jc w:val="center"/>
              <w:rPr>
                <w:sz w:val="16"/>
                <w:szCs w:val="16"/>
              </w:rPr>
            </w:pPr>
            <w:r w:rsidRPr="10FA70B2">
              <w:rPr>
                <w:sz w:val="16"/>
                <w:szCs w:val="16"/>
              </w:rPr>
              <w:t>27</w:t>
            </w:r>
          </w:p>
        </w:tc>
        <w:tc>
          <w:tcPr>
            <w:tcW w:w="701" w:type="dxa"/>
            <w:shd w:val="clear" w:color="auto" w:fill="DBE6EB"/>
            <w:vAlign w:val="center"/>
          </w:tcPr>
          <w:p w14:paraId="53B727B5" w14:textId="77777777" w:rsidR="00F84401" w:rsidRDefault="10FA70B2" w:rsidP="10FA70B2">
            <w:pPr>
              <w:widowControl w:val="0"/>
              <w:spacing w:after="40" w:line="240" w:lineRule="auto"/>
              <w:jc w:val="center"/>
              <w:rPr>
                <w:sz w:val="16"/>
                <w:szCs w:val="16"/>
              </w:rPr>
            </w:pPr>
            <w:r w:rsidRPr="10FA70B2">
              <w:rPr>
                <w:sz w:val="16"/>
                <w:szCs w:val="16"/>
              </w:rPr>
              <w:t>40</w:t>
            </w:r>
          </w:p>
        </w:tc>
        <w:tc>
          <w:tcPr>
            <w:tcW w:w="1086" w:type="dxa"/>
            <w:shd w:val="clear" w:color="auto" w:fill="DBE6EB"/>
            <w:vAlign w:val="center"/>
          </w:tcPr>
          <w:p w14:paraId="347B1BE7"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71EA3BE4"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420884E7"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5BDF5B1F"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22B79FDC"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18458C19" w14:textId="77777777" w:rsidTr="10FA70B2">
        <w:trPr>
          <w:trHeight w:val="160"/>
          <w:jc w:val="center"/>
        </w:trPr>
        <w:tc>
          <w:tcPr>
            <w:tcW w:w="1273" w:type="dxa"/>
            <w:shd w:val="clear" w:color="auto" w:fill="DBE6EB"/>
            <w:vAlign w:val="center"/>
          </w:tcPr>
          <w:p w14:paraId="3A725960"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4FDB9250" w14:textId="77777777" w:rsidR="00F84401" w:rsidRDefault="10FA70B2" w:rsidP="10FA70B2">
            <w:pPr>
              <w:widowControl w:val="0"/>
              <w:spacing w:after="40" w:line="240" w:lineRule="auto"/>
              <w:rPr>
                <w:sz w:val="16"/>
                <w:szCs w:val="16"/>
              </w:rPr>
            </w:pPr>
            <w:r w:rsidRPr="10FA70B2">
              <w:rPr>
                <w:sz w:val="16"/>
                <w:szCs w:val="16"/>
              </w:rPr>
              <w:t>WAYNE</w:t>
            </w:r>
          </w:p>
        </w:tc>
        <w:tc>
          <w:tcPr>
            <w:tcW w:w="1535" w:type="dxa"/>
            <w:shd w:val="clear" w:color="auto" w:fill="DBE6EB"/>
            <w:vAlign w:val="center"/>
          </w:tcPr>
          <w:p w14:paraId="3588EA1E" w14:textId="77777777" w:rsidR="00F84401" w:rsidRDefault="10FA70B2" w:rsidP="10FA70B2">
            <w:pPr>
              <w:widowControl w:val="0"/>
              <w:spacing w:after="40" w:line="240" w:lineRule="auto"/>
              <w:rPr>
                <w:sz w:val="16"/>
                <w:szCs w:val="16"/>
              </w:rPr>
            </w:pPr>
            <w:r w:rsidRPr="10FA70B2">
              <w:rPr>
                <w:sz w:val="16"/>
                <w:szCs w:val="16"/>
              </w:rPr>
              <w:t>37191001101</w:t>
            </w:r>
          </w:p>
        </w:tc>
        <w:tc>
          <w:tcPr>
            <w:tcW w:w="836" w:type="dxa"/>
            <w:shd w:val="clear" w:color="auto" w:fill="DBE6EB"/>
            <w:vAlign w:val="center"/>
          </w:tcPr>
          <w:p w14:paraId="608A5FAE" w14:textId="77777777" w:rsidR="00F84401" w:rsidRDefault="10FA70B2" w:rsidP="10FA70B2">
            <w:pPr>
              <w:widowControl w:val="0"/>
              <w:spacing w:after="40" w:line="240" w:lineRule="auto"/>
              <w:jc w:val="center"/>
              <w:rPr>
                <w:sz w:val="16"/>
                <w:szCs w:val="16"/>
              </w:rPr>
            </w:pPr>
            <w:r w:rsidRPr="10FA70B2">
              <w:rPr>
                <w:sz w:val="16"/>
                <w:szCs w:val="16"/>
              </w:rPr>
              <w:t>27</w:t>
            </w:r>
          </w:p>
        </w:tc>
        <w:tc>
          <w:tcPr>
            <w:tcW w:w="847" w:type="dxa"/>
            <w:shd w:val="clear" w:color="auto" w:fill="DBE6EB"/>
            <w:vAlign w:val="center"/>
          </w:tcPr>
          <w:p w14:paraId="37858DCC" w14:textId="77777777" w:rsidR="00F84401" w:rsidRDefault="10FA70B2" w:rsidP="10FA70B2">
            <w:pPr>
              <w:widowControl w:val="0"/>
              <w:spacing w:after="40" w:line="240" w:lineRule="auto"/>
              <w:jc w:val="center"/>
              <w:rPr>
                <w:sz w:val="16"/>
                <w:szCs w:val="16"/>
              </w:rPr>
            </w:pPr>
            <w:r w:rsidRPr="10FA70B2">
              <w:rPr>
                <w:sz w:val="16"/>
                <w:szCs w:val="16"/>
              </w:rPr>
              <w:t>13</w:t>
            </w:r>
          </w:p>
        </w:tc>
        <w:tc>
          <w:tcPr>
            <w:tcW w:w="701" w:type="dxa"/>
            <w:shd w:val="clear" w:color="auto" w:fill="DBE6EB"/>
            <w:vAlign w:val="center"/>
          </w:tcPr>
          <w:p w14:paraId="199DA10E" w14:textId="77777777" w:rsidR="00F84401" w:rsidRDefault="10FA70B2" w:rsidP="10FA70B2">
            <w:pPr>
              <w:widowControl w:val="0"/>
              <w:spacing w:after="40" w:line="240" w:lineRule="auto"/>
              <w:jc w:val="center"/>
              <w:rPr>
                <w:sz w:val="16"/>
                <w:szCs w:val="16"/>
              </w:rPr>
            </w:pPr>
            <w:r w:rsidRPr="10FA70B2">
              <w:rPr>
                <w:sz w:val="16"/>
                <w:szCs w:val="16"/>
              </w:rPr>
              <w:t>40</w:t>
            </w:r>
          </w:p>
        </w:tc>
        <w:tc>
          <w:tcPr>
            <w:tcW w:w="1086" w:type="dxa"/>
            <w:shd w:val="clear" w:color="auto" w:fill="DBE6EB"/>
            <w:vAlign w:val="center"/>
          </w:tcPr>
          <w:p w14:paraId="4F3856AC"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3F61F45A"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2BE801CE"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7E99FEE5"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74D486D5"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76771A3F" w14:textId="77777777" w:rsidTr="10FA70B2">
        <w:trPr>
          <w:trHeight w:val="160"/>
          <w:jc w:val="center"/>
        </w:trPr>
        <w:tc>
          <w:tcPr>
            <w:tcW w:w="1273" w:type="dxa"/>
            <w:shd w:val="clear" w:color="auto" w:fill="DBE6EB"/>
            <w:vAlign w:val="center"/>
          </w:tcPr>
          <w:p w14:paraId="3F1C5228"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3C888F6A" w14:textId="77777777" w:rsidR="00F84401" w:rsidRDefault="10FA70B2" w:rsidP="10FA70B2">
            <w:pPr>
              <w:widowControl w:val="0"/>
              <w:spacing w:after="40" w:line="240" w:lineRule="auto"/>
              <w:rPr>
                <w:sz w:val="16"/>
                <w:szCs w:val="16"/>
              </w:rPr>
            </w:pPr>
            <w:r w:rsidRPr="10FA70B2">
              <w:rPr>
                <w:sz w:val="16"/>
                <w:szCs w:val="16"/>
              </w:rPr>
              <w:t>PENDER</w:t>
            </w:r>
          </w:p>
        </w:tc>
        <w:tc>
          <w:tcPr>
            <w:tcW w:w="1535" w:type="dxa"/>
            <w:shd w:val="clear" w:color="auto" w:fill="DBE6EB"/>
            <w:vAlign w:val="center"/>
          </w:tcPr>
          <w:p w14:paraId="5DF2A8E7" w14:textId="77777777" w:rsidR="00F84401" w:rsidRDefault="10FA70B2" w:rsidP="10FA70B2">
            <w:pPr>
              <w:widowControl w:val="0"/>
              <w:spacing w:after="40" w:line="240" w:lineRule="auto"/>
              <w:rPr>
                <w:sz w:val="16"/>
                <w:szCs w:val="16"/>
              </w:rPr>
            </w:pPr>
            <w:r w:rsidRPr="10FA70B2">
              <w:rPr>
                <w:sz w:val="16"/>
                <w:szCs w:val="16"/>
              </w:rPr>
              <w:t>37141920501</w:t>
            </w:r>
          </w:p>
        </w:tc>
        <w:tc>
          <w:tcPr>
            <w:tcW w:w="836" w:type="dxa"/>
            <w:shd w:val="clear" w:color="auto" w:fill="DBE6EB"/>
            <w:vAlign w:val="center"/>
          </w:tcPr>
          <w:p w14:paraId="41468620" w14:textId="77777777" w:rsidR="00F84401" w:rsidRDefault="10FA70B2" w:rsidP="10FA70B2">
            <w:pPr>
              <w:widowControl w:val="0"/>
              <w:spacing w:after="40" w:line="240" w:lineRule="auto"/>
              <w:jc w:val="center"/>
              <w:rPr>
                <w:sz w:val="16"/>
                <w:szCs w:val="16"/>
              </w:rPr>
            </w:pPr>
            <w:r w:rsidRPr="10FA70B2">
              <w:rPr>
                <w:sz w:val="16"/>
                <w:szCs w:val="16"/>
              </w:rPr>
              <w:t>31</w:t>
            </w:r>
          </w:p>
        </w:tc>
        <w:tc>
          <w:tcPr>
            <w:tcW w:w="847" w:type="dxa"/>
            <w:shd w:val="clear" w:color="auto" w:fill="DBE6EB"/>
            <w:vAlign w:val="center"/>
          </w:tcPr>
          <w:p w14:paraId="49945C28" w14:textId="77777777" w:rsidR="00F84401" w:rsidRDefault="10FA70B2" w:rsidP="10FA70B2">
            <w:pPr>
              <w:widowControl w:val="0"/>
              <w:spacing w:after="40" w:line="240" w:lineRule="auto"/>
              <w:jc w:val="center"/>
              <w:rPr>
                <w:sz w:val="16"/>
                <w:szCs w:val="16"/>
              </w:rPr>
            </w:pPr>
            <w:r w:rsidRPr="10FA70B2">
              <w:rPr>
                <w:sz w:val="16"/>
                <w:szCs w:val="16"/>
              </w:rPr>
              <w:t>8</w:t>
            </w:r>
          </w:p>
        </w:tc>
        <w:tc>
          <w:tcPr>
            <w:tcW w:w="701" w:type="dxa"/>
            <w:shd w:val="clear" w:color="auto" w:fill="DBE6EB"/>
            <w:vAlign w:val="center"/>
          </w:tcPr>
          <w:p w14:paraId="5BA03EE6" w14:textId="77777777" w:rsidR="00F84401" w:rsidRDefault="10FA70B2" w:rsidP="10FA70B2">
            <w:pPr>
              <w:widowControl w:val="0"/>
              <w:spacing w:after="40" w:line="240" w:lineRule="auto"/>
              <w:jc w:val="center"/>
              <w:rPr>
                <w:sz w:val="16"/>
                <w:szCs w:val="16"/>
              </w:rPr>
            </w:pPr>
            <w:r w:rsidRPr="10FA70B2">
              <w:rPr>
                <w:sz w:val="16"/>
                <w:szCs w:val="16"/>
              </w:rPr>
              <w:t>39</w:t>
            </w:r>
          </w:p>
        </w:tc>
        <w:tc>
          <w:tcPr>
            <w:tcW w:w="1086" w:type="dxa"/>
            <w:shd w:val="clear" w:color="auto" w:fill="DBE6EB"/>
            <w:vAlign w:val="center"/>
          </w:tcPr>
          <w:p w14:paraId="2D99EBA0"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04F12C73" w14:textId="77777777" w:rsidR="00F84401" w:rsidRDefault="10FA70B2" w:rsidP="10FA70B2">
            <w:pPr>
              <w:widowControl w:val="0"/>
              <w:spacing w:after="40" w:line="240" w:lineRule="auto"/>
              <w:jc w:val="center"/>
              <w:rPr>
                <w:sz w:val="16"/>
                <w:szCs w:val="16"/>
              </w:rPr>
            </w:pPr>
            <w:r w:rsidRPr="10FA70B2">
              <w:rPr>
                <w:sz w:val="16"/>
                <w:szCs w:val="16"/>
              </w:rPr>
              <w:t>Y</w:t>
            </w:r>
          </w:p>
        </w:tc>
        <w:tc>
          <w:tcPr>
            <w:tcW w:w="909" w:type="dxa"/>
            <w:shd w:val="clear" w:color="auto" w:fill="DBE6EB"/>
            <w:vAlign w:val="center"/>
          </w:tcPr>
          <w:p w14:paraId="3342EAA8"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2930EF52"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5559F0C8"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34D858E3" w14:textId="77777777" w:rsidTr="10FA70B2">
        <w:trPr>
          <w:trHeight w:val="160"/>
          <w:jc w:val="center"/>
        </w:trPr>
        <w:tc>
          <w:tcPr>
            <w:tcW w:w="1273" w:type="dxa"/>
            <w:shd w:val="clear" w:color="auto" w:fill="DBE6EB"/>
            <w:vAlign w:val="center"/>
          </w:tcPr>
          <w:p w14:paraId="5236CAD0"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1B0F6502" w14:textId="77777777" w:rsidR="00F84401" w:rsidRDefault="10FA70B2" w:rsidP="10FA70B2">
            <w:pPr>
              <w:widowControl w:val="0"/>
              <w:spacing w:after="40" w:line="240" w:lineRule="auto"/>
              <w:rPr>
                <w:sz w:val="16"/>
                <w:szCs w:val="16"/>
              </w:rPr>
            </w:pPr>
            <w:r w:rsidRPr="10FA70B2">
              <w:rPr>
                <w:sz w:val="16"/>
                <w:szCs w:val="16"/>
              </w:rPr>
              <w:t>BLADEN</w:t>
            </w:r>
          </w:p>
        </w:tc>
        <w:tc>
          <w:tcPr>
            <w:tcW w:w="1535" w:type="dxa"/>
            <w:shd w:val="clear" w:color="auto" w:fill="DBE6EB"/>
            <w:vAlign w:val="center"/>
          </w:tcPr>
          <w:p w14:paraId="38A2B03B" w14:textId="77777777" w:rsidR="00F84401" w:rsidRDefault="10FA70B2" w:rsidP="10FA70B2">
            <w:pPr>
              <w:widowControl w:val="0"/>
              <w:spacing w:after="40" w:line="240" w:lineRule="auto"/>
              <w:rPr>
                <w:sz w:val="16"/>
                <w:szCs w:val="16"/>
              </w:rPr>
            </w:pPr>
            <w:r w:rsidRPr="10FA70B2">
              <w:rPr>
                <w:sz w:val="16"/>
                <w:szCs w:val="16"/>
              </w:rPr>
              <w:t>37017950100</w:t>
            </w:r>
          </w:p>
        </w:tc>
        <w:tc>
          <w:tcPr>
            <w:tcW w:w="836" w:type="dxa"/>
            <w:shd w:val="clear" w:color="auto" w:fill="DBE6EB"/>
            <w:vAlign w:val="center"/>
          </w:tcPr>
          <w:p w14:paraId="544F8B3E" w14:textId="77777777" w:rsidR="00F84401" w:rsidRDefault="10FA70B2" w:rsidP="10FA70B2">
            <w:pPr>
              <w:widowControl w:val="0"/>
              <w:spacing w:after="40" w:line="240" w:lineRule="auto"/>
              <w:jc w:val="center"/>
              <w:rPr>
                <w:sz w:val="16"/>
                <w:szCs w:val="16"/>
              </w:rPr>
            </w:pPr>
            <w:r w:rsidRPr="10FA70B2">
              <w:rPr>
                <w:sz w:val="16"/>
                <w:szCs w:val="16"/>
              </w:rPr>
              <w:t>34</w:t>
            </w:r>
          </w:p>
        </w:tc>
        <w:tc>
          <w:tcPr>
            <w:tcW w:w="847" w:type="dxa"/>
            <w:shd w:val="clear" w:color="auto" w:fill="DBE6EB"/>
            <w:vAlign w:val="center"/>
          </w:tcPr>
          <w:p w14:paraId="0A9DB220" w14:textId="77777777" w:rsidR="00F84401" w:rsidRDefault="10FA70B2" w:rsidP="10FA70B2">
            <w:pPr>
              <w:widowControl w:val="0"/>
              <w:spacing w:after="40" w:line="240" w:lineRule="auto"/>
              <w:jc w:val="center"/>
              <w:rPr>
                <w:sz w:val="16"/>
                <w:szCs w:val="16"/>
              </w:rPr>
            </w:pPr>
            <w:r w:rsidRPr="10FA70B2">
              <w:rPr>
                <w:sz w:val="16"/>
                <w:szCs w:val="16"/>
              </w:rPr>
              <w:t>4</w:t>
            </w:r>
          </w:p>
        </w:tc>
        <w:tc>
          <w:tcPr>
            <w:tcW w:w="701" w:type="dxa"/>
            <w:shd w:val="clear" w:color="auto" w:fill="DBE6EB"/>
            <w:vAlign w:val="center"/>
          </w:tcPr>
          <w:p w14:paraId="5EC73EFA" w14:textId="77777777" w:rsidR="00F84401" w:rsidRDefault="10FA70B2" w:rsidP="10FA70B2">
            <w:pPr>
              <w:widowControl w:val="0"/>
              <w:spacing w:after="40" w:line="240" w:lineRule="auto"/>
              <w:jc w:val="center"/>
              <w:rPr>
                <w:sz w:val="16"/>
                <w:szCs w:val="16"/>
              </w:rPr>
            </w:pPr>
            <w:r w:rsidRPr="10FA70B2">
              <w:rPr>
                <w:sz w:val="16"/>
                <w:szCs w:val="16"/>
              </w:rPr>
              <w:t>38</w:t>
            </w:r>
          </w:p>
        </w:tc>
        <w:tc>
          <w:tcPr>
            <w:tcW w:w="1086" w:type="dxa"/>
            <w:shd w:val="clear" w:color="auto" w:fill="DBE6EB"/>
            <w:vAlign w:val="center"/>
          </w:tcPr>
          <w:p w14:paraId="1CC7F65B"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3E42CC5D"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23A6D451"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522BFAAC"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7C3C6AC1"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142EF169" w14:textId="77777777" w:rsidTr="10FA70B2">
        <w:trPr>
          <w:trHeight w:val="160"/>
          <w:jc w:val="center"/>
        </w:trPr>
        <w:tc>
          <w:tcPr>
            <w:tcW w:w="1273" w:type="dxa"/>
            <w:shd w:val="clear" w:color="auto" w:fill="DBE6EB"/>
            <w:vAlign w:val="center"/>
          </w:tcPr>
          <w:p w14:paraId="6AD6D028" w14:textId="77777777" w:rsidR="00F84401" w:rsidRDefault="10FA70B2" w:rsidP="10FA70B2">
            <w:pPr>
              <w:widowControl w:val="0"/>
              <w:spacing w:after="40" w:line="240" w:lineRule="auto"/>
              <w:rPr>
                <w:b/>
                <w:bCs/>
                <w:sz w:val="16"/>
                <w:szCs w:val="16"/>
              </w:rPr>
            </w:pPr>
            <w:r w:rsidRPr="10FA70B2">
              <w:rPr>
                <w:b/>
                <w:bCs/>
                <w:sz w:val="16"/>
                <w:szCs w:val="16"/>
              </w:rPr>
              <w:t>Seven Springs</w:t>
            </w:r>
          </w:p>
        </w:tc>
        <w:tc>
          <w:tcPr>
            <w:tcW w:w="1567" w:type="dxa"/>
            <w:shd w:val="clear" w:color="auto" w:fill="DBE6EB"/>
            <w:vAlign w:val="center"/>
          </w:tcPr>
          <w:p w14:paraId="4DFC8A9D" w14:textId="77777777" w:rsidR="00F84401" w:rsidRDefault="10FA70B2" w:rsidP="10FA70B2">
            <w:pPr>
              <w:widowControl w:val="0"/>
              <w:spacing w:after="40" w:line="240" w:lineRule="auto"/>
              <w:rPr>
                <w:sz w:val="16"/>
                <w:szCs w:val="16"/>
              </w:rPr>
            </w:pPr>
            <w:r w:rsidRPr="10FA70B2">
              <w:rPr>
                <w:sz w:val="16"/>
                <w:szCs w:val="16"/>
              </w:rPr>
              <w:t>WAYNE</w:t>
            </w:r>
          </w:p>
        </w:tc>
        <w:tc>
          <w:tcPr>
            <w:tcW w:w="1535" w:type="dxa"/>
            <w:shd w:val="clear" w:color="auto" w:fill="DBE6EB"/>
            <w:vAlign w:val="center"/>
          </w:tcPr>
          <w:p w14:paraId="6C5E7B14" w14:textId="77777777" w:rsidR="00F84401" w:rsidRDefault="10FA70B2" w:rsidP="10FA70B2">
            <w:pPr>
              <w:widowControl w:val="0"/>
              <w:spacing w:after="40" w:line="240" w:lineRule="auto"/>
              <w:rPr>
                <w:sz w:val="16"/>
                <w:szCs w:val="16"/>
              </w:rPr>
            </w:pPr>
            <w:r w:rsidRPr="10FA70B2">
              <w:rPr>
                <w:sz w:val="16"/>
                <w:szCs w:val="16"/>
              </w:rPr>
              <w:t>37191000602</w:t>
            </w:r>
          </w:p>
        </w:tc>
        <w:tc>
          <w:tcPr>
            <w:tcW w:w="836" w:type="dxa"/>
            <w:shd w:val="clear" w:color="auto" w:fill="DBE6EB"/>
            <w:vAlign w:val="center"/>
          </w:tcPr>
          <w:p w14:paraId="7FA4AA7E" w14:textId="77777777" w:rsidR="00F84401" w:rsidRDefault="10FA70B2" w:rsidP="10FA70B2">
            <w:pPr>
              <w:widowControl w:val="0"/>
              <w:spacing w:after="40" w:line="240" w:lineRule="auto"/>
              <w:jc w:val="center"/>
              <w:rPr>
                <w:sz w:val="16"/>
                <w:szCs w:val="16"/>
              </w:rPr>
            </w:pPr>
            <w:r w:rsidRPr="10FA70B2">
              <w:rPr>
                <w:sz w:val="16"/>
                <w:szCs w:val="16"/>
              </w:rPr>
              <w:t>22</w:t>
            </w:r>
          </w:p>
        </w:tc>
        <w:tc>
          <w:tcPr>
            <w:tcW w:w="847" w:type="dxa"/>
            <w:shd w:val="clear" w:color="auto" w:fill="DBE6EB"/>
            <w:vAlign w:val="center"/>
          </w:tcPr>
          <w:p w14:paraId="6B2DAA44" w14:textId="77777777" w:rsidR="00F84401" w:rsidRDefault="10FA70B2" w:rsidP="10FA70B2">
            <w:pPr>
              <w:widowControl w:val="0"/>
              <w:spacing w:after="40" w:line="240" w:lineRule="auto"/>
              <w:jc w:val="center"/>
              <w:rPr>
                <w:sz w:val="16"/>
                <w:szCs w:val="16"/>
              </w:rPr>
            </w:pPr>
            <w:r w:rsidRPr="10FA70B2">
              <w:rPr>
                <w:sz w:val="16"/>
                <w:szCs w:val="16"/>
              </w:rPr>
              <w:t>12</w:t>
            </w:r>
          </w:p>
        </w:tc>
        <w:tc>
          <w:tcPr>
            <w:tcW w:w="701" w:type="dxa"/>
            <w:shd w:val="clear" w:color="auto" w:fill="DBE6EB"/>
            <w:vAlign w:val="center"/>
          </w:tcPr>
          <w:p w14:paraId="51E9F4B4" w14:textId="77777777" w:rsidR="00F84401" w:rsidRDefault="10FA70B2" w:rsidP="10FA70B2">
            <w:pPr>
              <w:widowControl w:val="0"/>
              <w:spacing w:after="40" w:line="240" w:lineRule="auto"/>
              <w:jc w:val="center"/>
              <w:rPr>
                <w:sz w:val="16"/>
                <w:szCs w:val="16"/>
              </w:rPr>
            </w:pPr>
            <w:r w:rsidRPr="10FA70B2">
              <w:rPr>
                <w:sz w:val="16"/>
                <w:szCs w:val="16"/>
              </w:rPr>
              <w:t>34</w:t>
            </w:r>
          </w:p>
        </w:tc>
        <w:tc>
          <w:tcPr>
            <w:tcW w:w="1086" w:type="dxa"/>
            <w:shd w:val="clear" w:color="auto" w:fill="DBE6EB"/>
            <w:vAlign w:val="center"/>
          </w:tcPr>
          <w:p w14:paraId="175D7CED"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788E5A46" w14:textId="77777777" w:rsidR="00F84401" w:rsidRDefault="10FA70B2" w:rsidP="10FA70B2">
            <w:pPr>
              <w:widowControl w:val="0"/>
              <w:spacing w:after="40" w:line="240" w:lineRule="auto"/>
              <w:jc w:val="center"/>
              <w:rPr>
                <w:sz w:val="16"/>
                <w:szCs w:val="16"/>
              </w:rPr>
            </w:pPr>
            <w:r w:rsidRPr="10FA70B2">
              <w:rPr>
                <w:sz w:val="16"/>
                <w:szCs w:val="16"/>
              </w:rPr>
              <w:t>Y</w:t>
            </w:r>
          </w:p>
        </w:tc>
        <w:tc>
          <w:tcPr>
            <w:tcW w:w="909" w:type="dxa"/>
            <w:shd w:val="clear" w:color="auto" w:fill="DBE6EB"/>
            <w:vAlign w:val="center"/>
          </w:tcPr>
          <w:p w14:paraId="082A28E4"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546F773D"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533E32C7"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0F4562CA" w14:textId="77777777" w:rsidTr="10FA70B2">
        <w:trPr>
          <w:trHeight w:val="160"/>
          <w:jc w:val="center"/>
        </w:trPr>
        <w:tc>
          <w:tcPr>
            <w:tcW w:w="1273" w:type="dxa"/>
            <w:shd w:val="clear" w:color="auto" w:fill="DBE6EB"/>
            <w:vAlign w:val="center"/>
          </w:tcPr>
          <w:p w14:paraId="67EFF8F2" w14:textId="77777777" w:rsidR="00F84401" w:rsidRDefault="10FA70B2" w:rsidP="10FA70B2">
            <w:pPr>
              <w:widowControl w:val="0"/>
              <w:spacing w:after="40" w:line="240" w:lineRule="auto"/>
              <w:rPr>
                <w:b/>
                <w:bCs/>
                <w:sz w:val="16"/>
                <w:szCs w:val="16"/>
              </w:rPr>
            </w:pPr>
            <w:r w:rsidRPr="10FA70B2">
              <w:rPr>
                <w:b/>
                <w:bCs/>
                <w:sz w:val="16"/>
                <w:szCs w:val="16"/>
              </w:rPr>
              <w:t>Kinston</w:t>
            </w:r>
          </w:p>
        </w:tc>
        <w:tc>
          <w:tcPr>
            <w:tcW w:w="1567" w:type="dxa"/>
            <w:shd w:val="clear" w:color="auto" w:fill="DBE6EB"/>
            <w:vAlign w:val="center"/>
          </w:tcPr>
          <w:p w14:paraId="7C2E57C4" w14:textId="77777777" w:rsidR="00F84401" w:rsidRDefault="10FA70B2" w:rsidP="10FA70B2">
            <w:pPr>
              <w:widowControl w:val="0"/>
              <w:spacing w:after="40" w:line="240" w:lineRule="auto"/>
              <w:rPr>
                <w:sz w:val="16"/>
                <w:szCs w:val="16"/>
              </w:rPr>
            </w:pPr>
            <w:r w:rsidRPr="10FA70B2">
              <w:rPr>
                <w:sz w:val="16"/>
                <w:szCs w:val="16"/>
              </w:rPr>
              <w:t>LENOIR</w:t>
            </w:r>
          </w:p>
        </w:tc>
        <w:tc>
          <w:tcPr>
            <w:tcW w:w="1535" w:type="dxa"/>
            <w:shd w:val="clear" w:color="auto" w:fill="DBE6EB"/>
            <w:vAlign w:val="center"/>
          </w:tcPr>
          <w:p w14:paraId="18EA0413" w14:textId="77777777" w:rsidR="00F84401" w:rsidRDefault="10FA70B2" w:rsidP="10FA70B2">
            <w:pPr>
              <w:widowControl w:val="0"/>
              <w:spacing w:after="40" w:line="240" w:lineRule="auto"/>
              <w:rPr>
                <w:sz w:val="16"/>
                <w:szCs w:val="16"/>
              </w:rPr>
            </w:pPr>
            <w:r w:rsidRPr="10FA70B2">
              <w:rPr>
                <w:sz w:val="16"/>
                <w:szCs w:val="16"/>
              </w:rPr>
              <w:t>37107010200</w:t>
            </w:r>
          </w:p>
        </w:tc>
        <w:tc>
          <w:tcPr>
            <w:tcW w:w="836" w:type="dxa"/>
            <w:shd w:val="clear" w:color="auto" w:fill="DBE6EB"/>
            <w:vAlign w:val="center"/>
          </w:tcPr>
          <w:p w14:paraId="64AB08C5" w14:textId="77777777" w:rsidR="00F84401" w:rsidRDefault="10FA70B2" w:rsidP="10FA70B2">
            <w:pPr>
              <w:widowControl w:val="0"/>
              <w:spacing w:after="40" w:line="240" w:lineRule="auto"/>
              <w:jc w:val="center"/>
              <w:rPr>
                <w:sz w:val="16"/>
                <w:szCs w:val="16"/>
              </w:rPr>
            </w:pPr>
            <w:r w:rsidRPr="10FA70B2">
              <w:rPr>
                <w:sz w:val="16"/>
                <w:szCs w:val="16"/>
              </w:rPr>
              <w:t>7</w:t>
            </w:r>
          </w:p>
        </w:tc>
        <w:tc>
          <w:tcPr>
            <w:tcW w:w="847" w:type="dxa"/>
            <w:shd w:val="clear" w:color="auto" w:fill="DBE6EB"/>
            <w:vAlign w:val="center"/>
          </w:tcPr>
          <w:p w14:paraId="107C4C6E" w14:textId="77777777" w:rsidR="00F84401" w:rsidRDefault="10FA70B2" w:rsidP="10FA70B2">
            <w:pPr>
              <w:widowControl w:val="0"/>
              <w:spacing w:after="40" w:line="240" w:lineRule="auto"/>
              <w:jc w:val="center"/>
              <w:rPr>
                <w:sz w:val="16"/>
                <w:szCs w:val="16"/>
              </w:rPr>
            </w:pPr>
            <w:r w:rsidRPr="10FA70B2">
              <w:rPr>
                <w:sz w:val="16"/>
                <w:szCs w:val="16"/>
              </w:rPr>
              <w:t>26</w:t>
            </w:r>
          </w:p>
        </w:tc>
        <w:tc>
          <w:tcPr>
            <w:tcW w:w="701" w:type="dxa"/>
            <w:shd w:val="clear" w:color="auto" w:fill="DBE6EB"/>
            <w:vAlign w:val="center"/>
          </w:tcPr>
          <w:p w14:paraId="0B8CC9CB" w14:textId="77777777" w:rsidR="00F84401" w:rsidRDefault="10FA70B2" w:rsidP="10FA70B2">
            <w:pPr>
              <w:widowControl w:val="0"/>
              <w:spacing w:after="40" w:line="240" w:lineRule="auto"/>
              <w:jc w:val="center"/>
              <w:rPr>
                <w:sz w:val="16"/>
                <w:szCs w:val="16"/>
              </w:rPr>
            </w:pPr>
            <w:r w:rsidRPr="10FA70B2">
              <w:rPr>
                <w:sz w:val="16"/>
                <w:szCs w:val="16"/>
              </w:rPr>
              <w:t>33</w:t>
            </w:r>
          </w:p>
        </w:tc>
        <w:tc>
          <w:tcPr>
            <w:tcW w:w="1086" w:type="dxa"/>
            <w:shd w:val="clear" w:color="auto" w:fill="DBE6EB"/>
            <w:vAlign w:val="center"/>
          </w:tcPr>
          <w:p w14:paraId="33261C35"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5814DE37"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339DD054"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484DF304"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7170CBBF"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437EEA0D" w14:textId="77777777" w:rsidTr="10FA70B2">
        <w:trPr>
          <w:trHeight w:val="160"/>
          <w:jc w:val="center"/>
        </w:trPr>
        <w:tc>
          <w:tcPr>
            <w:tcW w:w="1273" w:type="dxa"/>
            <w:shd w:val="clear" w:color="auto" w:fill="DBE6EB"/>
            <w:vAlign w:val="center"/>
          </w:tcPr>
          <w:p w14:paraId="73EB915B"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2F34562E" w14:textId="77777777" w:rsidR="00F84401" w:rsidRDefault="10FA70B2" w:rsidP="10FA70B2">
            <w:pPr>
              <w:widowControl w:val="0"/>
              <w:spacing w:after="40" w:line="240" w:lineRule="auto"/>
              <w:rPr>
                <w:sz w:val="16"/>
                <w:szCs w:val="16"/>
              </w:rPr>
            </w:pPr>
            <w:r w:rsidRPr="10FA70B2">
              <w:rPr>
                <w:sz w:val="16"/>
                <w:szCs w:val="16"/>
              </w:rPr>
              <w:t>SAMPSON</w:t>
            </w:r>
          </w:p>
        </w:tc>
        <w:tc>
          <w:tcPr>
            <w:tcW w:w="1535" w:type="dxa"/>
            <w:shd w:val="clear" w:color="auto" w:fill="DBE6EB"/>
            <w:vAlign w:val="center"/>
          </w:tcPr>
          <w:p w14:paraId="05DB01F3" w14:textId="77777777" w:rsidR="00F84401" w:rsidRDefault="10FA70B2" w:rsidP="10FA70B2">
            <w:pPr>
              <w:widowControl w:val="0"/>
              <w:spacing w:after="40" w:line="240" w:lineRule="auto"/>
              <w:rPr>
                <w:sz w:val="16"/>
                <w:szCs w:val="16"/>
              </w:rPr>
            </w:pPr>
            <w:r w:rsidRPr="10FA70B2">
              <w:rPr>
                <w:sz w:val="16"/>
                <w:szCs w:val="16"/>
              </w:rPr>
              <w:t>37163971000</w:t>
            </w:r>
          </w:p>
        </w:tc>
        <w:tc>
          <w:tcPr>
            <w:tcW w:w="836" w:type="dxa"/>
            <w:shd w:val="clear" w:color="auto" w:fill="DBE6EB"/>
            <w:vAlign w:val="center"/>
          </w:tcPr>
          <w:p w14:paraId="3DE67595" w14:textId="77777777" w:rsidR="00F84401" w:rsidRDefault="10FA70B2" w:rsidP="10FA70B2">
            <w:pPr>
              <w:widowControl w:val="0"/>
              <w:spacing w:after="40" w:line="240" w:lineRule="auto"/>
              <w:jc w:val="center"/>
              <w:rPr>
                <w:sz w:val="16"/>
                <w:szCs w:val="16"/>
              </w:rPr>
            </w:pPr>
            <w:r w:rsidRPr="10FA70B2">
              <w:rPr>
                <w:sz w:val="16"/>
                <w:szCs w:val="16"/>
              </w:rPr>
              <w:t>30</w:t>
            </w:r>
          </w:p>
        </w:tc>
        <w:tc>
          <w:tcPr>
            <w:tcW w:w="847" w:type="dxa"/>
            <w:shd w:val="clear" w:color="auto" w:fill="DBE6EB"/>
            <w:vAlign w:val="center"/>
          </w:tcPr>
          <w:p w14:paraId="4D39B8B5" w14:textId="77777777" w:rsidR="00F84401" w:rsidRDefault="10FA70B2" w:rsidP="10FA70B2">
            <w:pPr>
              <w:widowControl w:val="0"/>
              <w:spacing w:after="40" w:line="240" w:lineRule="auto"/>
              <w:jc w:val="center"/>
              <w:rPr>
                <w:sz w:val="16"/>
                <w:szCs w:val="16"/>
              </w:rPr>
            </w:pPr>
            <w:r w:rsidRPr="10FA70B2">
              <w:rPr>
                <w:sz w:val="16"/>
                <w:szCs w:val="16"/>
              </w:rPr>
              <w:t>3</w:t>
            </w:r>
          </w:p>
        </w:tc>
        <w:tc>
          <w:tcPr>
            <w:tcW w:w="701" w:type="dxa"/>
            <w:shd w:val="clear" w:color="auto" w:fill="DBE6EB"/>
            <w:vAlign w:val="center"/>
          </w:tcPr>
          <w:p w14:paraId="3A6FE0F4" w14:textId="77777777" w:rsidR="00F84401" w:rsidRDefault="10FA70B2" w:rsidP="10FA70B2">
            <w:pPr>
              <w:widowControl w:val="0"/>
              <w:spacing w:after="40" w:line="240" w:lineRule="auto"/>
              <w:jc w:val="center"/>
              <w:rPr>
                <w:sz w:val="16"/>
                <w:szCs w:val="16"/>
              </w:rPr>
            </w:pPr>
            <w:r w:rsidRPr="10FA70B2">
              <w:rPr>
                <w:sz w:val="16"/>
                <w:szCs w:val="16"/>
              </w:rPr>
              <w:t>33</w:t>
            </w:r>
          </w:p>
        </w:tc>
        <w:tc>
          <w:tcPr>
            <w:tcW w:w="1086" w:type="dxa"/>
            <w:shd w:val="clear" w:color="auto" w:fill="DBE6EB"/>
            <w:vAlign w:val="center"/>
          </w:tcPr>
          <w:p w14:paraId="7115CB60"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6C2820CD" w14:textId="77777777" w:rsidR="00F84401" w:rsidRDefault="10FA70B2" w:rsidP="10FA70B2">
            <w:pPr>
              <w:widowControl w:val="0"/>
              <w:spacing w:after="40" w:line="240" w:lineRule="auto"/>
              <w:jc w:val="center"/>
              <w:rPr>
                <w:sz w:val="16"/>
                <w:szCs w:val="16"/>
              </w:rPr>
            </w:pPr>
            <w:r w:rsidRPr="10FA70B2">
              <w:rPr>
                <w:sz w:val="16"/>
                <w:szCs w:val="16"/>
              </w:rPr>
              <w:t>Y</w:t>
            </w:r>
          </w:p>
        </w:tc>
        <w:tc>
          <w:tcPr>
            <w:tcW w:w="909" w:type="dxa"/>
            <w:shd w:val="clear" w:color="auto" w:fill="DBE6EB"/>
            <w:vAlign w:val="center"/>
          </w:tcPr>
          <w:p w14:paraId="5A7F4D49"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60C4CA40"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788FE631"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1438D8B3" w14:textId="77777777" w:rsidTr="10FA70B2">
        <w:trPr>
          <w:trHeight w:val="160"/>
          <w:jc w:val="center"/>
        </w:trPr>
        <w:tc>
          <w:tcPr>
            <w:tcW w:w="1273" w:type="dxa"/>
            <w:shd w:val="clear" w:color="auto" w:fill="DBE6EB"/>
            <w:vAlign w:val="center"/>
          </w:tcPr>
          <w:p w14:paraId="76E5BF20" w14:textId="77777777" w:rsidR="00F84401" w:rsidRDefault="10FA70B2" w:rsidP="10FA70B2">
            <w:pPr>
              <w:widowControl w:val="0"/>
              <w:spacing w:after="40" w:line="240" w:lineRule="auto"/>
              <w:rPr>
                <w:b/>
                <w:bCs/>
                <w:sz w:val="16"/>
                <w:szCs w:val="16"/>
              </w:rPr>
            </w:pPr>
            <w:r w:rsidRPr="10FA70B2">
              <w:rPr>
                <w:b/>
                <w:bCs/>
                <w:sz w:val="16"/>
                <w:szCs w:val="16"/>
              </w:rPr>
              <w:t>Whiteville</w:t>
            </w:r>
          </w:p>
        </w:tc>
        <w:tc>
          <w:tcPr>
            <w:tcW w:w="1567" w:type="dxa"/>
            <w:shd w:val="clear" w:color="auto" w:fill="DBE6EB"/>
            <w:vAlign w:val="center"/>
          </w:tcPr>
          <w:p w14:paraId="66E216A0" w14:textId="77777777" w:rsidR="00F84401" w:rsidRDefault="10FA70B2" w:rsidP="10FA70B2">
            <w:pPr>
              <w:widowControl w:val="0"/>
              <w:spacing w:after="40" w:line="240" w:lineRule="auto"/>
              <w:rPr>
                <w:sz w:val="16"/>
                <w:szCs w:val="16"/>
              </w:rPr>
            </w:pPr>
            <w:r w:rsidRPr="10FA70B2">
              <w:rPr>
                <w:sz w:val="16"/>
                <w:szCs w:val="16"/>
              </w:rPr>
              <w:t>COLUMBUS</w:t>
            </w:r>
          </w:p>
        </w:tc>
        <w:tc>
          <w:tcPr>
            <w:tcW w:w="1535" w:type="dxa"/>
            <w:shd w:val="clear" w:color="auto" w:fill="DBE6EB"/>
            <w:vAlign w:val="center"/>
          </w:tcPr>
          <w:p w14:paraId="0A8AD677" w14:textId="77777777" w:rsidR="00F84401" w:rsidRDefault="10FA70B2" w:rsidP="10FA70B2">
            <w:pPr>
              <w:widowControl w:val="0"/>
              <w:spacing w:after="40" w:line="240" w:lineRule="auto"/>
              <w:rPr>
                <w:sz w:val="16"/>
                <w:szCs w:val="16"/>
              </w:rPr>
            </w:pPr>
            <w:r w:rsidRPr="10FA70B2">
              <w:rPr>
                <w:sz w:val="16"/>
                <w:szCs w:val="16"/>
              </w:rPr>
              <w:t>37047930900</w:t>
            </w:r>
          </w:p>
        </w:tc>
        <w:tc>
          <w:tcPr>
            <w:tcW w:w="836" w:type="dxa"/>
            <w:shd w:val="clear" w:color="auto" w:fill="DBE6EB"/>
            <w:vAlign w:val="center"/>
          </w:tcPr>
          <w:p w14:paraId="0B523AA5" w14:textId="77777777" w:rsidR="00F84401" w:rsidRDefault="10FA70B2" w:rsidP="10FA70B2">
            <w:pPr>
              <w:widowControl w:val="0"/>
              <w:spacing w:after="40" w:line="240" w:lineRule="auto"/>
              <w:jc w:val="center"/>
              <w:rPr>
                <w:sz w:val="16"/>
                <w:szCs w:val="16"/>
              </w:rPr>
            </w:pPr>
            <w:r w:rsidRPr="10FA70B2">
              <w:rPr>
                <w:sz w:val="16"/>
                <w:szCs w:val="16"/>
              </w:rPr>
              <w:t>6</w:t>
            </w:r>
          </w:p>
        </w:tc>
        <w:tc>
          <w:tcPr>
            <w:tcW w:w="847" w:type="dxa"/>
            <w:shd w:val="clear" w:color="auto" w:fill="DBE6EB"/>
            <w:vAlign w:val="center"/>
          </w:tcPr>
          <w:p w14:paraId="6CA0943F" w14:textId="77777777" w:rsidR="00F84401" w:rsidRDefault="10FA70B2" w:rsidP="10FA70B2">
            <w:pPr>
              <w:widowControl w:val="0"/>
              <w:spacing w:after="40" w:line="240" w:lineRule="auto"/>
              <w:jc w:val="center"/>
              <w:rPr>
                <w:sz w:val="16"/>
                <w:szCs w:val="16"/>
              </w:rPr>
            </w:pPr>
            <w:r w:rsidRPr="10FA70B2">
              <w:rPr>
                <w:sz w:val="16"/>
                <w:szCs w:val="16"/>
              </w:rPr>
              <w:t>26</w:t>
            </w:r>
          </w:p>
        </w:tc>
        <w:tc>
          <w:tcPr>
            <w:tcW w:w="701" w:type="dxa"/>
            <w:shd w:val="clear" w:color="auto" w:fill="DBE6EB"/>
            <w:vAlign w:val="center"/>
          </w:tcPr>
          <w:p w14:paraId="67641997" w14:textId="77777777" w:rsidR="00F84401" w:rsidRDefault="10FA70B2" w:rsidP="10FA70B2">
            <w:pPr>
              <w:widowControl w:val="0"/>
              <w:spacing w:after="40" w:line="240" w:lineRule="auto"/>
              <w:jc w:val="center"/>
              <w:rPr>
                <w:sz w:val="16"/>
                <w:szCs w:val="16"/>
              </w:rPr>
            </w:pPr>
            <w:r w:rsidRPr="10FA70B2">
              <w:rPr>
                <w:sz w:val="16"/>
                <w:szCs w:val="16"/>
              </w:rPr>
              <w:t>32</w:t>
            </w:r>
          </w:p>
        </w:tc>
        <w:tc>
          <w:tcPr>
            <w:tcW w:w="1086" w:type="dxa"/>
            <w:shd w:val="clear" w:color="auto" w:fill="DBE6EB"/>
            <w:vAlign w:val="center"/>
          </w:tcPr>
          <w:p w14:paraId="0636947E"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76EB690E"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402A42A2"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304B2721"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4E28F481"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0551A5B7" w14:textId="77777777" w:rsidTr="10FA70B2">
        <w:trPr>
          <w:trHeight w:val="160"/>
          <w:jc w:val="center"/>
        </w:trPr>
        <w:tc>
          <w:tcPr>
            <w:tcW w:w="1273" w:type="dxa"/>
            <w:shd w:val="clear" w:color="auto" w:fill="DBE6EB"/>
            <w:vAlign w:val="center"/>
          </w:tcPr>
          <w:p w14:paraId="63DE0AB7" w14:textId="77777777" w:rsidR="00F84401" w:rsidRDefault="10FA70B2" w:rsidP="10FA70B2">
            <w:pPr>
              <w:widowControl w:val="0"/>
              <w:spacing w:after="40" w:line="240" w:lineRule="auto"/>
              <w:rPr>
                <w:b/>
                <w:bCs/>
                <w:sz w:val="16"/>
                <w:szCs w:val="16"/>
              </w:rPr>
            </w:pPr>
            <w:r w:rsidRPr="10FA70B2">
              <w:rPr>
                <w:b/>
                <w:bCs/>
                <w:sz w:val="16"/>
                <w:szCs w:val="16"/>
              </w:rPr>
              <w:t>Lumberton</w:t>
            </w:r>
          </w:p>
        </w:tc>
        <w:tc>
          <w:tcPr>
            <w:tcW w:w="1567" w:type="dxa"/>
            <w:shd w:val="clear" w:color="auto" w:fill="DBE6EB"/>
            <w:vAlign w:val="center"/>
          </w:tcPr>
          <w:p w14:paraId="584DF774" w14:textId="77777777" w:rsidR="00F84401" w:rsidRDefault="10FA70B2" w:rsidP="10FA70B2">
            <w:pPr>
              <w:widowControl w:val="0"/>
              <w:spacing w:after="40" w:line="240" w:lineRule="auto"/>
              <w:rPr>
                <w:sz w:val="16"/>
                <w:szCs w:val="16"/>
              </w:rPr>
            </w:pPr>
            <w:r w:rsidRPr="10FA70B2">
              <w:rPr>
                <w:sz w:val="16"/>
                <w:szCs w:val="16"/>
              </w:rPr>
              <w:t>ROBESON</w:t>
            </w:r>
          </w:p>
        </w:tc>
        <w:tc>
          <w:tcPr>
            <w:tcW w:w="1535" w:type="dxa"/>
            <w:shd w:val="clear" w:color="auto" w:fill="DBE6EB"/>
            <w:vAlign w:val="center"/>
          </w:tcPr>
          <w:p w14:paraId="421B0956" w14:textId="77777777" w:rsidR="00F84401" w:rsidRDefault="10FA70B2" w:rsidP="10FA70B2">
            <w:pPr>
              <w:widowControl w:val="0"/>
              <w:spacing w:after="40" w:line="240" w:lineRule="auto"/>
              <w:rPr>
                <w:sz w:val="16"/>
                <w:szCs w:val="16"/>
              </w:rPr>
            </w:pPr>
            <w:r w:rsidRPr="10FA70B2">
              <w:rPr>
                <w:sz w:val="16"/>
                <w:szCs w:val="16"/>
              </w:rPr>
              <w:t>37155960701</w:t>
            </w:r>
          </w:p>
        </w:tc>
        <w:tc>
          <w:tcPr>
            <w:tcW w:w="836" w:type="dxa"/>
            <w:shd w:val="clear" w:color="auto" w:fill="DBE6EB"/>
            <w:vAlign w:val="center"/>
          </w:tcPr>
          <w:p w14:paraId="22420D2C" w14:textId="77777777" w:rsidR="00F84401" w:rsidRDefault="10FA70B2" w:rsidP="10FA70B2">
            <w:pPr>
              <w:widowControl w:val="0"/>
              <w:spacing w:after="40" w:line="240" w:lineRule="auto"/>
              <w:jc w:val="center"/>
              <w:rPr>
                <w:sz w:val="16"/>
                <w:szCs w:val="16"/>
              </w:rPr>
            </w:pPr>
            <w:r w:rsidRPr="10FA70B2">
              <w:rPr>
                <w:sz w:val="16"/>
                <w:szCs w:val="16"/>
              </w:rPr>
              <w:t>29</w:t>
            </w:r>
          </w:p>
        </w:tc>
        <w:tc>
          <w:tcPr>
            <w:tcW w:w="847" w:type="dxa"/>
            <w:shd w:val="clear" w:color="auto" w:fill="DBE6EB"/>
            <w:vAlign w:val="center"/>
          </w:tcPr>
          <w:p w14:paraId="5B001E29" w14:textId="77777777" w:rsidR="00F84401" w:rsidRDefault="10FA70B2" w:rsidP="10FA70B2">
            <w:pPr>
              <w:widowControl w:val="0"/>
              <w:spacing w:after="40" w:line="240" w:lineRule="auto"/>
              <w:jc w:val="center"/>
              <w:rPr>
                <w:sz w:val="16"/>
                <w:szCs w:val="16"/>
              </w:rPr>
            </w:pPr>
            <w:r w:rsidRPr="10FA70B2">
              <w:rPr>
                <w:sz w:val="16"/>
                <w:szCs w:val="16"/>
              </w:rPr>
              <w:t>2</w:t>
            </w:r>
          </w:p>
        </w:tc>
        <w:tc>
          <w:tcPr>
            <w:tcW w:w="701" w:type="dxa"/>
            <w:shd w:val="clear" w:color="auto" w:fill="DBE6EB"/>
            <w:vAlign w:val="center"/>
          </w:tcPr>
          <w:p w14:paraId="2E91E82F" w14:textId="77777777" w:rsidR="00F84401" w:rsidRDefault="10FA70B2" w:rsidP="10FA70B2">
            <w:pPr>
              <w:widowControl w:val="0"/>
              <w:spacing w:after="40" w:line="240" w:lineRule="auto"/>
              <w:jc w:val="center"/>
              <w:rPr>
                <w:sz w:val="16"/>
                <w:szCs w:val="16"/>
              </w:rPr>
            </w:pPr>
            <w:r w:rsidRPr="10FA70B2">
              <w:rPr>
                <w:sz w:val="16"/>
                <w:szCs w:val="16"/>
              </w:rPr>
              <w:t>31</w:t>
            </w:r>
          </w:p>
        </w:tc>
        <w:tc>
          <w:tcPr>
            <w:tcW w:w="1086" w:type="dxa"/>
            <w:shd w:val="clear" w:color="auto" w:fill="DBE6EB"/>
            <w:vAlign w:val="center"/>
          </w:tcPr>
          <w:p w14:paraId="2E850C05"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412AF774" w14:textId="77777777" w:rsidR="00F84401" w:rsidRDefault="10FA70B2" w:rsidP="10FA70B2">
            <w:pPr>
              <w:widowControl w:val="0"/>
              <w:spacing w:after="40" w:line="240" w:lineRule="auto"/>
              <w:jc w:val="center"/>
              <w:rPr>
                <w:sz w:val="16"/>
                <w:szCs w:val="16"/>
              </w:rPr>
            </w:pPr>
            <w:r w:rsidRPr="10FA70B2">
              <w:rPr>
                <w:sz w:val="16"/>
                <w:szCs w:val="16"/>
              </w:rPr>
              <w:t>Y</w:t>
            </w:r>
          </w:p>
        </w:tc>
        <w:tc>
          <w:tcPr>
            <w:tcW w:w="909" w:type="dxa"/>
            <w:shd w:val="clear" w:color="auto" w:fill="DBE6EB"/>
            <w:vAlign w:val="center"/>
          </w:tcPr>
          <w:p w14:paraId="2863FC9A"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1EDE6329"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548ECCBF"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395BBF9E" w14:textId="77777777" w:rsidTr="10FA70B2">
        <w:trPr>
          <w:trHeight w:val="160"/>
          <w:jc w:val="center"/>
        </w:trPr>
        <w:tc>
          <w:tcPr>
            <w:tcW w:w="1273" w:type="dxa"/>
            <w:shd w:val="clear" w:color="auto" w:fill="DBE6EB"/>
            <w:vAlign w:val="center"/>
          </w:tcPr>
          <w:p w14:paraId="284F074B" w14:textId="77777777" w:rsidR="00F84401" w:rsidRDefault="10FA70B2" w:rsidP="10FA70B2">
            <w:pPr>
              <w:widowControl w:val="0"/>
              <w:spacing w:after="40" w:line="240" w:lineRule="auto"/>
              <w:rPr>
                <w:b/>
                <w:bCs/>
                <w:sz w:val="16"/>
                <w:szCs w:val="16"/>
              </w:rPr>
            </w:pPr>
            <w:r w:rsidRPr="10FA70B2">
              <w:rPr>
                <w:b/>
                <w:bCs/>
                <w:sz w:val="16"/>
                <w:szCs w:val="16"/>
              </w:rPr>
              <w:t>Kinston</w:t>
            </w:r>
          </w:p>
        </w:tc>
        <w:tc>
          <w:tcPr>
            <w:tcW w:w="1567" w:type="dxa"/>
            <w:shd w:val="clear" w:color="auto" w:fill="DBE6EB"/>
            <w:vAlign w:val="center"/>
          </w:tcPr>
          <w:p w14:paraId="7AD7895B" w14:textId="77777777" w:rsidR="00F84401" w:rsidRDefault="10FA70B2" w:rsidP="10FA70B2">
            <w:pPr>
              <w:widowControl w:val="0"/>
              <w:spacing w:after="40" w:line="240" w:lineRule="auto"/>
              <w:rPr>
                <w:sz w:val="16"/>
                <w:szCs w:val="16"/>
              </w:rPr>
            </w:pPr>
            <w:r w:rsidRPr="10FA70B2">
              <w:rPr>
                <w:sz w:val="16"/>
                <w:szCs w:val="16"/>
              </w:rPr>
              <w:t>LENOIR</w:t>
            </w:r>
          </w:p>
        </w:tc>
        <w:tc>
          <w:tcPr>
            <w:tcW w:w="1535" w:type="dxa"/>
            <w:shd w:val="clear" w:color="auto" w:fill="DBE6EB"/>
            <w:vAlign w:val="center"/>
          </w:tcPr>
          <w:p w14:paraId="39BD6258" w14:textId="77777777" w:rsidR="00F84401" w:rsidRDefault="10FA70B2" w:rsidP="10FA70B2">
            <w:pPr>
              <w:widowControl w:val="0"/>
              <w:spacing w:after="40" w:line="240" w:lineRule="auto"/>
              <w:rPr>
                <w:sz w:val="16"/>
                <w:szCs w:val="16"/>
              </w:rPr>
            </w:pPr>
            <w:r w:rsidRPr="10FA70B2">
              <w:rPr>
                <w:sz w:val="16"/>
                <w:szCs w:val="16"/>
              </w:rPr>
              <w:t>37107011300</w:t>
            </w:r>
          </w:p>
        </w:tc>
        <w:tc>
          <w:tcPr>
            <w:tcW w:w="836" w:type="dxa"/>
            <w:shd w:val="clear" w:color="auto" w:fill="DBE6EB"/>
            <w:vAlign w:val="center"/>
          </w:tcPr>
          <w:p w14:paraId="31728E3B" w14:textId="77777777" w:rsidR="00F84401" w:rsidRDefault="10FA70B2" w:rsidP="10FA70B2">
            <w:pPr>
              <w:widowControl w:val="0"/>
              <w:spacing w:after="40" w:line="240" w:lineRule="auto"/>
              <w:jc w:val="center"/>
              <w:rPr>
                <w:sz w:val="16"/>
                <w:szCs w:val="16"/>
              </w:rPr>
            </w:pPr>
            <w:r w:rsidRPr="10FA70B2">
              <w:rPr>
                <w:sz w:val="16"/>
                <w:szCs w:val="16"/>
              </w:rPr>
              <w:t>23</w:t>
            </w:r>
          </w:p>
        </w:tc>
        <w:tc>
          <w:tcPr>
            <w:tcW w:w="847" w:type="dxa"/>
            <w:shd w:val="clear" w:color="auto" w:fill="DBE6EB"/>
            <w:vAlign w:val="center"/>
          </w:tcPr>
          <w:p w14:paraId="12C7331F" w14:textId="77777777" w:rsidR="00F84401" w:rsidRDefault="10FA70B2" w:rsidP="10FA70B2">
            <w:pPr>
              <w:widowControl w:val="0"/>
              <w:spacing w:after="40" w:line="240" w:lineRule="auto"/>
              <w:jc w:val="center"/>
              <w:rPr>
                <w:sz w:val="16"/>
                <w:szCs w:val="16"/>
              </w:rPr>
            </w:pPr>
            <w:r w:rsidRPr="10FA70B2">
              <w:rPr>
                <w:sz w:val="16"/>
                <w:szCs w:val="16"/>
              </w:rPr>
              <w:t>7</w:t>
            </w:r>
          </w:p>
        </w:tc>
        <w:tc>
          <w:tcPr>
            <w:tcW w:w="701" w:type="dxa"/>
            <w:shd w:val="clear" w:color="auto" w:fill="DBE6EB"/>
            <w:vAlign w:val="center"/>
          </w:tcPr>
          <w:p w14:paraId="7F00DCE3" w14:textId="77777777" w:rsidR="00F84401" w:rsidRDefault="10FA70B2" w:rsidP="10FA70B2">
            <w:pPr>
              <w:widowControl w:val="0"/>
              <w:spacing w:after="40" w:line="240" w:lineRule="auto"/>
              <w:jc w:val="center"/>
              <w:rPr>
                <w:sz w:val="16"/>
                <w:szCs w:val="16"/>
              </w:rPr>
            </w:pPr>
            <w:r w:rsidRPr="10FA70B2">
              <w:rPr>
                <w:sz w:val="16"/>
                <w:szCs w:val="16"/>
              </w:rPr>
              <w:t>30</w:t>
            </w:r>
          </w:p>
        </w:tc>
        <w:tc>
          <w:tcPr>
            <w:tcW w:w="1086" w:type="dxa"/>
            <w:shd w:val="clear" w:color="auto" w:fill="DBE6EB"/>
            <w:vAlign w:val="center"/>
          </w:tcPr>
          <w:p w14:paraId="5F26EC3F"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7342096C"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47705A96"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3C500B21"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65C7B446"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62C84091" w14:textId="77777777" w:rsidTr="10FA70B2">
        <w:trPr>
          <w:trHeight w:val="160"/>
          <w:jc w:val="center"/>
        </w:trPr>
        <w:tc>
          <w:tcPr>
            <w:tcW w:w="1273" w:type="dxa"/>
            <w:shd w:val="clear" w:color="auto" w:fill="DBE6EB"/>
            <w:vAlign w:val="center"/>
          </w:tcPr>
          <w:p w14:paraId="0FD2D03E" w14:textId="77777777" w:rsidR="00F84401" w:rsidRDefault="10FA70B2" w:rsidP="10FA70B2">
            <w:pPr>
              <w:widowControl w:val="0"/>
              <w:spacing w:after="40" w:line="240" w:lineRule="auto"/>
              <w:rPr>
                <w:b/>
                <w:bCs/>
                <w:sz w:val="16"/>
                <w:szCs w:val="16"/>
              </w:rPr>
            </w:pPr>
            <w:r w:rsidRPr="10FA70B2">
              <w:rPr>
                <w:b/>
                <w:bCs/>
                <w:sz w:val="16"/>
                <w:szCs w:val="16"/>
              </w:rPr>
              <w:t>Windsor</w:t>
            </w:r>
          </w:p>
        </w:tc>
        <w:tc>
          <w:tcPr>
            <w:tcW w:w="1567" w:type="dxa"/>
            <w:shd w:val="clear" w:color="auto" w:fill="DBE6EB"/>
            <w:vAlign w:val="center"/>
          </w:tcPr>
          <w:p w14:paraId="258B84B6" w14:textId="77777777" w:rsidR="00F84401" w:rsidRDefault="10FA70B2" w:rsidP="10FA70B2">
            <w:pPr>
              <w:widowControl w:val="0"/>
              <w:spacing w:after="40" w:line="240" w:lineRule="auto"/>
              <w:rPr>
                <w:sz w:val="16"/>
                <w:szCs w:val="16"/>
              </w:rPr>
            </w:pPr>
            <w:r w:rsidRPr="10FA70B2">
              <w:rPr>
                <w:sz w:val="16"/>
                <w:szCs w:val="16"/>
              </w:rPr>
              <w:t>BERTIE</w:t>
            </w:r>
          </w:p>
        </w:tc>
        <w:tc>
          <w:tcPr>
            <w:tcW w:w="1535" w:type="dxa"/>
            <w:shd w:val="clear" w:color="auto" w:fill="DBE6EB"/>
            <w:vAlign w:val="center"/>
          </w:tcPr>
          <w:p w14:paraId="746EF7B5" w14:textId="77777777" w:rsidR="00F84401" w:rsidRDefault="10FA70B2" w:rsidP="10FA70B2">
            <w:pPr>
              <w:widowControl w:val="0"/>
              <w:spacing w:after="40" w:line="240" w:lineRule="auto"/>
              <w:rPr>
                <w:sz w:val="16"/>
                <w:szCs w:val="16"/>
              </w:rPr>
            </w:pPr>
            <w:r w:rsidRPr="10FA70B2">
              <w:rPr>
                <w:sz w:val="16"/>
                <w:szCs w:val="16"/>
              </w:rPr>
              <w:t>37015960400</w:t>
            </w:r>
          </w:p>
        </w:tc>
        <w:tc>
          <w:tcPr>
            <w:tcW w:w="836" w:type="dxa"/>
            <w:shd w:val="clear" w:color="auto" w:fill="DBE6EB"/>
            <w:vAlign w:val="center"/>
          </w:tcPr>
          <w:p w14:paraId="6021C06E" w14:textId="77777777" w:rsidR="00F84401" w:rsidRDefault="10FA70B2" w:rsidP="10FA70B2">
            <w:pPr>
              <w:widowControl w:val="0"/>
              <w:spacing w:after="40" w:line="240" w:lineRule="auto"/>
              <w:jc w:val="center"/>
              <w:rPr>
                <w:sz w:val="16"/>
                <w:szCs w:val="16"/>
              </w:rPr>
            </w:pPr>
            <w:r w:rsidRPr="10FA70B2">
              <w:rPr>
                <w:sz w:val="16"/>
                <w:szCs w:val="16"/>
              </w:rPr>
              <w:t>18</w:t>
            </w:r>
          </w:p>
        </w:tc>
        <w:tc>
          <w:tcPr>
            <w:tcW w:w="847" w:type="dxa"/>
            <w:shd w:val="clear" w:color="auto" w:fill="DBE6EB"/>
            <w:vAlign w:val="center"/>
          </w:tcPr>
          <w:p w14:paraId="09E02889" w14:textId="77777777" w:rsidR="00F84401" w:rsidRDefault="10FA70B2" w:rsidP="10FA70B2">
            <w:pPr>
              <w:widowControl w:val="0"/>
              <w:spacing w:after="40" w:line="240" w:lineRule="auto"/>
              <w:jc w:val="center"/>
              <w:rPr>
                <w:sz w:val="16"/>
                <w:szCs w:val="16"/>
              </w:rPr>
            </w:pPr>
            <w:r w:rsidRPr="10FA70B2">
              <w:rPr>
                <w:sz w:val="16"/>
                <w:szCs w:val="16"/>
              </w:rPr>
              <w:t>12</w:t>
            </w:r>
          </w:p>
        </w:tc>
        <w:tc>
          <w:tcPr>
            <w:tcW w:w="701" w:type="dxa"/>
            <w:shd w:val="clear" w:color="auto" w:fill="DBE6EB"/>
            <w:vAlign w:val="center"/>
          </w:tcPr>
          <w:p w14:paraId="777FCACF" w14:textId="77777777" w:rsidR="00F84401" w:rsidRDefault="10FA70B2" w:rsidP="10FA70B2">
            <w:pPr>
              <w:widowControl w:val="0"/>
              <w:spacing w:after="40" w:line="240" w:lineRule="auto"/>
              <w:jc w:val="center"/>
              <w:rPr>
                <w:sz w:val="16"/>
                <w:szCs w:val="16"/>
              </w:rPr>
            </w:pPr>
            <w:r w:rsidRPr="10FA70B2">
              <w:rPr>
                <w:sz w:val="16"/>
                <w:szCs w:val="16"/>
              </w:rPr>
              <w:t>30</w:t>
            </w:r>
          </w:p>
        </w:tc>
        <w:tc>
          <w:tcPr>
            <w:tcW w:w="1086" w:type="dxa"/>
            <w:shd w:val="clear" w:color="auto" w:fill="DBE6EB"/>
            <w:vAlign w:val="center"/>
          </w:tcPr>
          <w:p w14:paraId="7C946C7E"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6513235E"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2A40C842"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124F502A"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07C319FA"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491D67A1" w14:textId="77777777" w:rsidTr="10FA70B2">
        <w:trPr>
          <w:trHeight w:val="160"/>
          <w:jc w:val="center"/>
        </w:trPr>
        <w:tc>
          <w:tcPr>
            <w:tcW w:w="1273" w:type="dxa"/>
            <w:shd w:val="clear" w:color="auto" w:fill="DBE6EB"/>
            <w:vAlign w:val="center"/>
          </w:tcPr>
          <w:p w14:paraId="3761F615"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442A63B0" w14:textId="77777777" w:rsidR="00F84401" w:rsidRDefault="10FA70B2" w:rsidP="10FA70B2">
            <w:pPr>
              <w:widowControl w:val="0"/>
              <w:spacing w:after="40" w:line="240" w:lineRule="auto"/>
              <w:rPr>
                <w:sz w:val="16"/>
                <w:szCs w:val="16"/>
              </w:rPr>
            </w:pPr>
            <w:r w:rsidRPr="10FA70B2">
              <w:rPr>
                <w:sz w:val="16"/>
                <w:szCs w:val="16"/>
              </w:rPr>
              <w:t>CUMBERLAND</w:t>
            </w:r>
          </w:p>
        </w:tc>
        <w:tc>
          <w:tcPr>
            <w:tcW w:w="1535" w:type="dxa"/>
            <w:shd w:val="clear" w:color="auto" w:fill="DBE6EB"/>
            <w:vAlign w:val="center"/>
          </w:tcPr>
          <w:p w14:paraId="293F2B89" w14:textId="77777777" w:rsidR="00F84401" w:rsidRDefault="10FA70B2" w:rsidP="10FA70B2">
            <w:pPr>
              <w:widowControl w:val="0"/>
              <w:spacing w:after="40" w:line="240" w:lineRule="auto"/>
              <w:rPr>
                <w:sz w:val="16"/>
                <w:szCs w:val="16"/>
              </w:rPr>
            </w:pPr>
            <w:r w:rsidRPr="10FA70B2">
              <w:rPr>
                <w:sz w:val="16"/>
                <w:szCs w:val="16"/>
              </w:rPr>
              <w:t>37051001903</w:t>
            </w:r>
          </w:p>
        </w:tc>
        <w:tc>
          <w:tcPr>
            <w:tcW w:w="836" w:type="dxa"/>
            <w:shd w:val="clear" w:color="auto" w:fill="DBE6EB"/>
            <w:vAlign w:val="center"/>
          </w:tcPr>
          <w:p w14:paraId="7775DD04" w14:textId="77777777" w:rsidR="00F84401" w:rsidRDefault="10FA70B2" w:rsidP="10FA70B2">
            <w:pPr>
              <w:widowControl w:val="0"/>
              <w:spacing w:after="40" w:line="240" w:lineRule="auto"/>
              <w:jc w:val="center"/>
              <w:rPr>
                <w:sz w:val="16"/>
                <w:szCs w:val="16"/>
              </w:rPr>
            </w:pPr>
            <w:r w:rsidRPr="10FA70B2">
              <w:rPr>
                <w:sz w:val="16"/>
                <w:szCs w:val="16"/>
              </w:rPr>
              <w:t>0</w:t>
            </w:r>
          </w:p>
        </w:tc>
        <w:tc>
          <w:tcPr>
            <w:tcW w:w="847" w:type="dxa"/>
            <w:shd w:val="clear" w:color="auto" w:fill="DBE6EB"/>
            <w:vAlign w:val="center"/>
          </w:tcPr>
          <w:p w14:paraId="7FACCFC5" w14:textId="77777777" w:rsidR="00F84401" w:rsidRDefault="10FA70B2" w:rsidP="10FA70B2">
            <w:pPr>
              <w:widowControl w:val="0"/>
              <w:spacing w:after="40" w:line="240" w:lineRule="auto"/>
              <w:jc w:val="center"/>
              <w:rPr>
                <w:sz w:val="16"/>
                <w:szCs w:val="16"/>
              </w:rPr>
            </w:pPr>
            <w:r w:rsidRPr="10FA70B2">
              <w:rPr>
                <w:sz w:val="16"/>
                <w:szCs w:val="16"/>
              </w:rPr>
              <w:t>29</w:t>
            </w:r>
          </w:p>
        </w:tc>
        <w:tc>
          <w:tcPr>
            <w:tcW w:w="701" w:type="dxa"/>
            <w:shd w:val="clear" w:color="auto" w:fill="DBE6EB"/>
            <w:vAlign w:val="center"/>
          </w:tcPr>
          <w:p w14:paraId="23ABB95F" w14:textId="77777777" w:rsidR="00F84401" w:rsidRDefault="10FA70B2" w:rsidP="10FA70B2">
            <w:pPr>
              <w:widowControl w:val="0"/>
              <w:spacing w:after="40" w:line="240" w:lineRule="auto"/>
              <w:jc w:val="center"/>
              <w:rPr>
                <w:sz w:val="16"/>
                <w:szCs w:val="16"/>
              </w:rPr>
            </w:pPr>
            <w:r w:rsidRPr="10FA70B2">
              <w:rPr>
                <w:sz w:val="16"/>
                <w:szCs w:val="16"/>
              </w:rPr>
              <w:t>29</w:t>
            </w:r>
          </w:p>
        </w:tc>
        <w:tc>
          <w:tcPr>
            <w:tcW w:w="1086" w:type="dxa"/>
            <w:shd w:val="clear" w:color="auto" w:fill="DBE6EB"/>
            <w:vAlign w:val="center"/>
          </w:tcPr>
          <w:p w14:paraId="0DF32E48"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45433F8C"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3FE9AAF6"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025075B0"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63BF9E01"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547C5728" w14:textId="77777777" w:rsidTr="10FA70B2">
        <w:trPr>
          <w:trHeight w:val="160"/>
          <w:jc w:val="center"/>
        </w:trPr>
        <w:tc>
          <w:tcPr>
            <w:tcW w:w="1273" w:type="dxa"/>
            <w:shd w:val="clear" w:color="auto" w:fill="DBE6EB"/>
            <w:vAlign w:val="center"/>
          </w:tcPr>
          <w:p w14:paraId="081D5F1D" w14:textId="77777777" w:rsidR="00F84401" w:rsidRDefault="10FA70B2" w:rsidP="10FA70B2">
            <w:pPr>
              <w:widowControl w:val="0"/>
              <w:spacing w:after="40" w:line="240" w:lineRule="auto"/>
              <w:rPr>
                <w:b/>
                <w:bCs/>
                <w:sz w:val="16"/>
                <w:szCs w:val="16"/>
              </w:rPr>
            </w:pPr>
            <w:r w:rsidRPr="10FA70B2">
              <w:rPr>
                <w:b/>
                <w:bCs/>
                <w:sz w:val="16"/>
                <w:szCs w:val="16"/>
              </w:rPr>
              <w:t>Tarboro</w:t>
            </w:r>
          </w:p>
        </w:tc>
        <w:tc>
          <w:tcPr>
            <w:tcW w:w="1567" w:type="dxa"/>
            <w:shd w:val="clear" w:color="auto" w:fill="DBE6EB"/>
            <w:vAlign w:val="center"/>
          </w:tcPr>
          <w:p w14:paraId="69D683EB" w14:textId="77777777" w:rsidR="00F84401" w:rsidRDefault="10FA70B2" w:rsidP="10FA70B2">
            <w:pPr>
              <w:widowControl w:val="0"/>
              <w:spacing w:after="40" w:line="240" w:lineRule="auto"/>
              <w:rPr>
                <w:sz w:val="16"/>
                <w:szCs w:val="16"/>
              </w:rPr>
            </w:pPr>
            <w:r w:rsidRPr="10FA70B2">
              <w:rPr>
                <w:sz w:val="16"/>
                <w:szCs w:val="16"/>
              </w:rPr>
              <w:t>EDGECOMBE</w:t>
            </w:r>
          </w:p>
        </w:tc>
        <w:tc>
          <w:tcPr>
            <w:tcW w:w="1535" w:type="dxa"/>
            <w:shd w:val="clear" w:color="auto" w:fill="DBE6EB"/>
            <w:vAlign w:val="center"/>
          </w:tcPr>
          <w:p w14:paraId="658FCAE6" w14:textId="77777777" w:rsidR="00F84401" w:rsidRDefault="10FA70B2" w:rsidP="10FA70B2">
            <w:pPr>
              <w:widowControl w:val="0"/>
              <w:spacing w:after="40" w:line="240" w:lineRule="auto"/>
              <w:rPr>
                <w:sz w:val="16"/>
                <w:szCs w:val="16"/>
              </w:rPr>
            </w:pPr>
            <w:r w:rsidRPr="10FA70B2">
              <w:rPr>
                <w:sz w:val="16"/>
                <w:szCs w:val="16"/>
              </w:rPr>
              <w:t>37065021000</w:t>
            </w:r>
          </w:p>
        </w:tc>
        <w:tc>
          <w:tcPr>
            <w:tcW w:w="836" w:type="dxa"/>
            <w:shd w:val="clear" w:color="auto" w:fill="DBE6EB"/>
            <w:vAlign w:val="center"/>
          </w:tcPr>
          <w:p w14:paraId="5867D569" w14:textId="77777777" w:rsidR="00F84401" w:rsidRDefault="10FA70B2" w:rsidP="10FA70B2">
            <w:pPr>
              <w:widowControl w:val="0"/>
              <w:spacing w:after="40" w:line="240" w:lineRule="auto"/>
              <w:jc w:val="center"/>
              <w:rPr>
                <w:sz w:val="16"/>
                <w:szCs w:val="16"/>
              </w:rPr>
            </w:pPr>
            <w:r w:rsidRPr="10FA70B2">
              <w:rPr>
                <w:sz w:val="16"/>
                <w:szCs w:val="16"/>
              </w:rPr>
              <w:t>10</w:t>
            </w:r>
          </w:p>
        </w:tc>
        <w:tc>
          <w:tcPr>
            <w:tcW w:w="847" w:type="dxa"/>
            <w:shd w:val="clear" w:color="auto" w:fill="DBE6EB"/>
            <w:vAlign w:val="center"/>
          </w:tcPr>
          <w:p w14:paraId="227300A7" w14:textId="77777777" w:rsidR="00F84401" w:rsidRDefault="10FA70B2" w:rsidP="10FA70B2">
            <w:pPr>
              <w:widowControl w:val="0"/>
              <w:spacing w:after="40" w:line="240" w:lineRule="auto"/>
              <w:jc w:val="center"/>
              <w:rPr>
                <w:sz w:val="16"/>
                <w:szCs w:val="16"/>
              </w:rPr>
            </w:pPr>
            <w:r w:rsidRPr="10FA70B2">
              <w:rPr>
                <w:sz w:val="16"/>
                <w:szCs w:val="16"/>
              </w:rPr>
              <w:t>19</w:t>
            </w:r>
          </w:p>
        </w:tc>
        <w:tc>
          <w:tcPr>
            <w:tcW w:w="701" w:type="dxa"/>
            <w:shd w:val="clear" w:color="auto" w:fill="DBE6EB"/>
            <w:vAlign w:val="center"/>
          </w:tcPr>
          <w:p w14:paraId="30ECC289" w14:textId="77777777" w:rsidR="00F84401" w:rsidRDefault="10FA70B2" w:rsidP="10FA70B2">
            <w:pPr>
              <w:widowControl w:val="0"/>
              <w:spacing w:after="40" w:line="240" w:lineRule="auto"/>
              <w:jc w:val="center"/>
              <w:rPr>
                <w:sz w:val="16"/>
                <w:szCs w:val="16"/>
              </w:rPr>
            </w:pPr>
            <w:r w:rsidRPr="10FA70B2">
              <w:rPr>
                <w:sz w:val="16"/>
                <w:szCs w:val="16"/>
              </w:rPr>
              <w:t>29</w:t>
            </w:r>
          </w:p>
        </w:tc>
        <w:tc>
          <w:tcPr>
            <w:tcW w:w="1086" w:type="dxa"/>
            <w:shd w:val="clear" w:color="auto" w:fill="DBE6EB"/>
            <w:vAlign w:val="center"/>
          </w:tcPr>
          <w:p w14:paraId="05EFE0A2"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5E8958AD"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561BDD08"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05FB633C"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181ABAC8"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7B64E000" w14:textId="77777777" w:rsidTr="10FA70B2">
        <w:trPr>
          <w:trHeight w:val="160"/>
          <w:jc w:val="center"/>
        </w:trPr>
        <w:tc>
          <w:tcPr>
            <w:tcW w:w="1273" w:type="dxa"/>
            <w:shd w:val="clear" w:color="auto" w:fill="DBE6EB"/>
            <w:vAlign w:val="center"/>
          </w:tcPr>
          <w:p w14:paraId="412884D4"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4A7C970D" w14:textId="77777777" w:rsidR="00F84401" w:rsidRDefault="10FA70B2" w:rsidP="10FA70B2">
            <w:pPr>
              <w:widowControl w:val="0"/>
              <w:spacing w:after="40" w:line="240" w:lineRule="auto"/>
              <w:rPr>
                <w:sz w:val="16"/>
                <w:szCs w:val="16"/>
              </w:rPr>
            </w:pPr>
            <w:r w:rsidRPr="10FA70B2">
              <w:rPr>
                <w:sz w:val="16"/>
                <w:szCs w:val="16"/>
              </w:rPr>
              <w:t>CRAVEN</w:t>
            </w:r>
          </w:p>
        </w:tc>
        <w:tc>
          <w:tcPr>
            <w:tcW w:w="1535" w:type="dxa"/>
            <w:shd w:val="clear" w:color="auto" w:fill="DBE6EB"/>
            <w:vAlign w:val="center"/>
          </w:tcPr>
          <w:p w14:paraId="28BBA5FD" w14:textId="77777777" w:rsidR="00F84401" w:rsidRDefault="10FA70B2" w:rsidP="10FA70B2">
            <w:pPr>
              <w:widowControl w:val="0"/>
              <w:spacing w:after="40" w:line="240" w:lineRule="auto"/>
              <w:rPr>
                <w:sz w:val="16"/>
                <w:szCs w:val="16"/>
              </w:rPr>
            </w:pPr>
            <w:r w:rsidRPr="10FA70B2">
              <w:rPr>
                <w:sz w:val="16"/>
                <w:szCs w:val="16"/>
              </w:rPr>
              <w:t>37049960200</w:t>
            </w:r>
          </w:p>
        </w:tc>
        <w:tc>
          <w:tcPr>
            <w:tcW w:w="836" w:type="dxa"/>
            <w:shd w:val="clear" w:color="auto" w:fill="DBE6EB"/>
            <w:vAlign w:val="center"/>
          </w:tcPr>
          <w:p w14:paraId="41DBB3B3" w14:textId="77777777" w:rsidR="00F84401" w:rsidRDefault="10FA70B2" w:rsidP="10FA70B2">
            <w:pPr>
              <w:widowControl w:val="0"/>
              <w:spacing w:after="40" w:line="240" w:lineRule="auto"/>
              <w:jc w:val="center"/>
              <w:rPr>
                <w:sz w:val="16"/>
                <w:szCs w:val="16"/>
              </w:rPr>
            </w:pPr>
            <w:r w:rsidRPr="10FA70B2">
              <w:rPr>
                <w:sz w:val="16"/>
                <w:szCs w:val="16"/>
              </w:rPr>
              <w:t>24</w:t>
            </w:r>
          </w:p>
        </w:tc>
        <w:tc>
          <w:tcPr>
            <w:tcW w:w="847" w:type="dxa"/>
            <w:shd w:val="clear" w:color="auto" w:fill="DBE6EB"/>
            <w:vAlign w:val="center"/>
          </w:tcPr>
          <w:p w14:paraId="2489BD3C" w14:textId="77777777" w:rsidR="00F84401" w:rsidRDefault="10FA70B2" w:rsidP="10FA70B2">
            <w:pPr>
              <w:widowControl w:val="0"/>
              <w:spacing w:after="40" w:line="240" w:lineRule="auto"/>
              <w:jc w:val="center"/>
              <w:rPr>
                <w:sz w:val="16"/>
                <w:szCs w:val="16"/>
              </w:rPr>
            </w:pPr>
            <w:r w:rsidRPr="10FA70B2">
              <w:rPr>
                <w:sz w:val="16"/>
                <w:szCs w:val="16"/>
              </w:rPr>
              <w:t>3</w:t>
            </w:r>
          </w:p>
        </w:tc>
        <w:tc>
          <w:tcPr>
            <w:tcW w:w="701" w:type="dxa"/>
            <w:shd w:val="clear" w:color="auto" w:fill="DBE6EB"/>
            <w:vAlign w:val="center"/>
          </w:tcPr>
          <w:p w14:paraId="532D6D27" w14:textId="77777777" w:rsidR="00F84401" w:rsidRDefault="10FA70B2" w:rsidP="10FA70B2">
            <w:pPr>
              <w:widowControl w:val="0"/>
              <w:spacing w:after="40" w:line="240" w:lineRule="auto"/>
              <w:jc w:val="center"/>
              <w:rPr>
                <w:sz w:val="16"/>
                <w:szCs w:val="16"/>
              </w:rPr>
            </w:pPr>
            <w:r w:rsidRPr="10FA70B2">
              <w:rPr>
                <w:sz w:val="16"/>
                <w:szCs w:val="16"/>
              </w:rPr>
              <w:t>27</w:t>
            </w:r>
          </w:p>
        </w:tc>
        <w:tc>
          <w:tcPr>
            <w:tcW w:w="1086" w:type="dxa"/>
            <w:shd w:val="clear" w:color="auto" w:fill="DBE6EB"/>
            <w:vAlign w:val="center"/>
          </w:tcPr>
          <w:p w14:paraId="10C16084"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65A05848"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5367A210"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49C12CD5"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12E1CC3C"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1C35ABEA" w14:textId="77777777" w:rsidTr="10FA70B2">
        <w:trPr>
          <w:trHeight w:val="160"/>
          <w:jc w:val="center"/>
        </w:trPr>
        <w:tc>
          <w:tcPr>
            <w:tcW w:w="1273" w:type="dxa"/>
            <w:shd w:val="clear" w:color="auto" w:fill="DBE6EB"/>
            <w:vAlign w:val="center"/>
          </w:tcPr>
          <w:p w14:paraId="67F267C5"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5983CF80" w14:textId="77777777" w:rsidR="00F84401" w:rsidRDefault="10FA70B2" w:rsidP="10FA70B2">
            <w:pPr>
              <w:widowControl w:val="0"/>
              <w:spacing w:after="40" w:line="240" w:lineRule="auto"/>
              <w:rPr>
                <w:sz w:val="16"/>
                <w:szCs w:val="16"/>
              </w:rPr>
            </w:pPr>
            <w:r w:rsidRPr="10FA70B2">
              <w:rPr>
                <w:sz w:val="16"/>
                <w:szCs w:val="16"/>
              </w:rPr>
              <w:t>LENOIR</w:t>
            </w:r>
          </w:p>
        </w:tc>
        <w:tc>
          <w:tcPr>
            <w:tcW w:w="1535" w:type="dxa"/>
            <w:shd w:val="clear" w:color="auto" w:fill="DBE6EB"/>
            <w:vAlign w:val="center"/>
          </w:tcPr>
          <w:p w14:paraId="30BC40A9" w14:textId="77777777" w:rsidR="00F84401" w:rsidRDefault="10FA70B2" w:rsidP="10FA70B2">
            <w:pPr>
              <w:widowControl w:val="0"/>
              <w:spacing w:after="40" w:line="240" w:lineRule="auto"/>
              <w:rPr>
                <w:sz w:val="16"/>
                <w:szCs w:val="16"/>
              </w:rPr>
            </w:pPr>
            <w:r w:rsidRPr="10FA70B2">
              <w:rPr>
                <w:sz w:val="16"/>
                <w:szCs w:val="16"/>
              </w:rPr>
              <w:t>37107011300</w:t>
            </w:r>
          </w:p>
        </w:tc>
        <w:tc>
          <w:tcPr>
            <w:tcW w:w="836" w:type="dxa"/>
            <w:shd w:val="clear" w:color="auto" w:fill="DBE6EB"/>
            <w:vAlign w:val="center"/>
          </w:tcPr>
          <w:p w14:paraId="41096118" w14:textId="77777777" w:rsidR="00F84401" w:rsidRDefault="10FA70B2" w:rsidP="10FA70B2">
            <w:pPr>
              <w:widowControl w:val="0"/>
              <w:spacing w:after="40" w:line="240" w:lineRule="auto"/>
              <w:jc w:val="center"/>
              <w:rPr>
                <w:sz w:val="16"/>
                <w:szCs w:val="16"/>
              </w:rPr>
            </w:pPr>
            <w:r w:rsidRPr="10FA70B2">
              <w:rPr>
                <w:sz w:val="16"/>
                <w:szCs w:val="16"/>
              </w:rPr>
              <w:t>15</w:t>
            </w:r>
          </w:p>
        </w:tc>
        <w:tc>
          <w:tcPr>
            <w:tcW w:w="847" w:type="dxa"/>
            <w:shd w:val="clear" w:color="auto" w:fill="DBE6EB"/>
            <w:vAlign w:val="center"/>
          </w:tcPr>
          <w:p w14:paraId="1FDEBD6C" w14:textId="77777777" w:rsidR="00F84401" w:rsidRDefault="10FA70B2" w:rsidP="10FA70B2">
            <w:pPr>
              <w:widowControl w:val="0"/>
              <w:spacing w:after="40" w:line="240" w:lineRule="auto"/>
              <w:jc w:val="center"/>
              <w:rPr>
                <w:sz w:val="16"/>
                <w:szCs w:val="16"/>
              </w:rPr>
            </w:pPr>
            <w:r w:rsidRPr="10FA70B2">
              <w:rPr>
                <w:sz w:val="16"/>
                <w:szCs w:val="16"/>
              </w:rPr>
              <w:t>12</w:t>
            </w:r>
          </w:p>
        </w:tc>
        <w:tc>
          <w:tcPr>
            <w:tcW w:w="701" w:type="dxa"/>
            <w:shd w:val="clear" w:color="auto" w:fill="DBE6EB"/>
            <w:vAlign w:val="center"/>
          </w:tcPr>
          <w:p w14:paraId="3F159AB2" w14:textId="77777777" w:rsidR="00F84401" w:rsidRDefault="10FA70B2" w:rsidP="10FA70B2">
            <w:pPr>
              <w:widowControl w:val="0"/>
              <w:spacing w:after="40" w:line="240" w:lineRule="auto"/>
              <w:jc w:val="center"/>
              <w:rPr>
                <w:sz w:val="16"/>
                <w:szCs w:val="16"/>
              </w:rPr>
            </w:pPr>
            <w:r w:rsidRPr="10FA70B2">
              <w:rPr>
                <w:sz w:val="16"/>
                <w:szCs w:val="16"/>
              </w:rPr>
              <w:t>27</w:t>
            </w:r>
          </w:p>
        </w:tc>
        <w:tc>
          <w:tcPr>
            <w:tcW w:w="1086" w:type="dxa"/>
            <w:shd w:val="clear" w:color="auto" w:fill="DBE6EB"/>
            <w:vAlign w:val="center"/>
          </w:tcPr>
          <w:p w14:paraId="3ADC7CED"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37B156E8"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295FCEB6"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5B89DA15"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528039C9"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4C17AF56" w14:textId="77777777" w:rsidTr="10FA70B2">
        <w:trPr>
          <w:trHeight w:val="160"/>
          <w:jc w:val="center"/>
        </w:trPr>
        <w:tc>
          <w:tcPr>
            <w:tcW w:w="1273" w:type="dxa"/>
            <w:shd w:val="clear" w:color="auto" w:fill="DBE6EB"/>
            <w:vAlign w:val="center"/>
          </w:tcPr>
          <w:p w14:paraId="5210E5F5" w14:textId="77777777" w:rsidR="00F84401" w:rsidRDefault="10FA70B2" w:rsidP="10FA70B2">
            <w:pPr>
              <w:widowControl w:val="0"/>
              <w:spacing w:after="40" w:line="240" w:lineRule="auto"/>
              <w:rPr>
                <w:b/>
                <w:bCs/>
                <w:sz w:val="16"/>
                <w:szCs w:val="16"/>
              </w:rPr>
            </w:pPr>
            <w:r w:rsidRPr="10FA70B2">
              <w:rPr>
                <w:b/>
                <w:bCs/>
                <w:sz w:val="16"/>
                <w:szCs w:val="16"/>
              </w:rPr>
              <w:t>Rocky Mount</w:t>
            </w:r>
          </w:p>
        </w:tc>
        <w:tc>
          <w:tcPr>
            <w:tcW w:w="1567" w:type="dxa"/>
            <w:shd w:val="clear" w:color="auto" w:fill="DBE6EB"/>
            <w:vAlign w:val="center"/>
          </w:tcPr>
          <w:p w14:paraId="6D52B973" w14:textId="77777777" w:rsidR="00F84401" w:rsidRDefault="10FA70B2" w:rsidP="10FA70B2">
            <w:pPr>
              <w:widowControl w:val="0"/>
              <w:spacing w:after="40" w:line="240" w:lineRule="auto"/>
              <w:rPr>
                <w:sz w:val="16"/>
                <w:szCs w:val="16"/>
              </w:rPr>
            </w:pPr>
            <w:r w:rsidRPr="10FA70B2">
              <w:rPr>
                <w:sz w:val="16"/>
                <w:szCs w:val="16"/>
              </w:rPr>
              <w:t>EDGECOMBE</w:t>
            </w:r>
          </w:p>
        </w:tc>
        <w:tc>
          <w:tcPr>
            <w:tcW w:w="1535" w:type="dxa"/>
            <w:shd w:val="clear" w:color="auto" w:fill="DBE6EB"/>
            <w:vAlign w:val="center"/>
          </w:tcPr>
          <w:p w14:paraId="19A15BA1" w14:textId="77777777" w:rsidR="00F84401" w:rsidRDefault="10FA70B2" w:rsidP="10FA70B2">
            <w:pPr>
              <w:widowControl w:val="0"/>
              <w:spacing w:after="40" w:line="240" w:lineRule="auto"/>
              <w:rPr>
                <w:sz w:val="16"/>
                <w:szCs w:val="16"/>
              </w:rPr>
            </w:pPr>
            <w:r w:rsidRPr="10FA70B2">
              <w:rPr>
                <w:sz w:val="16"/>
                <w:szCs w:val="16"/>
              </w:rPr>
              <w:t>37065020400</w:t>
            </w:r>
          </w:p>
        </w:tc>
        <w:tc>
          <w:tcPr>
            <w:tcW w:w="836" w:type="dxa"/>
            <w:shd w:val="clear" w:color="auto" w:fill="DBE6EB"/>
            <w:vAlign w:val="center"/>
          </w:tcPr>
          <w:p w14:paraId="5E44E3DD" w14:textId="77777777" w:rsidR="00F84401" w:rsidRDefault="10FA70B2" w:rsidP="10FA70B2">
            <w:pPr>
              <w:widowControl w:val="0"/>
              <w:spacing w:after="40" w:line="240" w:lineRule="auto"/>
              <w:jc w:val="center"/>
              <w:rPr>
                <w:sz w:val="16"/>
                <w:szCs w:val="16"/>
              </w:rPr>
            </w:pPr>
            <w:r w:rsidRPr="10FA70B2">
              <w:rPr>
                <w:sz w:val="16"/>
                <w:szCs w:val="16"/>
              </w:rPr>
              <w:t>0</w:t>
            </w:r>
          </w:p>
        </w:tc>
        <w:tc>
          <w:tcPr>
            <w:tcW w:w="847" w:type="dxa"/>
            <w:shd w:val="clear" w:color="auto" w:fill="DBE6EB"/>
            <w:vAlign w:val="center"/>
          </w:tcPr>
          <w:p w14:paraId="13E66DDA" w14:textId="77777777" w:rsidR="00F84401" w:rsidRDefault="10FA70B2" w:rsidP="10FA70B2">
            <w:pPr>
              <w:widowControl w:val="0"/>
              <w:spacing w:after="40" w:line="240" w:lineRule="auto"/>
              <w:jc w:val="center"/>
              <w:rPr>
                <w:sz w:val="16"/>
                <w:szCs w:val="16"/>
              </w:rPr>
            </w:pPr>
            <w:r w:rsidRPr="10FA70B2">
              <w:rPr>
                <w:sz w:val="16"/>
                <w:szCs w:val="16"/>
              </w:rPr>
              <w:t>27</w:t>
            </w:r>
          </w:p>
        </w:tc>
        <w:tc>
          <w:tcPr>
            <w:tcW w:w="701" w:type="dxa"/>
            <w:shd w:val="clear" w:color="auto" w:fill="DBE6EB"/>
            <w:vAlign w:val="center"/>
          </w:tcPr>
          <w:p w14:paraId="0A111280" w14:textId="77777777" w:rsidR="00F84401" w:rsidRDefault="10FA70B2" w:rsidP="10FA70B2">
            <w:pPr>
              <w:widowControl w:val="0"/>
              <w:spacing w:after="40" w:line="240" w:lineRule="auto"/>
              <w:jc w:val="center"/>
              <w:rPr>
                <w:sz w:val="16"/>
                <w:szCs w:val="16"/>
              </w:rPr>
            </w:pPr>
            <w:r w:rsidRPr="10FA70B2">
              <w:rPr>
                <w:sz w:val="16"/>
                <w:szCs w:val="16"/>
              </w:rPr>
              <w:t>27</w:t>
            </w:r>
          </w:p>
        </w:tc>
        <w:tc>
          <w:tcPr>
            <w:tcW w:w="1086" w:type="dxa"/>
            <w:shd w:val="clear" w:color="auto" w:fill="DBE6EB"/>
            <w:vAlign w:val="center"/>
          </w:tcPr>
          <w:p w14:paraId="4BFF64DB"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1FCD13C8"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197C9A8D" w14:textId="77777777" w:rsidR="00F84401" w:rsidRDefault="10FA70B2" w:rsidP="10FA70B2">
            <w:pPr>
              <w:widowControl w:val="0"/>
              <w:spacing w:after="40" w:line="240" w:lineRule="auto"/>
              <w:jc w:val="center"/>
              <w:rPr>
                <w:sz w:val="16"/>
                <w:szCs w:val="16"/>
              </w:rPr>
            </w:pPr>
            <w:r w:rsidRPr="10FA70B2">
              <w:rPr>
                <w:sz w:val="16"/>
                <w:szCs w:val="16"/>
              </w:rPr>
              <w:t>Y</w:t>
            </w:r>
          </w:p>
        </w:tc>
        <w:tc>
          <w:tcPr>
            <w:tcW w:w="983" w:type="dxa"/>
            <w:shd w:val="clear" w:color="auto" w:fill="DBE6EB"/>
            <w:vAlign w:val="center"/>
          </w:tcPr>
          <w:p w14:paraId="5C41E438"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66DD1FBE"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29AA146C" w14:textId="77777777" w:rsidTr="10FA70B2">
        <w:trPr>
          <w:trHeight w:val="160"/>
          <w:jc w:val="center"/>
        </w:trPr>
        <w:tc>
          <w:tcPr>
            <w:tcW w:w="1273" w:type="dxa"/>
            <w:shd w:val="clear" w:color="auto" w:fill="DBE6EB"/>
            <w:vAlign w:val="center"/>
          </w:tcPr>
          <w:p w14:paraId="43AE64FC"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14650339" w14:textId="77777777" w:rsidR="00F84401" w:rsidRDefault="10FA70B2" w:rsidP="10FA70B2">
            <w:pPr>
              <w:widowControl w:val="0"/>
              <w:spacing w:after="40" w:line="240" w:lineRule="auto"/>
              <w:rPr>
                <w:sz w:val="16"/>
                <w:szCs w:val="16"/>
              </w:rPr>
            </w:pPr>
            <w:r w:rsidRPr="10FA70B2">
              <w:rPr>
                <w:sz w:val="16"/>
                <w:szCs w:val="16"/>
              </w:rPr>
              <w:t>WAYNE</w:t>
            </w:r>
          </w:p>
        </w:tc>
        <w:tc>
          <w:tcPr>
            <w:tcW w:w="1535" w:type="dxa"/>
            <w:shd w:val="clear" w:color="auto" w:fill="DBE6EB"/>
            <w:vAlign w:val="center"/>
          </w:tcPr>
          <w:p w14:paraId="023955DC" w14:textId="77777777" w:rsidR="00F84401" w:rsidRDefault="10FA70B2" w:rsidP="10FA70B2">
            <w:pPr>
              <w:widowControl w:val="0"/>
              <w:spacing w:after="40" w:line="240" w:lineRule="auto"/>
              <w:rPr>
                <w:sz w:val="16"/>
                <w:szCs w:val="16"/>
              </w:rPr>
            </w:pPr>
            <w:r w:rsidRPr="10FA70B2">
              <w:rPr>
                <w:sz w:val="16"/>
                <w:szCs w:val="16"/>
              </w:rPr>
              <w:t>37191001000</w:t>
            </w:r>
          </w:p>
        </w:tc>
        <w:tc>
          <w:tcPr>
            <w:tcW w:w="836" w:type="dxa"/>
            <w:shd w:val="clear" w:color="auto" w:fill="DBE6EB"/>
            <w:vAlign w:val="center"/>
          </w:tcPr>
          <w:p w14:paraId="6C9F9C94" w14:textId="77777777" w:rsidR="00F84401" w:rsidRDefault="10FA70B2" w:rsidP="10FA70B2">
            <w:pPr>
              <w:widowControl w:val="0"/>
              <w:spacing w:after="40" w:line="240" w:lineRule="auto"/>
              <w:jc w:val="center"/>
              <w:rPr>
                <w:sz w:val="16"/>
                <w:szCs w:val="16"/>
              </w:rPr>
            </w:pPr>
            <w:r w:rsidRPr="10FA70B2">
              <w:rPr>
                <w:sz w:val="16"/>
                <w:szCs w:val="16"/>
              </w:rPr>
              <w:t>24</w:t>
            </w:r>
          </w:p>
        </w:tc>
        <w:tc>
          <w:tcPr>
            <w:tcW w:w="847" w:type="dxa"/>
            <w:shd w:val="clear" w:color="auto" w:fill="DBE6EB"/>
            <w:vAlign w:val="center"/>
          </w:tcPr>
          <w:p w14:paraId="4246DACB" w14:textId="77777777" w:rsidR="00F84401" w:rsidRDefault="10FA70B2" w:rsidP="10FA70B2">
            <w:pPr>
              <w:widowControl w:val="0"/>
              <w:spacing w:after="40" w:line="240" w:lineRule="auto"/>
              <w:jc w:val="center"/>
              <w:rPr>
                <w:sz w:val="16"/>
                <w:szCs w:val="16"/>
              </w:rPr>
            </w:pPr>
            <w:r w:rsidRPr="10FA70B2">
              <w:rPr>
                <w:sz w:val="16"/>
                <w:szCs w:val="16"/>
              </w:rPr>
              <w:t>3</w:t>
            </w:r>
          </w:p>
        </w:tc>
        <w:tc>
          <w:tcPr>
            <w:tcW w:w="701" w:type="dxa"/>
            <w:shd w:val="clear" w:color="auto" w:fill="DBE6EB"/>
            <w:vAlign w:val="center"/>
          </w:tcPr>
          <w:p w14:paraId="3344866C" w14:textId="77777777" w:rsidR="00F84401" w:rsidRDefault="10FA70B2" w:rsidP="10FA70B2">
            <w:pPr>
              <w:widowControl w:val="0"/>
              <w:spacing w:after="40" w:line="240" w:lineRule="auto"/>
              <w:jc w:val="center"/>
              <w:rPr>
                <w:sz w:val="16"/>
                <w:szCs w:val="16"/>
              </w:rPr>
            </w:pPr>
            <w:r w:rsidRPr="10FA70B2">
              <w:rPr>
                <w:sz w:val="16"/>
                <w:szCs w:val="16"/>
              </w:rPr>
              <w:t>27</w:t>
            </w:r>
          </w:p>
        </w:tc>
        <w:tc>
          <w:tcPr>
            <w:tcW w:w="1086" w:type="dxa"/>
            <w:shd w:val="clear" w:color="auto" w:fill="DBE6EB"/>
            <w:vAlign w:val="center"/>
          </w:tcPr>
          <w:p w14:paraId="66E5AD8E"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14401600" w14:textId="77777777" w:rsidR="00F84401" w:rsidRDefault="10FA70B2" w:rsidP="10FA70B2">
            <w:pPr>
              <w:widowControl w:val="0"/>
              <w:spacing w:after="40" w:line="240" w:lineRule="auto"/>
              <w:jc w:val="center"/>
              <w:rPr>
                <w:sz w:val="16"/>
                <w:szCs w:val="16"/>
              </w:rPr>
            </w:pPr>
            <w:r w:rsidRPr="10FA70B2">
              <w:rPr>
                <w:sz w:val="16"/>
                <w:szCs w:val="16"/>
              </w:rPr>
              <w:t>Y</w:t>
            </w:r>
          </w:p>
        </w:tc>
        <w:tc>
          <w:tcPr>
            <w:tcW w:w="909" w:type="dxa"/>
            <w:shd w:val="clear" w:color="auto" w:fill="DBE6EB"/>
            <w:vAlign w:val="center"/>
          </w:tcPr>
          <w:p w14:paraId="7998C9AD"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757DDD38"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789C926B"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4A0D1D6A" w14:textId="77777777" w:rsidTr="10FA70B2">
        <w:trPr>
          <w:trHeight w:val="160"/>
          <w:jc w:val="center"/>
        </w:trPr>
        <w:tc>
          <w:tcPr>
            <w:tcW w:w="1273" w:type="dxa"/>
            <w:shd w:val="clear" w:color="auto" w:fill="DBE6EB"/>
            <w:vAlign w:val="center"/>
          </w:tcPr>
          <w:p w14:paraId="7CDE4F51" w14:textId="77777777" w:rsidR="00F84401" w:rsidRDefault="10FA70B2" w:rsidP="10FA70B2">
            <w:pPr>
              <w:widowControl w:val="0"/>
              <w:spacing w:after="40" w:line="240" w:lineRule="auto"/>
              <w:rPr>
                <w:b/>
                <w:bCs/>
                <w:sz w:val="16"/>
                <w:szCs w:val="16"/>
              </w:rPr>
            </w:pPr>
            <w:r w:rsidRPr="10FA70B2">
              <w:rPr>
                <w:b/>
                <w:bCs/>
                <w:sz w:val="16"/>
                <w:szCs w:val="16"/>
              </w:rPr>
              <w:t>Fayetteville</w:t>
            </w:r>
          </w:p>
        </w:tc>
        <w:tc>
          <w:tcPr>
            <w:tcW w:w="1567" w:type="dxa"/>
            <w:shd w:val="clear" w:color="auto" w:fill="DBE6EB"/>
            <w:vAlign w:val="center"/>
          </w:tcPr>
          <w:p w14:paraId="7795DFB1" w14:textId="77777777" w:rsidR="00F84401" w:rsidRDefault="10FA70B2" w:rsidP="10FA70B2">
            <w:pPr>
              <w:widowControl w:val="0"/>
              <w:spacing w:after="40" w:line="240" w:lineRule="auto"/>
              <w:rPr>
                <w:sz w:val="16"/>
                <w:szCs w:val="16"/>
              </w:rPr>
            </w:pPr>
            <w:r w:rsidRPr="10FA70B2">
              <w:rPr>
                <w:sz w:val="16"/>
                <w:szCs w:val="16"/>
              </w:rPr>
              <w:t>CUMBERLAND</w:t>
            </w:r>
          </w:p>
        </w:tc>
        <w:tc>
          <w:tcPr>
            <w:tcW w:w="1535" w:type="dxa"/>
            <w:shd w:val="clear" w:color="auto" w:fill="DBE6EB"/>
            <w:vAlign w:val="center"/>
          </w:tcPr>
          <w:p w14:paraId="4BB38083" w14:textId="77777777" w:rsidR="00F84401" w:rsidRDefault="10FA70B2" w:rsidP="10FA70B2">
            <w:pPr>
              <w:widowControl w:val="0"/>
              <w:spacing w:after="40" w:line="240" w:lineRule="auto"/>
              <w:rPr>
                <w:sz w:val="16"/>
                <w:szCs w:val="16"/>
              </w:rPr>
            </w:pPr>
            <w:r w:rsidRPr="10FA70B2">
              <w:rPr>
                <w:sz w:val="16"/>
                <w:szCs w:val="16"/>
              </w:rPr>
              <w:t>37051000800</w:t>
            </w:r>
          </w:p>
        </w:tc>
        <w:tc>
          <w:tcPr>
            <w:tcW w:w="836" w:type="dxa"/>
            <w:shd w:val="clear" w:color="auto" w:fill="DBE6EB"/>
            <w:vAlign w:val="center"/>
          </w:tcPr>
          <w:p w14:paraId="4055FB21" w14:textId="77777777" w:rsidR="00F84401" w:rsidRDefault="10FA70B2" w:rsidP="10FA70B2">
            <w:pPr>
              <w:widowControl w:val="0"/>
              <w:spacing w:after="40" w:line="240" w:lineRule="auto"/>
              <w:jc w:val="center"/>
              <w:rPr>
                <w:sz w:val="16"/>
                <w:szCs w:val="16"/>
              </w:rPr>
            </w:pPr>
            <w:r w:rsidRPr="10FA70B2">
              <w:rPr>
                <w:sz w:val="16"/>
                <w:szCs w:val="16"/>
              </w:rPr>
              <w:t>0</w:t>
            </w:r>
          </w:p>
        </w:tc>
        <w:tc>
          <w:tcPr>
            <w:tcW w:w="847" w:type="dxa"/>
            <w:shd w:val="clear" w:color="auto" w:fill="DBE6EB"/>
            <w:vAlign w:val="center"/>
          </w:tcPr>
          <w:p w14:paraId="3D8FFD27" w14:textId="77777777" w:rsidR="00F84401" w:rsidRDefault="10FA70B2" w:rsidP="10FA70B2">
            <w:pPr>
              <w:widowControl w:val="0"/>
              <w:spacing w:after="40" w:line="240" w:lineRule="auto"/>
              <w:jc w:val="center"/>
              <w:rPr>
                <w:sz w:val="16"/>
                <w:szCs w:val="16"/>
              </w:rPr>
            </w:pPr>
            <w:r w:rsidRPr="10FA70B2">
              <w:rPr>
                <w:sz w:val="16"/>
                <w:szCs w:val="16"/>
              </w:rPr>
              <w:t>26</w:t>
            </w:r>
          </w:p>
        </w:tc>
        <w:tc>
          <w:tcPr>
            <w:tcW w:w="701" w:type="dxa"/>
            <w:shd w:val="clear" w:color="auto" w:fill="DBE6EB"/>
            <w:vAlign w:val="center"/>
          </w:tcPr>
          <w:p w14:paraId="57EF84AD" w14:textId="77777777" w:rsidR="00F84401" w:rsidRDefault="10FA70B2" w:rsidP="10FA70B2">
            <w:pPr>
              <w:widowControl w:val="0"/>
              <w:spacing w:after="40" w:line="240" w:lineRule="auto"/>
              <w:jc w:val="center"/>
              <w:rPr>
                <w:sz w:val="16"/>
                <w:szCs w:val="16"/>
              </w:rPr>
            </w:pPr>
            <w:r w:rsidRPr="10FA70B2">
              <w:rPr>
                <w:sz w:val="16"/>
                <w:szCs w:val="16"/>
              </w:rPr>
              <w:t>26</w:t>
            </w:r>
          </w:p>
        </w:tc>
        <w:tc>
          <w:tcPr>
            <w:tcW w:w="1086" w:type="dxa"/>
            <w:shd w:val="clear" w:color="auto" w:fill="DBE6EB"/>
            <w:vAlign w:val="center"/>
          </w:tcPr>
          <w:p w14:paraId="1AC1D3F1"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18EC7807"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42C57637"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2C54F55F"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52560BBC" w14:textId="77777777" w:rsidR="00F84401" w:rsidRDefault="10FA70B2" w:rsidP="10FA70B2">
            <w:pPr>
              <w:widowControl w:val="0"/>
              <w:spacing w:after="40" w:line="240" w:lineRule="auto"/>
              <w:jc w:val="center"/>
              <w:rPr>
                <w:sz w:val="16"/>
                <w:szCs w:val="16"/>
              </w:rPr>
            </w:pPr>
            <w:r w:rsidRPr="10FA70B2">
              <w:rPr>
                <w:sz w:val="16"/>
                <w:szCs w:val="16"/>
              </w:rPr>
              <w:t>N</w:t>
            </w:r>
          </w:p>
        </w:tc>
      </w:tr>
      <w:tr w:rsidR="00F84401" w14:paraId="7BBF0627" w14:textId="77777777" w:rsidTr="10FA70B2">
        <w:trPr>
          <w:trHeight w:val="160"/>
          <w:jc w:val="center"/>
        </w:trPr>
        <w:tc>
          <w:tcPr>
            <w:tcW w:w="1273" w:type="dxa"/>
            <w:shd w:val="clear" w:color="auto" w:fill="DBE6EB"/>
            <w:vAlign w:val="center"/>
          </w:tcPr>
          <w:p w14:paraId="742E377B"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2C1370EE" w14:textId="77777777" w:rsidR="00F84401" w:rsidRDefault="10FA70B2" w:rsidP="10FA70B2">
            <w:pPr>
              <w:widowControl w:val="0"/>
              <w:spacing w:after="40" w:line="240" w:lineRule="auto"/>
              <w:rPr>
                <w:sz w:val="16"/>
                <w:szCs w:val="16"/>
              </w:rPr>
            </w:pPr>
            <w:r w:rsidRPr="10FA70B2">
              <w:rPr>
                <w:sz w:val="16"/>
                <w:szCs w:val="16"/>
              </w:rPr>
              <w:t>CUMBERLAND</w:t>
            </w:r>
          </w:p>
        </w:tc>
        <w:tc>
          <w:tcPr>
            <w:tcW w:w="1535" w:type="dxa"/>
            <w:shd w:val="clear" w:color="auto" w:fill="DBE6EB"/>
            <w:vAlign w:val="center"/>
          </w:tcPr>
          <w:p w14:paraId="00E02F0F" w14:textId="77777777" w:rsidR="00F84401" w:rsidRDefault="10FA70B2" w:rsidP="10FA70B2">
            <w:pPr>
              <w:widowControl w:val="0"/>
              <w:spacing w:after="40" w:line="240" w:lineRule="auto"/>
              <w:rPr>
                <w:sz w:val="16"/>
                <w:szCs w:val="16"/>
              </w:rPr>
            </w:pPr>
            <w:r w:rsidRPr="10FA70B2">
              <w:rPr>
                <w:sz w:val="16"/>
                <w:szCs w:val="16"/>
              </w:rPr>
              <w:t>37051001400</w:t>
            </w:r>
          </w:p>
        </w:tc>
        <w:tc>
          <w:tcPr>
            <w:tcW w:w="836" w:type="dxa"/>
            <w:shd w:val="clear" w:color="auto" w:fill="DBE6EB"/>
            <w:vAlign w:val="center"/>
          </w:tcPr>
          <w:p w14:paraId="337A08B3" w14:textId="77777777" w:rsidR="00F84401" w:rsidRDefault="10FA70B2" w:rsidP="10FA70B2">
            <w:pPr>
              <w:widowControl w:val="0"/>
              <w:spacing w:after="40" w:line="240" w:lineRule="auto"/>
              <w:jc w:val="center"/>
              <w:rPr>
                <w:sz w:val="16"/>
                <w:szCs w:val="16"/>
              </w:rPr>
            </w:pPr>
            <w:r w:rsidRPr="10FA70B2">
              <w:rPr>
                <w:sz w:val="16"/>
                <w:szCs w:val="16"/>
              </w:rPr>
              <w:t>6</w:t>
            </w:r>
          </w:p>
        </w:tc>
        <w:tc>
          <w:tcPr>
            <w:tcW w:w="847" w:type="dxa"/>
            <w:shd w:val="clear" w:color="auto" w:fill="DBE6EB"/>
            <w:vAlign w:val="center"/>
          </w:tcPr>
          <w:p w14:paraId="6BAC81FC" w14:textId="77777777" w:rsidR="00F84401" w:rsidRDefault="10FA70B2" w:rsidP="10FA70B2">
            <w:pPr>
              <w:widowControl w:val="0"/>
              <w:spacing w:after="40" w:line="240" w:lineRule="auto"/>
              <w:jc w:val="center"/>
              <w:rPr>
                <w:sz w:val="16"/>
                <w:szCs w:val="16"/>
              </w:rPr>
            </w:pPr>
            <w:r w:rsidRPr="10FA70B2">
              <w:rPr>
                <w:sz w:val="16"/>
                <w:szCs w:val="16"/>
              </w:rPr>
              <w:t>19</w:t>
            </w:r>
          </w:p>
        </w:tc>
        <w:tc>
          <w:tcPr>
            <w:tcW w:w="701" w:type="dxa"/>
            <w:shd w:val="clear" w:color="auto" w:fill="DBE6EB"/>
            <w:vAlign w:val="center"/>
          </w:tcPr>
          <w:p w14:paraId="54038669" w14:textId="77777777" w:rsidR="00F84401" w:rsidRDefault="10FA70B2" w:rsidP="10FA70B2">
            <w:pPr>
              <w:widowControl w:val="0"/>
              <w:spacing w:after="40" w:line="240" w:lineRule="auto"/>
              <w:jc w:val="center"/>
              <w:rPr>
                <w:sz w:val="16"/>
                <w:szCs w:val="16"/>
              </w:rPr>
            </w:pPr>
            <w:r w:rsidRPr="10FA70B2">
              <w:rPr>
                <w:sz w:val="16"/>
                <w:szCs w:val="16"/>
              </w:rPr>
              <w:t>25</w:t>
            </w:r>
          </w:p>
        </w:tc>
        <w:tc>
          <w:tcPr>
            <w:tcW w:w="1086" w:type="dxa"/>
            <w:shd w:val="clear" w:color="auto" w:fill="DBE6EB"/>
            <w:vAlign w:val="center"/>
          </w:tcPr>
          <w:p w14:paraId="264854EB"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3FEE8EFE"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3DF07506"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4CC63D59"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6C2C54D3"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065818D4" w14:textId="77777777" w:rsidTr="10FA70B2">
        <w:trPr>
          <w:trHeight w:val="160"/>
          <w:jc w:val="center"/>
        </w:trPr>
        <w:tc>
          <w:tcPr>
            <w:tcW w:w="1273" w:type="dxa"/>
            <w:shd w:val="clear" w:color="auto" w:fill="DBE6EB"/>
            <w:vAlign w:val="center"/>
          </w:tcPr>
          <w:p w14:paraId="6A5C0EC3"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68AF2DC6" w14:textId="77777777" w:rsidR="00F84401" w:rsidRDefault="10FA70B2" w:rsidP="10FA70B2">
            <w:pPr>
              <w:widowControl w:val="0"/>
              <w:spacing w:after="40" w:line="240" w:lineRule="auto"/>
              <w:rPr>
                <w:sz w:val="16"/>
                <w:szCs w:val="16"/>
              </w:rPr>
            </w:pPr>
            <w:r w:rsidRPr="10FA70B2">
              <w:rPr>
                <w:sz w:val="16"/>
                <w:szCs w:val="16"/>
              </w:rPr>
              <w:t>GREENE</w:t>
            </w:r>
          </w:p>
        </w:tc>
        <w:tc>
          <w:tcPr>
            <w:tcW w:w="1535" w:type="dxa"/>
            <w:shd w:val="clear" w:color="auto" w:fill="DBE6EB"/>
            <w:vAlign w:val="center"/>
          </w:tcPr>
          <w:p w14:paraId="237BE417" w14:textId="77777777" w:rsidR="00F84401" w:rsidRDefault="10FA70B2" w:rsidP="10FA70B2">
            <w:pPr>
              <w:widowControl w:val="0"/>
              <w:spacing w:after="40" w:line="240" w:lineRule="auto"/>
              <w:rPr>
                <w:sz w:val="16"/>
                <w:szCs w:val="16"/>
              </w:rPr>
            </w:pPr>
            <w:r w:rsidRPr="10FA70B2">
              <w:rPr>
                <w:sz w:val="16"/>
                <w:szCs w:val="16"/>
              </w:rPr>
              <w:t>37079950102</w:t>
            </w:r>
          </w:p>
        </w:tc>
        <w:tc>
          <w:tcPr>
            <w:tcW w:w="836" w:type="dxa"/>
            <w:shd w:val="clear" w:color="auto" w:fill="DBE6EB"/>
            <w:vAlign w:val="center"/>
          </w:tcPr>
          <w:p w14:paraId="62EA140E" w14:textId="77777777" w:rsidR="00F84401" w:rsidRDefault="10FA70B2" w:rsidP="10FA70B2">
            <w:pPr>
              <w:widowControl w:val="0"/>
              <w:spacing w:after="40" w:line="240" w:lineRule="auto"/>
              <w:jc w:val="center"/>
              <w:rPr>
                <w:sz w:val="16"/>
                <w:szCs w:val="16"/>
              </w:rPr>
            </w:pPr>
            <w:r w:rsidRPr="10FA70B2">
              <w:rPr>
                <w:sz w:val="16"/>
                <w:szCs w:val="16"/>
              </w:rPr>
              <w:t>20</w:t>
            </w:r>
          </w:p>
        </w:tc>
        <w:tc>
          <w:tcPr>
            <w:tcW w:w="847" w:type="dxa"/>
            <w:shd w:val="clear" w:color="auto" w:fill="DBE6EB"/>
            <w:vAlign w:val="center"/>
          </w:tcPr>
          <w:p w14:paraId="491044C9" w14:textId="77777777" w:rsidR="00F84401" w:rsidRDefault="10FA70B2" w:rsidP="10FA70B2">
            <w:pPr>
              <w:widowControl w:val="0"/>
              <w:spacing w:after="40" w:line="240" w:lineRule="auto"/>
              <w:jc w:val="center"/>
              <w:rPr>
                <w:sz w:val="16"/>
                <w:szCs w:val="16"/>
              </w:rPr>
            </w:pPr>
            <w:r w:rsidRPr="10FA70B2">
              <w:rPr>
                <w:sz w:val="16"/>
                <w:szCs w:val="16"/>
              </w:rPr>
              <w:t>5</w:t>
            </w:r>
          </w:p>
        </w:tc>
        <w:tc>
          <w:tcPr>
            <w:tcW w:w="701" w:type="dxa"/>
            <w:shd w:val="clear" w:color="auto" w:fill="DBE6EB"/>
            <w:vAlign w:val="center"/>
          </w:tcPr>
          <w:p w14:paraId="102BBBD9" w14:textId="77777777" w:rsidR="00F84401" w:rsidRDefault="10FA70B2" w:rsidP="10FA70B2">
            <w:pPr>
              <w:widowControl w:val="0"/>
              <w:spacing w:after="40" w:line="240" w:lineRule="auto"/>
              <w:jc w:val="center"/>
              <w:rPr>
                <w:sz w:val="16"/>
                <w:szCs w:val="16"/>
              </w:rPr>
            </w:pPr>
            <w:r w:rsidRPr="10FA70B2">
              <w:rPr>
                <w:sz w:val="16"/>
                <w:szCs w:val="16"/>
              </w:rPr>
              <w:t>25</w:t>
            </w:r>
          </w:p>
        </w:tc>
        <w:tc>
          <w:tcPr>
            <w:tcW w:w="1086" w:type="dxa"/>
            <w:shd w:val="clear" w:color="auto" w:fill="DBE6EB"/>
            <w:vAlign w:val="center"/>
          </w:tcPr>
          <w:p w14:paraId="78D22BBA" w14:textId="77777777" w:rsidR="00F84401" w:rsidRDefault="10FA70B2" w:rsidP="10FA70B2">
            <w:pPr>
              <w:widowControl w:val="0"/>
              <w:spacing w:after="40" w:line="240" w:lineRule="auto"/>
              <w:jc w:val="center"/>
              <w:rPr>
                <w:sz w:val="16"/>
                <w:szCs w:val="16"/>
              </w:rPr>
            </w:pPr>
            <w:r w:rsidRPr="10FA70B2">
              <w:rPr>
                <w:sz w:val="16"/>
                <w:szCs w:val="16"/>
              </w:rPr>
              <w:t>Y</w:t>
            </w:r>
          </w:p>
        </w:tc>
        <w:tc>
          <w:tcPr>
            <w:tcW w:w="1138" w:type="dxa"/>
            <w:shd w:val="clear" w:color="auto" w:fill="DBE6EB"/>
            <w:vAlign w:val="center"/>
          </w:tcPr>
          <w:p w14:paraId="31E46BBE"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23062487"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3DB413FA" w14:textId="77777777" w:rsidR="00F84401" w:rsidRDefault="10FA70B2" w:rsidP="10FA70B2">
            <w:pPr>
              <w:widowControl w:val="0"/>
              <w:spacing w:after="40" w:line="240" w:lineRule="auto"/>
              <w:jc w:val="center"/>
              <w:rPr>
                <w:sz w:val="16"/>
                <w:szCs w:val="16"/>
              </w:rPr>
            </w:pPr>
            <w:r w:rsidRPr="10FA70B2">
              <w:rPr>
                <w:sz w:val="16"/>
                <w:szCs w:val="16"/>
              </w:rPr>
              <w:t>Y</w:t>
            </w:r>
          </w:p>
        </w:tc>
        <w:tc>
          <w:tcPr>
            <w:tcW w:w="577" w:type="dxa"/>
            <w:shd w:val="clear" w:color="auto" w:fill="DBE6EB"/>
            <w:vAlign w:val="center"/>
          </w:tcPr>
          <w:p w14:paraId="406F3BDB" w14:textId="77777777" w:rsidR="00F84401" w:rsidRDefault="10FA70B2" w:rsidP="10FA70B2">
            <w:pPr>
              <w:widowControl w:val="0"/>
              <w:spacing w:after="40" w:line="240" w:lineRule="auto"/>
              <w:jc w:val="center"/>
              <w:rPr>
                <w:sz w:val="16"/>
                <w:szCs w:val="16"/>
              </w:rPr>
            </w:pPr>
            <w:r w:rsidRPr="10FA70B2">
              <w:rPr>
                <w:sz w:val="16"/>
                <w:szCs w:val="16"/>
              </w:rPr>
              <w:t>Y</w:t>
            </w:r>
          </w:p>
        </w:tc>
      </w:tr>
      <w:tr w:rsidR="00F84401" w14:paraId="1552ECE5" w14:textId="77777777" w:rsidTr="10FA70B2">
        <w:trPr>
          <w:trHeight w:val="160"/>
          <w:jc w:val="center"/>
        </w:trPr>
        <w:tc>
          <w:tcPr>
            <w:tcW w:w="1273" w:type="dxa"/>
            <w:shd w:val="clear" w:color="auto" w:fill="DBE6EB"/>
            <w:vAlign w:val="center"/>
          </w:tcPr>
          <w:p w14:paraId="7CBD2F70" w14:textId="77777777" w:rsidR="00F84401" w:rsidRDefault="10FA70B2" w:rsidP="10FA70B2">
            <w:pPr>
              <w:widowControl w:val="0"/>
              <w:spacing w:after="40" w:line="240" w:lineRule="auto"/>
              <w:rPr>
                <w:b/>
                <w:bCs/>
                <w:sz w:val="16"/>
                <w:szCs w:val="16"/>
              </w:rPr>
            </w:pPr>
            <w:r w:rsidRPr="10FA70B2">
              <w:rPr>
                <w:b/>
                <w:bCs/>
                <w:sz w:val="16"/>
                <w:szCs w:val="16"/>
              </w:rPr>
              <w:t>Rural</w:t>
            </w:r>
          </w:p>
        </w:tc>
        <w:tc>
          <w:tcPr>
            <w:tcW w:w="1567" w:type="dxa"/>
            <w:shd w:val="clear" w:color="auto" w:fill="DBE6EB"/>
            <w:vAlign w:val="center"/>
          </w:tcPr>
          <w:p w14:paraId="00D1E543" w14:textId="77777777" w:rsidR="00F84401" w:rsidRDefault="10FA70B2" w:rsidP="10FA70B2">
            <w:pPr>
              <w:widowControl w:val="0"/>
              <w:spacing w:after="40" w:line="240" w:lineRule="auto"/>
              <w:rPr>
                <w:sz w:val="16"/>
                <w:szCs w:val="16"/>
              </w:rPr>
            </w:pPr>
            <w:r w:rsidRPr="10FA70B2">
              <w:rPr>
                <w:sz w:val="16"/>
                <w:szCs w:val="16"/>
              </w:rPr>
              <w:t>MOORE</w:t>
            </w:r>
          </w:p>
        </w:tc>
        <w:tc>
          <w:tcPr>
            <w:tcW w:w="1535" w:type="dxa"/>
            <w:shd w:val="clear" w:color="auto" w:fill="DBE6EB"/>
            <w:vAlign w:val="center"/>
          </w:tcPr>
          <w:p w14:paraId="0F54DB56" w14:textId="77777777" w:rsidR="00F84401" w:rsidRDefault="10FA70B2" w:rsidP="10FA70B2">
            <w:pPr>
              <w:widowControl w:val="0"/>
              <w:spacing w:after="40" w:line="240" w:lineRule="auto"/>
              <w:rPr>
                <w:sz w:val="16"/>
                <w:szCs w:val="16"/>
              </w:rPr>
            </w:pPr>
            <w:r w:rsidRPr="10FA70B2">
              <w:rPr>
                <w:sz w:val="16"/>
                <w:szCs w:val="16"/>
              </w:rPr>
              <w:t>37125950501</w:t>
            </w:r>
          </w:p>
        </w:tc>
        <w:tc>
          <w:tcPr>
            <w:tcW w:w="836" w:type="dxa"/>
            <w:shd w:val="clear" w:color="auto" w:fill="DBE6EB"/>
            <w:vAlign w:val="center"/>
          </w:tcPr>
          <w:p w14:paraId="456F3B39" w14:textId="77777777" w:rsidR="00F84401" w:rsidRDefault="10FA70B2" w:rsidP="10FA70B2">
            <w:pPr>
              <w:widowControl w:val="0"/>
              <w:spacing w:after="40" w:line="240" w:lineRule="auto"/>
              <w:jc w:val="center"/>
              <w:rPr>
                <w:sz w:val="16"/>
                <w:szCs w:val="16"/>
              </w:rPr>
            </w:pPr>
            <w:r w:rsidRPr="10FA70B2">
              <w:rPr>
                <w:sz w:val="16"/>
                <w:szCs w:val="16"/>
              </w:rPr>
              <w:t>14</w:t>
            </w:r>
          </w:p>
        </w:tc>
        <w:tc>
          <w:tcPr>
            <w:tcW w:w="847" w:type="dxa"/>
            <w:shd w:val="clear" w:color="auto" w:fill="DBE6EB"/>
            <w:vAlign w:val="center"/>
          </w:tcPr>
          <w:p w14:paraId="573FDBE6" w14:textId="77777777" w:rsidR="00F84401" w:rsidRDefault="10FA70B2" w:rsidP="10FA70B2">
            <w:pPr>
              <w:widowControl w:val="0"/>
              <w:spacing w:after="40" w:line="240" w:lineRule="auto"/>
              <w:jc w:val="center"/>
              <w:rPr>
                <w:sz w:val="16"/>
                <w:szCs w:val="16"/>
              </w:rPr>
            </w:pPr>
            <w:r w:rsidRPr="10FA70B2">
              <w:rPr>
                <w:sz w:val="16"/>
                <w:szCs w:val="16"/>
              </w:rPr>
              <w:t>11</w:t>
            </w:r>
          </w:p>
        </w:tc>
        <w:tc>
          <w:tcPr>
            <w:tcW w:w="701" w:type="dxa"/>
            <w:shd w:val="clear" w:color="auto" w:fill="DBE6EB"/>
            <w:vAlign w:val="center"/>
          </w:tcPr>
          <w:p w14:paraId="47E3F526" w14:textId="77777777" w:rsidR="00F84401" w:rsidRDefault="10FA70B2" w:rsidP="10FA70B2">
            <w:pPr>
              <w:widowControl w:val="0"/>
              <w:spacing w:after="40" w:line="240" w:lineRule="auto"/>
              <w:jc w:val="center"/>
              <w:rPr>
                <w:sz w:val="16"/>
                <w:szCs w:val="16"/>
              </w:rPr>
            </w:pPr>
            <w:r w:rsidRPr="10FA70B2">
              <w:rPr>
                <w:sz w:val="16"/>
                <w:szCs w:val="16"/>
              </w:rPr>
              <w:t>25</w:t>
            </w:r>
          </w:p>
        </w:tc>
        <w:tc>
          <w:tcPr>
            <w:tcW w:w="1086" w:type="dxa"/>
            <w:shd w:val="clear" w:color="auto" w:fill="DBE6EB"/>
            <w:vAlign w:val="center"/>
          </w:tcPr>
          <w:p w14:paraId="0F40908B" w14:textId="77777777" w:rsidR="00F84401" w:rsidRDefault="10FA70B2" w:rsidP="10FA70B2">
            <w:pPr>
              <w:widowControl w:val="0"/>
              <w:spacing w:after="40" w:line="240" w:lineRule="auto"/>
              <w:jc w:val="center"/>
              <w:rPr>
                <w:sz w:val="16"/>
                <w:szCs w:val="16"/>
              </w:rPr>
            </w:pPr>
            <w:r w:rsidRPr="10FA70B2">
              <w:rPr>
                <w:sz w:val="16"/>
                <w:szCs w:val="16"/>
              </w:rPr>
              <w:t>N</w:t>
            </w:r>
          </w:p>
        </w:tc>
        <w:tc>
          <w:tcPr>
            <w:tcW w:w="1138" w:type="dxa"/>
            <w:shd w:val="clear" w:color="auto" w:fill="DBE6EB"/>
            <w:vAlign w:val="center"/>
          </w:tcPr>
          <w:p w14:paraId="3AF5E0E4" w14:textId="77777777" w:rsidR="00F84401" w:rsidRDefault="10FA70B2" w:rsidP="10FA70B2">
            <w:pPr>
              <w:widowControl w:val="0"/>
              <w:spacing w:after="40" w:line="240" w:lineRule="auto"/>
              <w:jc w:val="center"/>
              <w:rPr>
                <w:sz w:val="16"/>
                <w:szCs w:val="16"/>
              </w:rPr>
            </w:pPr>
            <w:r w:rsidRPr="10FA70B2">
              <w:rPr>
                <w:sz w:val="16"/>
                <w:szCs w:val="16"/>
              </w:rPr>
              <w:t>N</w:t>
            </w:r>
          </w:p>
        </w:tc>
        <w:tc>
          <w:tcPr>
            <w:tcW w:w="909" w:type="dxa"/>
            <w:shd w:val="clear" w:color="auto" w:fill="DBE6EB"/>
            <w:vAlign w:val="center"/>
          </w:tcPr>
          <w:p w14:paraId="05C14DBE" w14:textId="77777777" w:rsidR="00F84401" w:rsidRDefault="10FA70B2" w:rsidP="10FA70B2">
            <w:pPr>
              <w:widowControl w:val="0"/>
              <w:spacing w:after="40" w:line="240" w:lineRule="auto"/>
              <w:jc w:val="center"/>
              <w:rPr>
                <w:sz w:val="16"/>
                <w:szCs w:val="16"/>
              </w:rPr>
            </w:pPr>
            <w:r w:rsidRPr="10FA70B2">
              <w:rPr>
                <w:sz w:val="16"/>
                <w:szCs w:val="16"/>
              </w:rPr>
              <w:t>N</w:t>
            </w:r>
          </w:p>
        </w:tc>
        <w:tc>
          <w:tcPr>
            <w:tcW w:w="983" w:type="dxa"/>
            <w:shd w:val="clear" w:color="auto" w:fill="DBE6EB"/>
            <w:vAlign w:val="center"/>
          </w:tcPr>
          <w:p w14:paraId="63D02D5D" w14:textId="77777777" w:rsidR="00F84401" w:rsidRDefault="10FA70B2" w:rsidP="10FA70B2">
            <w:pPr>
              <w:widowControl w:val="0"/>
              <w:spacing w:after="40" w:line="240" w:lineRule="auto"/>
              <w:jc w:val="center"/>
              <w:rPr>
                <w:sz w:val="16"/>
                <w:szCs w:val="16"/>
              </w:rPr>
            </w:pPr>
            <w:r w:rsidRPr="10FA70B2">
              <w:rPr>
                <w:sz w:val="16"/>
                <w:szCs w:val="16"/>
              </w:rPr>
              <w:t>N</w:t>
            </w:r>
          </w:p>
        </w:tc>
        <w:tc>
          <w:tcPr>
            <w:tcW w:w="577" w:type="dxa"/>
            <w:shd w:val="clear" w:color="auto" w:fill="DBE6EB"/>
            <w:vAlign w:val="center"/>
          </w:tcPr>
          <w:p w14:paraId="44694398" w14:textId="77777777" w:rsidR="00F84401" w:rsidRDefault="10FA70B2" w:rsidP="10FA70B2">
            <w:pPr>
              <w:widowControl w:val="0"/>
              <w:spacing w:after="40" w:line="240" w:lineRule="auto"/>
              <w:jc w:val="center"/>
              <w:rPr>
                <w:sz w:val="16"/>
                <w:szCs w:val="16"/>
              </w:rPr>
            </w:pPr>
            <w:r w:rsidRPr="10FA70B2">
              <w:rPr>
                <w:sz w:val="16"/>
                <w:szCs w:val="16"/>
              </w:rPr>
              <w:t>N</w:t>
            </w:r>
          </w:p>
        </w:tc>
      </w:tr>
    </w:tbl>
    <w:p w14:paraId="2956DC64" w14:textId="77777777" w:rsidR="00F84401" w:rsidRDefault="10FA70B2" w:rsidP="10FA70B2">
      <w:pPr>
        <w:widowControl w:val="0"/>
        <w:spacing w:before="10"/>
        <w:rPr>
          <w:sz w:val="18"/>
          <w:szCs w:val="18"/>
        </w:rPr>
      </w:pPr>
      <w:r w:rsidRPr="10FA70B2">
        <w:rPr>
          <w:sz w:val="21"/>
          <w:szCs w:val="21"/>
        </w:rPr>
        <w:t>Source: Source(s): FEMA Individual Assistance data dated 1/16/17; American Community Survey 2010-2014; analysis effective 3/15/17.</w:t>
      </w:r>
    </w:p>
    <w:p w14:paraId="0451C1F2" w14:textId="77777777" w:rsidR="00F84401" w:rsidRDefault="10FA70B2">
      <w:pPr>
        <w:widowControl w:val="0"/>
        <w:spacing w:before="10"/>
      </w:pPr>
      <w:r>
        <w:t>The challenges associated with vulnerable populations can be categorized as follows:</w:t>
      </w:r>
    </w:p>
    <w:p w14:paraId="4F8A1DAE" w14:textId="77777777" w:rsidR="00F84401" w:rsidRDefault="10FA70B2">
      <w:pPr>
        <w:widowControl w:val="0"/>
        <w:spacing w:before="10"/>
      </w:pPr>
      <w:r w:rsidRPr="10FA70B2">
        <w:rPr>
          <w:b/>
          <w:bCs/>
          <w:i/>
          <w:iCs/>
        </w:rPr>
        <w:t>Evacuation Needs</w:t>
      </w:r>
      <w:r>
        <w:t xml:space="preserve"> – Many low-income families lack the financial capacity to evacuate during a storm event, with limited resources to pay for alternative lodging. Many do not own a vehicle and simply cannot evacuate without assistance. Similarly, older residents and persons with disabilities may not be able to evacuate due to mobility challenges and the need to be near their existing medical care. There are also residents who are unaware of impending disasters due to language barriers and social isolation from to lack of technology.  These individuals and families often risk their safety, and even their lives, due to their inability to get out of harm’s way as a storm approaches. Although the storm has since passed, North Carolina acknowledges that many impacted neighborhoods are at continued risk of flooding in the event of a future storm and are using this flood event to understand what the evacuation needs may be for the neighborhoods hit hardest by flooding.</w:t>
      </w:r>
    </w:p>
    <w:p w14:paraId="00A181F8" w14:textId="77777777" w:rsidR="00F84401" w:rsidRDefault="10FA70B2">
      <w:pPr>
        <w:widowControl w:val="0"/>
        <w:spacing w:before="10"/>
      </w:pPr>
      <w:r w:rsidRPr="10FA70B2">
        <w:rPr>
          <w:b/>
          <w:bCs/>
          <w:i/>
          <w:iCs/>
        </w:rPr>
        <w:t>Displacement and Temporary Housing Needs</w:t>
      </w:r>
      <w:r>
        <w:t xml:space="preserve"> – The greatest challenge most low-income families face immediately after evacuation is finding suitable temporary housing that is affordable and located near their jobs and basic services. Many are not able to pay for two homes (a mortgage on their damaged home and renting a new home) leading to severe debt or households “doubling up” with other family members. Even more challenging, many older adults and persons with disabilities have mobility challenges and medical needs, and moving far from their existing support network can lead to a sedentary, unhealthy living environment, or worse, a medical crisis. Very low-income residents, persons with disabilities, and many older adults impacted by Hurricane Matthew have supportive service needs like medical care, access to medicine, transportation assistance, and financial support during the rebuilding process.</w:t>
      </w:r>
    </w:p>
    <w:p w14:paraId="4F03ADD5" w14:textId="77777777" w:rsidR="00F84401" w:rsidRDefault="10FA70B2">
      <w:pPr>
        <w:widowControl w:val="0"/>
        <w:spacing w:before="10"/>
      </w:pPr>
      <w:r w:rsidRPr="10FA70B2">
        <w:rPr>
          <w:b/>
          <w:bCs/>
          <w:i/>
          <w:iCs/>
        </w:rPr>
        <w:t xml:space="preserve">Rebuilding Needs </w:t>
      </w:r>
      <w:r w:rsidRPr="10FA70B2">
        <w:rPr>
          <w:b/>
          <w:bCs/>
        </w:rPr>
        <w:t xml:space="preserve">– </w:t>
      </w:r>
      <w:r>
        <w:t>The long-term goal of North Carolina is to safely return families and individuals to their communities and homes. The cost of repair is a major issue for low-income homeowners, particularly for those whose homes were devastated by flooding and whose insurance did not cover the damages. Many low-income residents cannot afford to move and cannot afford to rebuild. What often happens is that they remain in their damaged home, living in an environment that poses health risks like mold and structural damage. Renters may face even greater challenges, since it is up to the landlord to rebuild or not, and if the rental income was insufficient to encourage rebuilding, the landlord may choose to keep the insurance payout and not rebuild. This leads to long-term displacement of renters, which can be particularly challenging in smaller communities where there is a limited supply of rental units.</w:t>
      </w:r>
    </w:p>
    <w:p w14:paraId="5B309AB2" w14:textId="77777777" w:rsidR="00F84401" w:rsidRDefault="10FA70B2" w:rsidP="10FA70B2">
      <w:pPr>
        <w:widowControl w:val="0"/>
        <w:spacing w:before="10"/>
        <w:rPr>
          <w:sz w:val="16"/>
          <w:szCs w:val="16"/>
        </w:rPr>
      </w:pPr>
      <w:r>
        <w:t>North Carolina will address these challenges by tailoring its housing recovery programs to the communities most impacted while providing a suite of supportive services and financial assistance to low-income families and other vulnerable populations struggling to rebuild their lives.</w:t>
      </w:r>
      <w:r w:rsidRPr="10FA70B2">
        <w:rPr>
          <w:sz w:val="16"/>
          <w:szCs w:val="16"/>
        </w:rPr>
        <w:t xml:space="preserve"> </w:t>
      </w:r>
    </w:p>
    <w:p w14:paraId="72AB8D8E" w14:textId="77777777" w:rsidR="00F84401" w:rsidRDefault="10FA70B2" w:rsidP="10FA70B2">
      <w:pPr>
        <w:keepNext/>
        <w:ind w:firstLine="360"/>
        <w:jc w:val="center"/>
        <w:rPr>
          <w:b/>
          <w:bCs/>
          <w:sz w:val="20"/>
          <w:szCs w:val="20"/>
        </w:rPr>
      </w:pPr>
      <w:r w:rsidRPr="10FA70B2">
        <w:rPr>
          <w:b/>
          <w:bCs/>
          <w:sz w:val="20"/>
          <w:szCs w:val="20"/>
        </w:rPr>
        <w:t>Figure 1: Most Impacted Neighborhoods that are Low- and Moderate-Income</w:t>
      </w:r>
    </w:p>
    <w:p w14:paraId="3A627A32" w14:textId="77777777" w:rsidR="00F84401" w:rsidRDefault="00F15B01">
      <w:pPr>
        <w:jc w:val="center"/>
        <w:rPr>
          <w:b/>
        </w:rPr>
      </w:pPr>
      <w:r>
        <w:rPr>
          <w:noProof/>
        </w:rPr>
        <w:drawing>
          <wp:inline distT="0" distB="0" distL="0" distR="0" wp14:anchorId="360DEAD5" wp14:editId="4EF6C425">
            <wp:extent cx="4269678" cy="4683560"/>
            <wp:effectExtent l="88900" t="88900" r="88900" b="88900"/>
            <wp:docPr id="5" name="image13.jpg" descr="C:\Users\MHochstein\AppData\Local\Microsoft\Windows\INetCache\Content.Word\LMI.JPG"/>
            <wp:cNvGraphicFramePr/>
            <a:graphic xmlns:a="http://schemas.openxmlformats.org/drawingml/2006/main">
              <a:graphicData uri="http://schemas.openxmlformats.org/drawingml/2006/picture">
                <pic:pic xmlns:pic="http://schemas.openxmlformats.org/drawingml/2006/picture">
                  <pic:nvPicPr>
                    <pic:cNvPr id="0" name="image13.jpg" descr="C:\Users\MHochstein\AppData\Local\Microsoft\Windows\INetCache\Content.Word\LMI.JPG"/>
                    <pic:cNvPicPr preferRelativeResize="0"/>
                  </pic:nvPicPr>
                  <pic:blipFill>
                    <a:blip r:embed="rId14"/>
                    <a:srcRect l="11988" t="27096" r="12155" b="8605"/>
                    <a:stretch>
                      <a:fillRect/>
                    </a:stretch>
                  </pic:blipFill>
                  <pic:spPr>
                    <a:xfrm>
                      <a:off x="0" y="0"/>
                      <a:ext cx="4269678" cy="4683560"/>
                    </a:xfrm>
                    <a:prstGeom prst="rect">
                      <a:avLst/>
                    </a:prstGeom>
                    <a:ln w="88900">
                      <a:solidFill>
                        <a:srgbClr val="FFFFFF"/>
                      </a:solidFill>
                      <a:prstDash val="solid"/>
                    </a:ln>
                  </pic:spPr>
                </pic:pic>
              </a:graphicData>
            </a:graphic>
          </wp:inline>
        </w:drawing>
      </w:r>
    </w:p>
    <w:p w14:paraId="6EF6A282" w14:textId="77777777" w:rsidR="00F84401" w:rsidRDefault="10FA70B2" w:rsidP="10FA70B2">
      <w:pPr>
        <w:keepNext/>
        <w:ind w:firstLine="360"/>
        <w:jc w:val="center"/>
        <w:rPr>
          <w:b/>
          <w:bCs/>
          <w:sz w:val="20"/>
          <w:szCs w:val="20"/>
        </w:rPr>
      </w:pPr>
      <w:r w:rsidRPr="10FA70B2">
        <w:rPr>
          <w:b/>
          <w:bCs/>
          <w:sz w:val="20"/>
          <w:szCs w:val="20"/>
        </w:rPr>
        <w:t>Figure 2: Most Impacted Neighborhoods with a Disproportionate Concentration of Households without a Car</w:t>
      </w:r>
    </w:p>
    <w:p w14:paraId="06C546F9" w14:textId="77777777" w:rsidR="00F84401" w:rsidRDefault="00F15B01">
      <w:pPr>
        <w:jc w:val="center"/>
        <w:rPr>
          <w:b/>
        </w:rPr>
      </w:pPr>
      <w:r>
        <w:rPr>
          <w:noProof/>
        </w:rPr>
        <w:drawing>
          <wp:inline distT="0" distB="0" distL="0" distR="0" wp14:anchorId="6BCFA651" wp14:editId="182C5A54">
            <wp:extent cx="4413129" cy="4977339"/>
            <wp:effectExtent l="88900" t="88900" r="88900" b="88900"/>
            <wp:docPr id="4" name="image12.jpg" descr="C:\Users\MHochstein\AppData\Local\Microsoft\Windows\INetCache\Content.Word\Access to Vehicle.jpg"/>
            <wp:cNvGraphicFramePr/>
            <a:graphic xmlns:a="http://schemas.openxmlformats.org/drawingml/2006/main">
              <a:graphicData uri="http://schemas.openxmlformats.org/drawingml/2006/picture">
                <pic:pic xmlns:pic="http://schemas.openxmlformats.org/drawingml/2006/picture">
                  <pic:nvPicPr>
                    <pic:cNvPr id="0" name="image12.jpg" descr="C:\Users\MHochstein\AppData\Local\Microsoft\Windows\INetCache\Content.Word\Access to Vehicle.jpg"/>
                    <pic:cNvPicPr preferRelativeResize="0"/>
                  </pic:nvPicPr>
                  <pic:blipFill>
                    <a:blip r:embed="rId15"/>
                    <a:srcRect l="12882" t="26819" r="12867" b="8469"/>
                    <a:stretch>
                      <a:fillRect/>
                    </a:stretch>
                  </pic:blipFill>
                  <pic:spPr>
                    <a:xfrm>
                      <a:off x="0" y="0"/>
                      <a:ext cx="4413129" cy="4977339"/>
                    </a:xfrm>
                    <a:prstGeom prst="rect">
                      <a:avLst/>
                    </a:prstGeom>
                    <a:ln w="88900">
                      <a:solidFill>
                        <a:srgbClr val="FFFFFF"/>
                      </a:solidFill>
                      <a:prstDash val="solid"/>
                    </a:ln>
                  </pic:spPr>
                </pic:pic>
              </a:graphicData>
            </a:graphic>
          </wp:inline>
        </w:drawing>
      </w:r>
    </w:p>
    <w:p w14:paraId="594067BE" w14:textId="77777777" w:rsidR="00F84401" w:rsidRDefault="10FA70B2" w:rsidP="10FA70B2">
      <w:pPr>
        <w:keepNext/>
        <w:ind w:firstLine="360"/>
        <w:jc w:val="center"/>
        <w:rPr>
          <w:b/>
          <w:bCs/>
          <w:sz w:val="20"/>
          <w:szCs w:val="20"/>
        </w:rPr>
      </w:pPr>
      <w:r w:rsidRPr="10FA70B2">
        <w:rPr>
          <w:b/>
          <w:bCs/>
          <w:sz w:val="20"/>
          <w:szCs w:val="20"/>
        </w:rPr>
        <w:t>Figure 3: Most Impacted Neighborhoods with a Disproportionate Concentration of Residents who Maintain Language Barriers</w:t>
      </w:r>
    </w:p>
    <w:p w14:paraId="16D8C116" w14:textId="77777777" w:rsidR="00F84401" w:rsidRDefault="00F15B01">
      <w:pPr>
        <w:jc w:val="center"/>
        <w:rPr>
          <w:b/>
        </w:rPr>
      </w:pPr>
      <w:r>
        <w:rPr>
          <w:noProof/>
        </w:rPr>
        <w:drawing>
          <wp:inline distT="0" distB="0" distL="0" distR="0" wp14:anchorId="78920761" wp14:editId="1531FD4A">
            <wp:extent cx="4380913" cy="5019090"/>
            <wp:effectExtent l="88900" t="88900" r="88900" b="88900"/>
            <wp:docPr id="7" name="image15.jpg" descr="C:\Users\MHochstein\AppData\Local\Microsoft\Windows\INetCache\Content.Word\Language_Barrier.jpg"/>
            <wp:cNvGraphicFramePr/>
            <a:graphic xmlns:a="http://schemas.openxmlformats.org/drawingml/2006/main">
              <a:graphicData uri="http://schemas.openxmlformats.org/drawingml/2006/picture">
                <pic:pic xmlns:pic="http://schemas.openxmlformats.org/drawingml/2006/picture">
                  <pic:nvPicPr>
                    <pic:cNvPr id="0" name="image15.jpg" descr="C:\Users\MHochstein\AppData\Local\Microsoft\Windows\INetCache\Content.Word\Language_Barrier.jpg"/>
                    <pic:cNvPicPr preferRelativeResize="0"/>
                  </pic:nvPicPr>
                  <pic:blipFill>
                    <a:blip r:embed="rId16"/>
                    <a:srcRect l="12703" t="25996" r="13588" b="8751"/>
                    <a:stretch>
                      <a:fillRect/>
                    </a:stretch>
                  </pic:blipFill>
                  <pic:spPr>
                    <a:xfrm>
                      <a:off x="0" y="0"/>
                      <a:ext cx="4380913" cy="5019090"/>
                    </a:xfrm>
                    <a:prstGeom prst="rect">
                      <a:avLst/>
                    </a:prstGeom>
                    <a:ln w="88900">
                      <a:solidFill>
                        <a:srgbClr val="FFFFFF"/>
                      </a:solidFill>
                      <a:prstDash val="solid"/>
                    </a:ln>
                  </pic:spPr>
                </pic:pic>
              </a:graphicData>
            </a:graphic>
          </wp:inline>
        </w:drawing>
      </w:r>
    </w:p>
    <w:p w14:paraId="14743366" w14:textId="77777777" w:rsidR="00F84401" w:rsidRDefault="10FA70B2" w:rsidP="10FA70B2">
      <w:pPr>
        <w:keepNext/>
        <w:ind w:firstLine="360"/>
        <w:jc w:val="center"/>
        <w:rPr>
          <w:b/>
          <w:bCs/>
          <w:sz w:val="20"/>
          <w:szCs w:val="20"/>
        </w:rPr>
      </w:pPr>
      <w:r w:rsidRPr="10FA70B2">
        <w:rPr>
          <w:b/>
          <w:bCs/>
          <w:sz w:val="20"/>
          <w:szCs w:val="20"/>
        </w:rPr>
        <w:t>Figure 4: Most Impacted Neighborhoods with a Disproportionate Number of Residents with Disabilities</w:t>
      </w:r>
    </w:p>
    <w:p w14:paraId="48E491B1" w14:textId="77777777" w:rsidR="00F84401" w:rsidRDefault="00F15B01">
      <w:pPr>
        <w:jc w:val="center"/>
        <w:rPr>
          <w:b/>
        </w:rPr>
      </w:pPr>
      <w:r>
        <w:rPr>
          <w:noProof/>
        </w:rPr>
        <w:drawing>
          <wp:inline distT="0" distB="0" distL="0" distR="0" wp14:anchorId="39CECCD6" wp14:editId="4D94F61F">
            <wp:extent cx="4413241" cy="4998733"/>
            <wp:effectExtent l="88900" t="88900" r="88900" b="88900"/>
            <wp:docPr id="6" name="image14.jpg" descr="C:\Users\MHochstein\AppData\Local\Microsoft\Windows\INetCache\Content.Word\Disability.jpg"/>
            <wp:cNvGraphicFramePr/>
            <a:graphic xmlns:a="http://schemas.openxmlformats.org/drawingml/2006/main">
              <a:graphicData uri="http://schemas.openxmlformats.org/drawingml/2006/picture">
                <pic:pic xmlns:pic="http://schemas.openxmlformats.org/drawingml/2006/picture">
                  <pic:nvPicPr>
                    <pic:cNvPr id="0" name="image14.jpg" descr="C:\Users\MHochstein\AppData\Local\Microsoft\Windows\INetCache\Content.Word\Disability.jpg"/>
                    <pic:cNvPicPr preferRelativeResize="0"/>
                  </pic:nvPicPr>
                  <pic:blipFill>
                    <a:blip r:embed="rId17"/>
                    <a:srcRect l="12883" t="26405" r="12865" b="8607"/>
                    <a:stretch>
                      <a:fillRect/>
                    </a:stretch>
                  </pic:blipFill>
                  <pic:spPr>
                    <a:xfrm>
                      <a:off x="0" y="0"/>
                      <a:ext cx="4413241" cy="4998733"/>
                    </a:xfrm>
                    <a:prstGeom prst="rect">
                      <a:avLst/>
                    </a:prstGeom>
                    <a:ln w="88900">
                      <a:solidFill>
                        <a:srgbClr val="FFFFFF"/>
                      </a:solidFill>
                      <a:prstDash val="solid"/>
                    </a:ln>
                  </pic:spPr>
                </pic:pic>
              </a:graphicData>
            </a:graphic>
          </wp:inline>
        </w:drawing>
      </w:r>
    </w:p>
    <w:p w14:paraId="03B611A4" w14:textId="77777777" w:rsidR="00F84401" w:rsidRDefault="10FA70B2" w:rsidP="10FA70B2">
      <w:pPr>
        <w:keepNext/>
        <w:ind w:firstLine="360"/>
        <w:jc w:val="center"/>
        <w:rPr>
          <w:b/>
          <w:bCs/>
          <w:sz w:val="20"/>
          <w:szCs w:val="20"/>
        </w:rPr>
      </w:pPr>
      <w:r w:rsidRPr="10FA70B2">
        <w:rPr>
          <w:b/>
          <w:bCs/>
          <w:sz w:val="20"/>
          <w:szCs w:val="20"/>
        </w:rPr>
        <w:t>Figure 5: Most Impacted Neighborhoods with a Disproportionate Concentration of Minority Populations</w:t>
      </w:r>
    </w:p>
    <w:p w14:paraId="7ACF67FD" w14:textId="77777777" w:rsidR="00F84401" w:rsidRDefault="00F15B01">
      <w:pPr>
        <w:jc w:val="center"/>
        <w:rPr>
          <w:b/>
        </w:rPr>
      </w:pPr>
      <w:r>
        <w:rPr>
          <w:noProof/>
        </w:rPr>
        <w:drawing>
          <wp:inline distT="0" distB="0" distL="0" distR="0" wp14:anchorId="66B2EEEE" wp14:editId="79852156">
            <wp:extent cx="4402503" cy="5009435"/>
            <wp:effectExtent l="88900" t="88900" r="88900" b="88900"/>
            <wp:docPr id="8" name="image16.jpg" descr="C:\Users\MHochstein\AppData\Local\Microsoft\Windows\INetCache\Content.Word\Minority.jpg"/>
            <wp:cNvGraphicFramePr/>
            <a:graphic xmlns:a="http://schemas.openxmlformats.org/drawingml/2006/main">
              <a:graphicData uri="http://schemas.openxmlformats.org/drawingml/2006/picture">
                <pic:pic xmlns:pic="http://schemas.openxmlformats.org/drawingml/2006/picture">
                  <pic:nvPicPr>
                    <pic:cNvPr id="0" name="image16.jpg" descr="C:\Users\MHochstein\AppData\Local\Microsoft\Windows\INetCache\Content.Word\Minority.jpg"/>
                    <pic:cNvPicPr preferRelativeResize="0"/>
                  </pic:nvPicPr>
                  <pic:blipFill>
                    <a:blip r:embed="rId18"/>
                    <a:srcRect l="12525" t="26267" r="13405" b="8606"/>
                    <a:stretch>
                      <a:fillRect/>
                    </a:stretch>
                  </pic:blipFill>
                  <pic:spPr>
                    <a:xfrm>
                      <a:off x="0" y="0"/>
                      <a:ext cx="4402503" cy="5009435"/>
                    </a:xfrm>
                    <a:prstGeom prst="rect">
                      <a:avLst/>
                    </a:prstGeom>
                    <a:ln w="88900">
                      <a:solidFill>
                        <a:srgbClr val="FFFFFF"/>
                      </a:solidFill>
                      <a:prstDash val="solid"/>
                    </a:ln>
                  </pic:spPr>
                </pic:pic>
              </a:graphicData>
            </a:graphic>
          </wp:inline>
        </w:drawing>
      </w:r>
    </w:p>
    <w:p w14:paraId="01D54395" w14:textId="77777777" w:rsidR="00F84401" w:rsidRDefault="00F84401"/>
    <w:p w14:paraId="6D8E698B" w14:textId="77777777" w:rsidR="00F84401" w:rsidRDefault="00F84401">
      <w:pPr>
        <w:widowControl w:val="0"/>
        <w:spacing w:before="10" w:after="200" w:line="264" w:lineRule="auto"/>
      </w:pPr>
    </w:p>
    <w:p w14:paraId="0B73DF1B" w14:textId="77777777" w:rsidR="00F84401" w:rsidRDefault="00F84401">
      <w:pPr>
        <w:widowControl w:val="0"/>
        <w:spacing w:before="10" w:after="200" w:line="264" w:lineRule="auto"/>
      </w:pPr>
    </w:p>
    <w:p w14:paraId="7742BEAF" w14:textId="77777777" w:rsidR="00F84401" w:rsidRDefault="00F84401">
      <w:pPr>
        <w:widowControl w:val="0"/>
        <w:spacing w:before="10" w:after="200" w:line="264" w:lineRule="auto"/>
      </w:pPr>
    </w:p>
    <w:p w14:paraId="569A4266" w14:textId="77777777" w:rsidR="00F84401" w:rsidRDefault="00F84401">
      <w:pPr>
        <w:widowControl w:val="0"/>
        <w:spacing w:before="10" w:after="200" w:line="264" w:lineRule="auto"/>
      </w:pPr>
    </w:p>
    <w:p w14:paraId="76F22296" w14:textId="77777777" w:rsidR="00F84401" w:rsidRDefault="00F84401">
      <w:pPr>
        <w:widowControl w:val="0"/>
        <w:spacing w:before="10" w:after="200" w:line="264" w:lineRule="auto"/>
      </w:pPr>
    </w:p>
    <w:p w14:paraId="4225C509" w14:textId="77777777" w:rsidR="00F84401" w:rsidRDefault="00F84401">
      <w:pPr>
        <w:widowControl w:val="0"/>
        <w:spacing w:before="10" w:after="200" w:line="264" w:lineRule="auto"/>
      </w:pPr>
    </w:p>
    <w:p w14:paraId="3E04BD84" w14:textId="77777777" w:rsidR="00F84401" w:rsidRDefault="10FA70B2">
      <w:pPr>
        <w:pStyle w:val="Heading2"/>
      </w:pPr>
      <w:bookmarkStart w:id="48" w:name="_26in1rg" w:colFirst="0" w:colLast="0"/>
      <w:bookmarkStart w:id="49" w:name="_Toc497737464"/>
      <w:bookmarkStart w:id="50" w:name="_Toc511039693"/>
      <w:bookmarkEnd w:id="48"/>
      <w:r>
        <w:t>Economic Recovery</w:t>
      </w:r>
      <w:bookmarkEnd w:id="49"/>
      <w:bookmarkEnd w:id="50"/>
    </w:p>
    <w:p w14:paraId="56E74339" w14:textId="77777777" w:rsidR="00F84401" w:rsidRDefault="10FA70B2">
      <w:pPr>
        <w:widowControl w:val="0"/>
        <w:spacing w:before="10"/>
      </w:pPr>
      <w:r>
        <w:t>As was shown in the initial Unmet Needs Assessment, Hurricane Matthew caused extensive damage to small businesses in eastern and central North Carolina with most businesses located in rural counties leaving a large unmet need. That analysis continues to be accurate as, to date, neither the SBA or USDA has addressed the recovery needs following Matthew. Small businesses are the economic backbone of most towns in North Carolina, and these businesses are where residents shop for groceries, buy gas, dine, lodge, and acquire retail and other services that define the community. Many businesses also support and rely on the state’s agricultural economy, including family farms and agribusinesses, for survival. As was shown in the initial Action Plan, a key industry sector that was impacted by Matthew was the State’s agricultural economy. The State still estimates that in part due to SBA loan denials and lack of dedicated recovery funding from the USDA for the farming community, the agricultural and small business community continues to have a $263M unmet need.</w:t>
      </w:r>
    </w:p>
    <w:p w14:paraId="010ACC7C" w14:textId="77777777" w:rsidR="00F84401" w:rsidRDefault="10FA70B2" w:rsidP="10FA70B2">
      <w:pPr>
        <w:widowControl w:val="0"/>
        <w:spacing w:before="10"/>
        <w:rPr>
          <w:highlight w:val="cyan"/>
        </w:rPr>
      </w:pPr>
      <w:r>
        <w:t xml:space="preserve">The most recent data from the SBA, continues to show that the counties most impacted by Matthew have the highest number of per county applications for assistance, and 95% of these businesses have less than 100 employees. Based on the September 2017 data on business related loans programs, small businesses in North Carolina are seeing more loans denied than approved, with 645 applications approved and 752 denied. </w:t>
      </w:r>
    </w:p>
    <w:p w14:paraId="16535E4E" w14:textId="77777777" w:rsidR="00F84401" w:rsidRDefault="10FA70B2">
      <w:pPr>
        <w:widowControl w:val="0"/>
        <w:spacing w:before="10"/>
      </w:pPr>
      <w:r>
        <w:t xml:space="preserve">In addition to the businesses who were denied an SBA loan, there were 7,740 businesses who were referred to the program but never applied. The State, in consultation with community leaders and through the planning process, believes that many of these businesses, while having unmet recovery need, did not submit the loan package to SBA because they knew they would not qualify.   </w:t>
      </w:r>
    </w:p>
    <w:p w14:paraId="1755A517" w14:textId="77777777" w:rsidR="00F84401" w:rsidRDefault="10FA70B2">
      <w:pPr>
        <w:widowControl w:val="0"/>
        <w:spacing w:before="10"/>
      </w:pPr>
      <w:r>
        <w:t xml:space="preserve">A primary component of North Carolina’s economic strength is its agricultural sector. The USDA declared 79 of the State’s 100 counties as having significant agricultural damage from Matthew and the North Carolina Department of Agriculture &amp; Consumer Services reported that 48 counties were seriously impacted, with these counties accounting for 71% of the total farm cash receipts and representing $9.6 billion of the $13.5 billion total. The Department assessed that Matthew had a $422 million impact to major commodities and, because agriculture production is seasonal, many farms lost an entire year’s crop from Matthew and, along with it, a potential loss of markets. As a result, the State is continuing to assess agricultural recovery throughout the 2017-2018 growing season, but based on current information, there is substantial evidence that small agricultural businesses were substantially impacted, losing their anticipated 2017 earnings in the floodwaters. Without being fully compensated from USDA or SBA, they represent a large, unmet need. </w:t>
      </w:r>
    </w:p>
    <w:p w14:paraId="4BAB1EA9" w14:textId="34B4FCD9" w:rsidR="00F84401" w:rsidRDefault="10FA70B2" w:rsidP="10FA70B2">
      <w:pPr>
        <w:shd w:val="clear" w:color="auto" w:fill="FFFFFF" w:themeFill="background1"/>
        <w:spacing w:before="10"/>
        <w:jc w:val="left"/>
      </w:pPr>
      <w:r>
        <w:t>Based on information from State Agencies and SBA, the current estimated unmet need for small businesses, including the agricultural sector, is $263,435,519.  This assessment is based on a conservative approach of taking (1) 10% of the business losses for firms that were referred to FEMA who did not submit an application for an SBA, (2) all businesses that applied for an SBA loan but were denied, (3) an assumption that SBA business loans cover 80% of unmet needs, and (4) State estimates of ongoing agricultural losses that were not addressed by USDA through its programs. The data highlights that the most vulnerable businesses in North Carolina continue to be small businesses in rural counties, within the service, agriculture, and retail industries. The fact that these firms are located within or connected to the residential areas in the hardest hit counties amplifies the importance of obtaining funding to address the unmet needs of the business and agricultural sector as the services, local employment, and stability provided by small businesses are critical factors in ensuring that overall community and regional recovery will occur.</w:t>
      </w:r>
    </w:p>
    <w:p w14:paraId="7EC41D88" w14:textId="77777777" w:rsidR="00F84401" w:rsidRDefault="10FA70B2" w:rsidP="10FA70B2">
      <w:pPr>
        <w:keepNext/>
        <w:ind w:firstLine="360"/>
        <w:jc w:val="center"/>
        <w:rPr>
          <w:b/>
          <w:bCs/>
          <w:sz w:val="20"/>
          <w:szCs w:val="20"/>
        </w:rPr>
      </w:pPr>
      <w:r w:rsidRPr="10FA70B2">
        <w:rPr>
          <w:b/>
          <w:bCs/>
          <w:sz w:val="20"/>
          <w:szCs w:val="20"/>
        </w:rPr>
        <w:t>Table 12: Unmet Business Needs</w:t>
      </w:r>
    </w:p>
    <w:tbl>
      <w:tblPr>
        <w:tblW w:w="10650" w:type="dxa"/>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0"/>
        <w:gridCol w:w="1245"/>
        <w:gridCol w:w="1410"/>
        <w:gridCol w:w="1230"/>
        <w:gridCol w:w="1335"/>
        <w:gridCol w:w="1575"/>
        <w:gridCol w:w="1395"/>
        <w:gridCol w:w="1620"/>
      </w:tblGrid>
      <w:tr w:rsidR="00F84401" w14:paraId="2F00C2D9" w14:textId="77777777" w:rsidTr="10FA70B2">
        <w:trPr>
          <w:trHeight w:val="960"/>
        </w:trPr>
        <w:tc>
          <w:tcPr>
            <w:tcW w:w="840" w:type="dxa"/>
            <w:shd w:val="clear" w:color="auto" w:fill="5080BD"/>
            <w:vAlign w:val="bottom"/>
          </w:tcPr>
          <w:p w14:paraId="44ADF4B9" w14:textId="77777777" w:rsidR="00F84401" w:rsidRDefault="00F84401">
            <w:pPr>
              <w:spacing w:after="40" w:line="240" w:lineRule="auto"/>
              <w:jc w:val="center"/>
              <w:rPr>
                <w:sz w:val="20"/>
                <w:szCs w:val="20"/>
              </w:rPr>
            </w:pPr>
          </w:p>
        </w:tc>
        <w:tc>
          <w:tcPr>
            <w:tcW w:w="1245" w:type="dxa"/>
            <w:shd w:val="clear" w:color="auto" w:fill="5080BD"/>
            <w:vAlign w:val="bottom"/>
          </w:tcPr>
          <w:p w14:paraId="60924308" w14:textId="77777777" w:rsidR="00F84401" w:rsidRDefault="10FA70B2" w:rsidP="10FA70B2">
            <w:pPr>
              <w:spacing w:after="40" w:line="240" w:lineRule="auto"/>
              <w:jc w:val="center"/>
              <w:rPr>
                <w:sz w:val="20"/>
                <w:szCs w:val="20"/>
              </w:rPr>
            </w:pPr>
            <w:r w:rsidRPr="10FA70B2">
              <w:rPr>
                <w:sz w:val="20"/>
                <w:szCs w:val="20"/>
              </w:rPr>
              <w:t>Business Loans Denied</w:t>
            </w:r>
          </w:p>
        </w:tc>
        <w:tc>
          <w:tcPr>
            <w:tcW w:w="1410" w:type="dxa"/>
            <w:shd w:val="clear" w:color="auto" w:fill="5080BD"/>
            <w:vAlign w:val="bottom"/>
          </w:tcPr>
          <w:p w14:paraId="66228456" w14:textId="77777777" w:rsidR="00F84401" w:rsidRDefault="10FA70B2" w:rsidP="10FA70B2">
            <w:pPr>
              <w:spacing w:after="40" w:line="240" w:lineRule="auto"/>
              <w:jc w:val="center"/>
              <w:rPr>
                <w:sz w:val="20"/>
                <w:szCs w:val="20"/>
              </w:rPr>
            </w:pPr>
            <w:r w:rsidRPr="10FA70B2">
              <w:rPr>
                <w:sz w:val="20"/>
                <w:szCs w:val="20"/>
              </w:rPr>
              <w:t>Business Loans Approved</w:t>
            </w:r>
          </w:p>
        </w:tc>
        <w:tc>
          <w:tcPr>
            <w:tcW w:w="1230" w:type="dxa"/>
            <w:shd w:val="clear" w:color="auto" w:fill="5080BD"/>
            <w:vAlign w:val="bottom"/>
          </w:tcPr>
          <w:p w14:paraId="553BCFCD" w14:textId="77777777" w:rsidR="00F84401" w:rsidRDefault="10FA70B2" w:rsidP="10FA70B2">
            <w:pPr>
              <w:spacing w:after="40" w:line="240" w:lineRule="auto"/>
              <w:jc w:val="center"/>
              <w:rPr>
                <w:sz w:val="20"/>
                <w:szCs w:val="20"/>
              </w:rPr>
            </w:pPr>
            <w:r w:rsidRPr="10FA70B2">
              <w:rPr>
                <w:sz w:val="20"/>
                <w:szCs w:val="20"/>
              </w:rPr>
              <w:t>Referrals only</w:t>
            </w:r>
          </w:p>
        </w:tc>
        <w:tc>
          <w:tcPr>
            <w:tcW w:w="1335" w:type="dxa"/>
            <w:shd w:val="clear" w:color="auto" w:fill="5080BD"/>
            <w:vAlign w:val="bottom"/>
          </w:tcPr>
          <w:p w14:paraId="729FCF46" w14:textId="77777777" w:rsidR="00F84401" w:rsidRDefault="10FA70B2" w:rsidP="10FA70B2">
            <w:pPr>
              <w:spacing w:after="40" w:line="240" w:lineRule="auto"/>
              <w:jc w:val="center"/>
              <w:rPr>
                <w:sz w:val="20"/>
                <w:szCs w:val="20"/>
              </w:rPr>
            </w:pPr>
            <w:r w:rsidRPr="10FA70B2">
              <w:rPr>
                <w:sz w:val="20"/>
                <w:szCs w:val="20"/>
              </w:rPr>
              <w:t>Average Loan Amount</w:t>
            </w:r>
          </w:p>
        </w:tc>
        <w:tc>
          <w:tcPr>
            <w:tcW w:w="1575" w:type="dxa"/>
            <w:shd w:val="clear" w:color="auto" w:fill="5080BD"/>
            <w:vAlign w:val="bottom"/>
          </w:tcPr>
          <w:p w14:paraId="77DFAE88" w14:textId="77777777" w:rsidR="00F84401" w:rsidRDefault="10FA70B2" w:rsidP="10FA70B2">
            <w:pPr>
              <w:spacing w:after="40" w:line="240" w:lineRule="auto"/>
              <w:jc w:val="center"/>
              <w:rPr>
                <w:sz w:val="20"/>
                <w:szCs w:val="20"/>
              </w:rPr>
            </w:pPr>
            <w:r w:rsidRPr="10FA70B2">
              <w:rPr>
                <w:sz w:val="20"/>
                <w:szCs w:val="20"/>
              </w:rPr>
              <w:t>Estimated Damages</w:t>
            </w:r>
          </w:p>
        </w:tc>
        <w:tc>
          <w:tcPr>
            <w:tcW w:w="1395" w:type="dxa"/>
            <w:shd w:val="clear" w:color="auto" w:fill="5080BD"/>
            <w:vAlign w:val="bottom"/>
          </w:tcPr>
          <w:p w14:paraId="5B378C38" w14:textId="77777777" w:rsidR="00F84401" w:rsidRDefault="10FA70B2" w:rsidP="10FA70B2">
            <w:pPr>
              <w:spacing w:after="40" w:line="240" w:lineRule="auto"/>
              <w:jc w:val="center"/>
              <w:rPr>
                <w:sz w:val="20"/>
                <w:szCs w:val="20"/>
              </w:rPr>
            </w:pPr>
            <w:r w:rsidRPr="10FA70B2">
              <w:rPr>
                <w:sz w:val="20"/>
                <w:szCs w:val="20"/>
              </w:rPr>
              <w:t>Amount Received</w:t>
            </w:r>
          </w:p>
        </w:tc>
        <w:tc>
          <w:tcPr>
            <w:tcW w:w="1620" w:type="dxa"/>
            <w:shd w:val="clear" w:color="auto" w:fill="5080BD"/>
            <w:vAlign w:val="bottom"/>
          </w:tcPr>
          <w:p w14:paraId="7D0B2113" w14:textId="77777777" w:rsidR="00F84401" w:rsidRDefault="10FA70B2" w:rsidP="10FA70B2">
            <w:pPr>
              <w:spacing w:after="40" w:line="240" w:lineRule="auto"/>
              <w:jc w:val="center"/>
              <w:rPr>
                <w:sz w:val="20"/>
                <w:szCs w:val="20"/>
              </w:rPr>
            </w:pPr>
            <w:r w:rsidRPr="10FA70B2">
              <w:rPr>
                <w:sz w:val="20"/>
                <w:szCs w:val="20"/>
              </w:rPr>
              <w:t>Estimated Unmet Need</w:t>
            </w:r>
          </w:p>
        </w:tc>
      </w:tr>
      <w:tr w:rsidR="00F84401" w14:paraId="6487B041" w14:textId="77777777" w:rsidTr="10FA70B2">
        <w:trPr>
          <w:trHeight w:val="420"/>
        </w:trPr>
        <w:tc>
          <w:tcPr>
            <w:tcW w:w="840" w:type="dxa"/>
            <w:shd w:val="clear" w:color="auto" w:fill="auto"/>
            <w:vAlign w:val="center"/>
          </w:tcPr>
          <w:p w14:paraId="4B3FDCDE" w14:textId="77777777" w:rsidR="00F84401" w:rsidRDefault="10FA70B2" w:rsidP="10FA70B2">
            <w:pPr>
              <w:spacing w:after="40" w:line="240" w:lineRule="auto"/>
              <w:jc w:val="left"/>
              <w:rPr>
                <w:sz w:val="20"/>
                <w:szCs w:val="20"/>
              </w:rPr>
            </w:pPr>
            <w:r w:rsidRPr="10FA70B2">
              <w:rPr>
                <w:sz w:val="20"/>
                <w:szCs w:val="20"/>
              </w:rPr>
              <w:t>Total</w:t>
            </w:r>
          </w:p>
        </w:tc>
        <w:tc>
          <w:tcPr>
            <w:tcW w:w="1245" w:type="dxa"/>
            <w:shd w:val="clear" w:color="auto" w:fill="auto"/>
            <w:vAlign w:val="center"/>
          </w:tcPr>
          <w:p w14:paraId="6C0908E9" w14:textId="77777777" w:rsidR="00F84401" w:rsidRDefault="10FA70B2" w:rsidP="10FA70B2">
            <w:pPr>
              <w:spacing w:after="40" w:line="240" w:lineRule="auto"/>
              <w:jc w:val="center"/>
              <w:rPr>
                <w:sz w:val="20"/>
                <w:szCs w:val="20"/>
              </w:rPr>
            </w:pPr>
            <w:r w:rsidRPr="10FA70B2">
              <w:rPr>
                <w:sz w:val="20"/>
                <w:szCs w:val="20"/>
              </w:rPr>
              <w:t>752</w:t>
            </w:r>
          </w:p>
        </w:tc>
        <w:tc>
          <w:tcPr>
            <w:tcW w:w="1410" w:type="dxa"/>
            <w:shd w:val="clear" w:color="auto" w:fill="auto"/>
            <w:vAlign w:val="center"/>
          </w:tcPr>
          <w:p w14:paraId="31A7D1CD" w14:textId="77777777" w:rsidR="00F84401" w:rsidRDefault="10FA70B2" w:rsidP="10FA70B2">
            <w:pPr>
              <w:spacing w:after="40" w:line="240" w:lineRule="auto"/>
              <w:jc w:val="center"/>
              <w:rPr>
                <w:sz w:val="20"/>
                <w:szCs w:val="20"/>
              </w:rPr>
            </w:pPr>
            <w:r w:rsidRPr="10FA70B2">
              <w:rPr>
                <w:sz w:val="20"/>
                <w:szCs w:val="20"/>
              </w:rPr>
              <w:t>645</w:t>
            </w:r>
          </w:p>
        </w:tc>
        <w:tc>
          <w:tcPr>
            <w:tcW w:w="1230" w:type="dxa"/>
            <w:shd w:val="clear" w:color="auto" w:fill="auto"/>
            <w:vAlign w:val="center"/>
          </w:tcPr>
          <w:p w14:paraId="0E286265" w14:textId="77777777" w:rsidR="00F84401" w:rsidRDefault="10FA70B2" w:rsidP="10FA70B2">
            <w:pPr>
              <w:spacing w:after="40" w:line="240" w:lineRule="auto"/>
              <w:jc w:val="center"/>
              <w:rPr>
                <w:sz w:val="20"/>
                <w:szCs w:val="20"/>
              </w:rPr>
            </w:pPr>
            <w:r w:rsidRPr="10FA70B2">
              <w:rPr>
                <w:sz w:val="20"/>
                <w:szCs w:val="20"/>
              </w:rPr>
              <w:t>25,064</w:t>
            </w:r>
          </w:p>
        </w:tc>
        <w:tc>
          <w:tcPr>
            <w:tcW w:w="1335" w:type="dxa"/>
            <w:shd w:val="clear" w:color="auto" w:fill="auto"/>
            <w:vAlign w:val="center"/>
          </w:tcPr>
          <w:p w14:paraId="3E5363A8" w14:textId="77777777" w:rsidR="00F84401" w:rsidRDefault="10FA70B2" w:rsidP="10FA70B2">
            <w:pPr>
              <w:spacing w:after="40" w:line="240" w:lineRule="auto"/>
              <w:jc w:val="center"/>
              <w:rPr>
                <w:sz w:val="20"/>
                <w:szCs w:val="20"/>
              </w:rPr>
            </w:pPr>
            <w:r w:rsidRPr="10FA70B2">
              <w:rPr>
                <w:sz w:val="20"/>
                <w:szCs w:val="20"/>
              </w:rPr>
              <w:t>$92,981</w:t>
            </w:r>
          </w:p>
        </w:tc>
        <w:tc>
          <w:tcPr>
            <w:tcW w:w="1575" w:type="dxa"/>
            <w:shd w:val="clear" w:color="auto" w:fill="auto"/>
            <w:vAlign w:val="center"/>
          </w:tcPr>
          <w:p w14:paraId="2022E8E5" w14:textId="77777777" w:rsidR="00F84401" w:rsidRDefault="10FA70B2" w:rsidP="10FA70B2">
            <w:pPr>
              <w:spacing w:after="40" w:line="240" w:lineRule="auto"/>
              <w:jc w:val="center"/>
              <w:rPr>
                <w:sz w:val="20"/>
                <w:szCs w:val="20"/>
              </w:rPr>
            </w:pPr>
            <w:r w:rsidRPr="10FA70B2">
              <w:rPr>
                <w:sz w:val="20"/>
                <w:szCs w:val="20"/>
              </w:rPr>
              <w:t>$288,186,019</w:t>
            </w:r>
          </w:p>
        </w:tc>
        <w:tc>
          <w:tcPr>
            <w:tcW w:w="1395" w:type="dxa"/>
            <w:shd w:val="clear" w:color="auto" w:fill="auto"/>
            <w:vAlign w:val="center"/>
          </w:tcPr>
          <w:p w14:paraId="764D49E4" w14:textId="77777777" w:rsidR="00F84401" w:rsidRDefault="10FA70B2" w:rsidP="10FA70B2">
            <w:pPr>
              <w:spacing w:after="40" w:line="240" w:lineRule="auto"/>
              <w:jc w:val="center"/>
              <w:rPr>
                <w:sz w:val="20"/>
                <w:szCs w:val="20"/>
              </w:rPr>
            </w:pPr>
            <w:r w:rsidRPr="10FA70B2">
              <w:rPr>
                <w:sz w:val="20"/>
                <w:szCs w:val="20"/>
              </w:rPr>
              <w:t>$24,750,500</w:t>
            </w:r>
          </w:p>
        </w:tc>
        <w:tc>
          <w:tcPr>
            <w:tcW w:w="1620" w:type="dxa"/>
            <w:shd w:val="clear" w:color="auto" w:fill="auto"/>
            <w:vAlign w:val="center"/>
          </w:tcPr>
          <w:p w14:paraId="0E18B295" w14:textId="77777777" w:rsidR="00F84401" w:rsidRDefault="10FA70B2" w:rsidP="10FA70B2">
            <w:pPr>
              <w:spacing w:after="40" w:line="240" w:lineRule="auto"/>
              <w:jc w:val="center"/>
              <w:rPr>
                <w:sz w:val="20"/>
                <w:szCs w:val="20"/>
              </w:rPr>
            </w:pPr>
            <w:r w:rsidRPr="10FA70B2">
              <w:rPr>
                <w:sz w:val="20"/>
                <w:szCs w:val="20"/>
              </w:rPr>
              <w:t>$263,435,519</w:t>
            </w:r>
          </w:p>
        </w:tc>
      </w:tr>
    </w:tbl>
    <w:p w14:paraId="44819B4F" w14:textId="77777777" w:rsidR="00F84401" w:rsidRDefault="10FA70B2">
      <w:pPr>
        <w:widowControl w:val="0"/>
        <w:spacing w:before="10"/>
      </w:pPr>
      <w:r w:rsidRPr="10FA70B2">
        <w:rPr>
          <w:sz w:val="21"/>
          <w:szCs w:val="21"/>
        </w:rPr>
        <w:t>Source: US SBA, 09/18/17</w:t>
      </w:r>
    </w:p>
    <w:p w14:paraId="3B2FFC8B" w14:textId="77777777" w:rsidR="00F84401" w:rsidRDefault="10FA70B2">
      <w:pPr>
        <w:pStyle w:val="Heading2"/>
      </w:pPr>
      <w:bookmarkStart w:id="51" w:name="_lnxbz9" w:colFirst="0" w:colLast="0"/>
      <w:bookmarkStart w:id="52" w:name="_Toc497737465"/>
      <w:bookmarkStart w:id="53" w:name="_Toc511039694"/>
      <w:bookmarkEnd w:id="51"/>
      <w:r>
        <w:t>Public Infrastructure and Facilities</w:t>
      </w:r>
      <w:bookmarkEnd w:id="52"/>
      <w:bookmarkEnd w:id="53"/>
      <w:r>
        <w:t xml:space="preserve"> </w:t>
      </w:r>
    </w:p>
    <w:p w14:paraId="3AF827FA" w14:textId="77777777" w:rsidR="00F84401" w:rsidRDefault="10FA70B2">
      <w:pPr>
        <w:widowControl w:val="0"/>
        <w:spacing w:before="10"/>
      </w:pPr>
      <w:r>
        <w:t xml:space="preserve">As was shown in the State’s initial Action Plan, Matthew devastated public infrastructure in eastern and central North Carolina. The State recognizes that the primary funding source used to repair and restore damaged public infrastructure is FEMA’s PA program.  Since the initial Action Plan was published, the State has completed its 50-county comprehensive, ground up, community planning process. As a result, infrastructure-related projects will be implemented that were developed from these plans. </w:t>
      </w:r>
    </w:p>
    <w:p w14:paraId="5D228699" w14:textId="77777777" w:rsidR="00F84401" w:rsidRDefault="10FA70B2">
      <w:pPr>
        <w:widowControl w:val="0"/>
        <w:spacing w:before="10"/>
      </w:pPr>
      <w:r>
        <w:t>FEMA, through its PA program, assists communities rebuild following a disaster. The tables below show the current FEMA PA obligations for Matthew. In total, over 424 applicants now have eligible PA projects. While the amount of funding and number of applicants in the FEMA PA program is expected to grow as of October 10, 2017, these applicants had $292,780,270 obligated to PA projects, an increase of $279,253,605 since the initial Action Plan was published. As was shown in the State’s initial Action Plan, and remains true for this Amendment, the State estimates that once all FEMA PA projects are accounted for, the PA program will exceed $400 million, with over $101 million in match required.</w:t>
      </w:r>
    </w:p>
    <w:p w14:paraId="10928130" w14:textId="77777777" w:rsidR="00F84401" w:rsidRDefault="10FA70B2">
      <w:pPr>
        <w:keepNext/>
        <w:ind w:firstLine="360"/>
        <w:jc w:val="center"/>
      </w:pPr>
      <w:r w:rsidRPr="10FA70B2">
        <w:rPr>
          <w:b/>
          <w:bCs/>
          <w:sz w:val="20"/>
          <w:szCs w:val="20"/>
        </w:rPr>
        <w:t>Table 13: FEMA PA Obligations by Category</w:t>
      </w:r>
    </w:p>
    <w:tbl>
      <w:tblPr>
        <w:tblW w:w="10440" w:type="dxa"/>
        <w:tblInd w:w="-3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3150"/>
        <w:gridCol w:w="1110"/>
        <w:gridCol w:w="1560"/>
        <w:gridCol w:w="1530"/>
        <w:gridCol w:w="1425"/>
        <w:gridCol w:w="1665"/>
      </w:tblGrid>
      <w:tr w:rsidR="00F84401" w14:paraId="654D024C" w14:textId="77777777" w:rsidTr="10FA70B2">
        <w:trPr>
          <w:trHeight w:val="500"/>
        </w:trPr>
        <w:tc>
          <w:tcPr>
            <w:tcW w:w="3150" w:type="dxa"/>
            <w:vMerge w:val="restart"/>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2F75B5"/>
            <w:tcMar>
              <w:top w:w="100" w:type="dxa"/>
              <w:left w:w="100" w:type="dxa"/>
              <w:bottom w:w="100" w:type="dxa"/>
              <w:right w:w="100" w:type="dxa"/>
            </w:tcMar>
          </w:tcPr>
          <w:p w14:paraId="5F72CD9A" w14:textId="77777777" w:rsidR="00F84401" w:rsidRDefault="10FA70B2" w:rsidP="10FA70B2">
            <w:pPr>
              <w:widowControl w:val="0"/>
              <w:spacing w:before="10" w:after="0"/>
              <w:jc w:val="center"/>
              <w:rPr>
                <w:sz w:val="20"/>
                <w:szCs w:val="20"/>
              </w:rPr>
            </w:pPr>
            <w:r w:rsidRPr="10FA70B2">
              <w:rPr>
                <w:sz w:val="20"/>
                <w:szCs w:val="20"/>
              </w:rPr>
              <w:t>FEMA Category</w:t>
            </w:r>
          </w:p>
        </w:tc>
        <w:tc>
          <w:tcPr>
            <w:tcW w:w="1110" w:type="dxa"/>
            <w:vMerge w:val="restart"/>
            <w:tcBorders>
              <w:top w:val="single" w:sz="7" w:space="0" w:color="000000" w:themeColor="text1"/>
              <w:left w:val="nil"/>
              <w:bottom w:val="single" w:sz="7" w:space="0" w:color="000000" w:themeColor="text1"/>
              <w:right w:val="single" w:sz="7" w:space="0" w:color="000000" w:themeColor="text1"/>
            </w:tcBorders>
            <w:shd w:val="clear" w:color="auto" w:fill="2F75B5"/>
            <w:tcMar>
              <w:top w:w="100" w:type="dxa"/>
              <w:left w:w="100" w:type="dxa"/>
              <w:bottom w:w="100" w:type="dxa"/>
              <w:right w:w="100" w:type="dxa"/>
            </w:tcMar>
          </w:tcPr>
          <w:p w14:paraId="52466B81" w14:textId="77777777" w:rsidR="00F84401" w:rsidRDefault="10FA70B2" w:rsidP="10FA70B2">
            <w:pPr>
              <w:widowControl w:val="0"/>
              <w:spacing w:before="10" w:after="0"/>
              <w:jc w:val="center"/>
              <w:rPr>
                <w:sz w:val="20"/>
                <w:szCs w:val="20"/>
              </w:rPr>
            </w:pPr>
            <w:r w:rsidRPr="10FA70B2">
              <w:rPr>
                <w:sz w:val="20"/>
                <w:szCs w:val="20"/>
              </w:rPr>
              <w:t>Category</w:t>
            </w:r>
          </w:p>
        </w:tc>
        <w:tc>
          <w:tcPr>
            <w:tcW w:w="3090" w:type="dxa"/>
            <w:gridSpan w:val="2"/>
            <w:tcBorders>
              <w:top w:val="single" w:sz="7" w:space="0" w:color="000000" w:themeColor="text1"/>
              <w:left w:val="nil"/>
              <w:bottom w:val="single" w:sz="7" w:space="0" w:color="000000" w:themeColor="text1"/>
              <w:right w:val="single" w:sz="7" w:space="0" w:color="000000" w:themeColor="text1"/>
            </w:tcBorders>
            <w:shd w:val="clear" w:color="auto" w:fill="2F75B5"/>
            <w:tcMar>
              <w:top w:w="100" w:type="dxa"/>
              <w:left w:w="100" w:type="dxa"/>
              <w:bottom w:w="100" w:type="dxa"/>
              <w:right w:w="100" w:type="dxa"/>
            </w:tcMar>
            <w:vAlign w:val="bottom"/>
          </w:tcPr>
          <w:p w14:paraId="7297168B" w14:textId="77777777" w:rsidR="00F84401" w:rsidRDefault="10FA70B2" w:rsidP="10FA70B2">
            <w:pPr>
              <w:widowControl w:val="0"/>
              <w:spacing w:before="10" w:after="0"/>
              <w:jc w:val="center"/>
              <w:rPr>
                <w:sz w:val="20"/>
                <w:szCs w:val="20"/>
              </w:rPr>
            </w:pPr>
            <w:r w:rsidRPr="10FA70B2">
              <w:rPr>
                <w:sz w:val="20"/>
                <w:szCs w:val="20"/>
              </w:rPr>
              <w:t>Project Obligations (Project Worksheets (PWs))</w:t>
            </w:r>
          </w:p>
        </w:tc>
        <w:tc>
          <w:tcPr>
            <w:tcW w:w="3090" w:type="dxa"/>
            <w:gridSpan w:val="2"/>
            <w:tcBorders>
              <w:top w:val="single" w:sz="7" w:space="0" w:color="000000" w:themeColor="text1"/>
              <w:left w:val="nil"/>
              <w:bottom w:val="single" w:sz="7" w:space="0" w:color="000000" w:themeColor="text1"/>
              <w:right w:val="single" w:sz="7" w:space="0" w:color="000000" w:themeColor="text1"/>
            </w:tcBorders>
            <w:shd w:val="clear" w:color="auto" w:fill="2F75B5"/>
            <w:tcMar>
              <w:top w:w="100" w:type="dxa"/>
              <w:left w:w="100" w:type="dxa"/>
              <w:bottom w:w="100" w:type="dxa"/>
              <w:right w:w="100" w:type="dxa"/>
            </w:tcMar>
            <w:vAlign w:val="bottom"/>
          </w:tcPr>
          <w:p w14:paraId="2948B4CE" w14:textId="77777777" w:rsidR="00F84401" w:rsidRDefault="10FA70B2" w:rsidP="10FA70B2">
            <w:pPr>
              <w:widowControl w:val="0"/>
              <w:spacing w:before="10" w:after="0"/>
              <w:jc w:val="center"/>
              <w:rPr>
                <w:sz w:val="20"/>
                <w:szCs w:val="20"/>
              </w:rPr>
            </w:pPr>
            <w:r w:rsidRPr="10FA70B2">
              <w:rPr>
                <w:sz w:val="20"/>
                <w:szCs w:val="20"/>
              </w:rPr>
              <w:t>Match Requirements</w:t>
            </w:r>
          </w:p>
        </w:tc>
      </w:tr>
      <w:tr w:rsidR="00F84401" w14:paraId="4B0F25AA" w14:textId="77777777" w:rsidTr="10FA70B2">
        <w:trPr>
          <w:trHeight w:val="341"/>
        </w:trPr>
        <w:tc>
          <w:tcPr>
            <w:tcW w:w="3150" w:type="dxa"/>
            <w:vMerge/>
            <w:tcBorders>
              <w:bottom w:val="single" w:sz="7" w:space="0" w:color="000000"/>
              <w:right w:val="single" w:sz="7" w:space="0" w:color="000000"/>
            </w:tcBorders>
            <w:shd w:val="clear" w:color="auto" w:fill="auto"/>
            <w:tcMar>
              <w:top w:w="100" w:type="dxa"/>
              <w:left w:w="100" w:type="dxa"/>
              <w:bottom w:w="100" w:type="dxa"/>
              <w:right w:w="100" w:type="dxa"/>
            </w:tcMar>
          </w:tcPr>
          <w:p w14:paraId="565E180B" w14:textId="77777777" w:rsidR="00F84401" w:rsidRDefault="00F84401">
            <w:pPr>
              <w:widowControl w:val="0"/>
              <w:spacing w:before="0" w:after="0"/>
              <w:jc w:val="left"/>
            </w:pPr>
          </w:p>
        </w:tc>
        <w:tc>
          <w:tcPr>
            <w:tcW w:w="1110" w:type="dxa"/>
            <w:vMerge/>
            <w:tcBorders>
              <w:bottom w:val="single" w:sz="7" w:space="0" w:color="000000"/>
              <w:right w:val="single" w:sz="7" w:space="0" w:color="000000"/>
            </w:tcBorders>
            <w:shd w:val="clear" w:color="auto" w:fill="auto"/>
            <w:tcMar>
              <w:top w:w="100" w:type="dxa"/>
              <w:left w:w="100" w:type="dxa"/>
              <w:bottom w:w="100" w:type="dxa"/>
              <w:right w:w="100" w:type="dxa"/>
            </w:tcMar>
          </w:tcPr>
          <w:p w14:paraId="72CD3031" w14:textId="77777777" w:rsidR="00F84401" w:rsidRDefault="00F84401">
            <w:pPr>
              <w:widowControl w:val="0"/>
              <w:spacing w:before="0" w:after="0"/>
              <w:jc w:val="left"/>
            </w:pPr>
          </w:p>
        </w:tc>
        <w:tc>
          <w:tcPr>
            <w:tcW w:w="1560" w:type="dxa"/>
            <w:tcBorders>
              <w:top w:val="nil"/>
              <w:left w:val="nil"/>
              <w:bottom w:val="single" w:sz="7" w:space="0" w:color="000000" w:themeColor="text1"/>
              <w:right w:val="single" w:sz="7" w:space="0" w:color="000000" w:themeColor="text1"/>
            </w:tcBorders>
            <w:shd w:val="clear" w:color="auto" w:fill="2F75B5"/>
            <w:tcMar>
              <w:top w:w="100" w:type="dxa"/>
              <w:left w:w="100" w:type="dxa"/>
              <w:bottom w:w="100" w:type="dxa"/>
              <w:right w:w="100" w:type="dxa"/>
            </w:tcMar>
            <w:vAlign w:val="bottom"/>
          </w:tcPr>
          <w:p w14:paraId="44BEAB9B" w14:textId="77777777" w:rsidR="00F84401" w:rsidRDefault="10FA70B2" w:rsidP="10FA70B2">
            <w:pPr>
              <w:widowControl w:val="0"/>
              <w:spacing w:before="10" w:after="0"/>
              <w:jc w:val="center"/>
              <w:rPr>
                <w:sz w:val="20"/>
                <w:szCs w:val="20"/>
              </w:rPr>
            </w:pPr>
            <w:r w:rsidRPr="10FA70B2">
              <w:rPr>
                <w:sz w:val="20"/>
                <w:szCs w:val="20"/>
              </w:rPr>
              <w:t>100% PW</w:t>
            </w:r>
          </w:p>
        </w:tc>
        <w:tc>
          <w:tcPr>
            <w:tcW w:w="1530" w:type="dxa"/>
            <w:tcBorders>
              <w:top w:val="nil"/>
              <w:left w:val="nil"/>
              <w:bottom w:val="single" w:sz="7" w:space="0" w:color="000000" w:themeColor="text1"/>
              <w:right w:val="single" w:sz="7" w:space="0" w:color="000000" w:themeColor="text1"/>
            </w:tcBorders>
            <w:shd w:val="clear" w:color="auto" w:fill="2F75B5"/>
            <w:tcMar>
              <w:top w:w="100" w:type="dxa"/>
              <w:left w:w="100" w:type="dxa"/>
              <w:bottom w:w="100" w:type="dxa"/>
              <w:right w:w="100" w:type="dxa"/>
            </w:tcMar>
            <w:vAlign w:val="bottom"/>
          </w:tcPr>
          <w:p w14:paraId="61CA310C" w14:textId="77777777" w:rsidR="00F84401" w:rsidRDefault="10FA70B2" w:rsidP="10FA70B2">
            <w:pPr>
              <w:widowControl w:val="0"/>
              <w:spacing w:before="10" w:after="0"/>
              <w:jc w:val="center"/>
              <w:rPr>
                <w:sz w:val="20"/>
                <w:szCs w:val="20"/>
              </w:rPr>
            </w:pPr>
            <w:r w:rsidRPr="10FA70B2">
              <w:rPr>
                <w:sz w:val="20"/>
                <w:szCs w:val="20"/>
              </w:rPr>
              <w:t xml:space="preserve"> Estimated</w:t>
            </w:r>
          </w:p>
        </w:tc>
        <w:tc>
          <w:tcPr>
            <w:tcW w:w="1425" w:type="dxa"/>
            <w:tcBorders>
              <w:top w:val="nil"/>
              <w:left w:val="nil"/>
              <w:bottom w:val="single" w:sz="7" w:space="0" w:color="000000" w:themeColor="text1"/>
              <w:right w:val="single" w:sz="7" w:space="0" w:color="000000" w:themeColor="text1"/>
            </w:tcBorders>
            <w:shd w:val="clear" w:color="auto" w:fill="2F75B5"/>
            <w:tcMar>
              <w:top w:w="100" w:type="dxa"/>
              <w:left w:w="100" w:type="dxa"/>
              <w:bottom w:w="100" w:type="dxa"/>
              <w:right w:w="100" w:type="dxa"/>
            </w:tcMar>
            <w:vAlign w:val="bottom"/>
          </w:tcPr>
          <w:p w14:paraId="24C88E1A" w14:textId="77777777" w:rsidR="00F84401" w:rsidRDefault="10FA70B2" w:rsidP="10FA70B2">
            <w:pPr>
              <w:widowControl w:val="0"/>
              <w:spacing w:before="10" w:after="0"/>
              <w:jc w:val="center"/>
              <w:rPr>
                <w:sz w:val="20"/>
                <w:szCs w:val="20"/>
              </w:rPr>
            </w:pPr>
            <w:r w:rsidRPr="10FA70B2">
              <w:rPr>
                <w:sz w:val="20"/>
                <w:szCs w:val="20"/>
              </w:rPr>
              <w:t xml:space="preserve"> Current</w:t>
            </w:r>
          </w:p>
        </w:tc>
        <w:tc>
          <w:tcPr>
            <w:tcW w:w="1665" w:type="dxa"/>
            <w:tcBorders>
              <w:top w:val="nil"/>
              <w:left w:val="nil"/>
              <w:bottom w:val="single" w:sz="7" w:space="0" w:color="000000" w:themeColor="text1"/>
              <w:right w:val="single" w:sz="7" w:space="0" w:color="000000" w:themeColor="text1"/>
            </w:tcBorders>
            <w:shd w:val="clear" w:color="auto" w:fill="2F75B5"/>
            <w:tcMar>
              <w:top w:w="100" w:type="dxa"/>
              <w:left w:w="100" w:type="dxa"/>
              <w:bottom w:w="100" w:type="dxa"/>
              <w:right w:w="100" w:type="dxa"/>
            </w:tcMar>
            <w:vAlign w:val="bottom"/>
          </w:tcPr>
          <w:p w14:paraId="3D002EC6" w14:textId="77777777" w:rsidR="00F84401" w:rsidRDefault="10FA70B2" w:rsidP="10FA70B2">
            <w:pPr>
              <w:widowControl w:val="0"/>
              <w:spacing w:before="10" w:after="0"/>
              <w:jc w:val="center"/>
              <w:rPr>
                <w:sz w:val="20"/>
                <w:szCs w:val="20"/>
              </w:rPr>
            </w:pPr>
            <w:r w:rsidRPr="10FA70B2">
              <w:rPr>
                <w:sz w:val="20"/>
                <w:szCs w:val="20"/>
              </w:rPr>
              <w:t xml:space="preserve"> Estimated</w:t>
            </w:r>
          </w:p>
        </w:tc>
      </w:tr>
      <w:tr w:rsidR="00F84401" w14:paraId="26119B41" w14:textId="77777777" w:rsidTr="10FA70B2">
        <w:trPr>
          <w:trHeight w:val="377"/>
        </w:trPr>
        <w:tc>
          <w:tcPr>
            <w:tcW w:w="3150" w:type="dxa"/>
            <w:tcBorders>
              <w:top w:val="nil"/>
              <w:left w:val="single" w:sz="7" w:space="0" w:color="000000" w:themeColor="text1"/>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1F24CC64" w14:textId="77777777" w:rsidR="00F84401" w:rsidRDefault="10FA70B2" w:rsidP="10FA70B2">
            <w:pPr>
              <w:widowControl w:val="0"/>
              <w:spacing w:before="10" w:after="0"/>
              <w:jc w:val="left"/>
              <w:rPr>
                <w:sz w:val="20"/>
                <w:szCs w:val="20"/>
              </w:rPr>
            </w:pPr>
            <w:r w:rsidRPr="10FA70B2">
              <w:rPr>
                <w:sz w:val="20"/>
                <w:szCs w:val="20"/>
              </w:rPr>
              <w:t>Debris Removal</w:t>
            </w:r>
          </w:p>
        </w:tc>
        <w:tc>
          <w:tcPr>
            <w:tcW w:w="111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61C1E5CD" w14:textId="77777777" w:rsidR="00F84401" w:rsidRDefault="10FA70B2" w:rsidP="10FA70B2">
            <w:pPr>
              <w:widowControl w:val="0"/>
              <w:spacing w:before="10" w:after="0"/>
              <w:jc w:val="center"/>
              <w:rPr>
                <w:sz w:val="20"/>
                <w:szCs w:val="20"/>
              </w:rPr>
            </w:pPr>
            <w:r w:rsidRPr="10FA70B2">
              <w:rPr>
                <w:sz w:val="20"/>
                <w:szCs w:val="20"/>
              </w:rPr>
              <w:t>A</w:t>
            </w:r>
          </w:p>
        </w:tc>
        <w:tc>
          <w:tcPr>
            <w:tcW w:w="156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6699E2A1" w14:textId="77777777" w:rsidR="00F84401" w:rsidRDefault="10FA70B2" w:rsidP="10FA70B2">
            <w:pPr>
              <w:widowControl w:val="0"/>
              <w:spacing w:before="10" w:after="0"/>
              <w:jc w:val="right"/>
              <w:rPr>
                <w:sz w:val="20"/>
                <w:szCs w:val="20"/>
              </w:rPr>
            </w:pPr>
            <w:r w:rsidRPr="10FA70B2">
              <w:rPr>
                <w:sz w:val="20"/>
                <w:szCs w:val="20"/>
              </w:rPr>
              <w:t xml:space="preserve"> $43,520,496</w:t>
            </w:r>
          </w:p>
        </w:tc>
        <w:tc>
          <w:tcPr>
            <w:tcW w:w="153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38982FAD" w14:textId="77777777" w:rsidR="00F84401" w:rsidRDefault="10FA70B2" w:rsidP="10FA70B2">
            <w:pPr>
              <w:widowControl w:val="0"/>
              <w:spacing w:before="10" w:after="0"/>
              <w:jc w:val="right"/>
              <w:rPr>
                <w:sz w:val="20"/>
                <w:szCs w:val="20"/>
              </w:rPr>
            </w:pPr>
            <w:r w:rsidRPr="10FA70B2">
              <w:rPr>
                <w:sz w:val="20"/>
                <w:szCs w:val="20"/>
              </w:rPr>
              <w:t xml:space="preserve"> $46,648,598</w:t>
            </w:r>
          </w:p>
        </w:tc>
        <w:tc>
          <w:tcPr>
            <w:tcW w:w="142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4169DCFC" w14:textId="77777777" w:rsidR="00F84401" w:rsidRDefault="10FA70B2" w:rsidP="10FA70B2">
            <w:pPr>
              <w:widowControl w:val="0"/>
              <w:spacing w:before="10" w:after="0"/>
              <w:jc w:val="right"/>
              <w:rPr>
                <w:sz w:val="20"/>
                <w:szCs w:val="20"/>
              </w:rPr>
            </w:pPr>
            <w:r w:rsidRPr="10FA70B2">
              <w:rPr>
                <w:sz w:val="20"/>
                <w:szCs w:val="20"/>
              </w:rPr>
              <w:t xml:space="preserve"> $10,880,124</w:t>
            </w:r>
          </w:p>
        </w:tc>
        <w:tc>
          <w:tcPr>
            <w:tcW w:w="166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154F80EC" w14:textId="77777777" w:rsidR="00F84401" w:rsidRDefault="10FA70B2" w:rsidP="10FA70B2">
            <w:pPr>
              <w:widowControl w:val="0"/>
              <w:spacing w:before="10" w:after="0"/>
              <w:jc w:val="right"/>
              <w:rPr>
                <w:sz w:val="20"/>
                <w:szCs w:val="20"/>
              </w:rPr>
            </w:pPr>
            <w:r w:rsidRPr="10FA70B2">
              <w:rPr>
                <w:sz w:val="20"/>
                <w:szCs w:val="20"/>
              </w:rPr>
              <w:t xml:space="preserve"> $11,662,150</w:t>
            </w:r>
          </w:p>
        </w:tc>
      </w:tr>
      <w:tr w:rsidR="00F84401" w14:paraId="70654487" w14:textId="77777777" w:rsidTr="10FA70B2">
        <w:trPr>
          <w:trHeight w:val="440"/>
        </w:trPr>
        <w:tc>
          <w:tcPr>
            <w:tcW w:w="3150" w:type="dxa"/>
            <w:tcBorders>
              <w:top w:val="nil"/>
              <w:left w:val="single" w:sz="7" w:space="0" w:color="000000" w:themeColor="text1"/>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0C7DC4F6" w14:textId="77777777" w:rsidR="00F84401" w:rsidRDefault="10FA70B2" w:rsidP="10FA70B2">
            <w:pPr>
              <w:widowControl w:val="0"/>
              <w:spacing w:before="10" w:after="0"/>
              <w:jc w:val="left"/>
              <w:rPr>
                <w:sz w:val="20"/>
                <w:szCs w:val="20"/>
              </w:rPr>
            </w:pPr>
            <w:r w:rsidRPr="10FA70B2">
              <w:rPr>
                <w:sz w:val="20"/>
                <w:szCs w:val="20"/>
              </w:rPr>
              <w:t>Emergency Protective Measures</w:t>
            </w:r>
          </w:p>
        </w:tc>
        <w:tc>
          <w:tcPr>
            <w:tcW w:w="111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4FF9DB9F" w14:textId="77777777" w:rsidR="00F84401" w:rsidRDefault="10FA70B2" w:rsidP="10FA70B2">
            <w:pPr>
              <w:widowControl w:val="0"/>
              <w:spacing w:before="10" w:after="0"/>
              <w:jc w:val="center"/>
              <w:rPr>
                <w:sz w:val="20"/>
                <w:szCs w:val="20"/>
              </w:rPr>
            </w:pPr>
            <w:r w:rsidRPr="10FA70B2">
              <w:rPr>
                <w:sz w:val="20"/>
                <w:szCs w:val="20"/>
              </w:rPr>
              <w:t>B</w:t>
            </w:r>
          </w:p>
        </w:tc>
        <w:tc>
          <w:tcPr>
            <w:tcW w:w="156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3F6B3CD3" w14:textId="77777777" w:rsidR="00F84401" w:rsidRDefault="10FA70B2" w:rsidP="10FA70B2">
            <w:pPr>
              <w:widowControl w:val="0"/>
              <w:spacing w:before="10" w:after="0"/>
              <w:jc w:val="right"/>
              <w:rPr>
                <w:sz w:val="20"/>
                <w:szCs w:val="20"/>
              </w:rPr>
            </w:pPr>
            <w:r w:rsidRPr="10FA70B2">
              <w:rPr>
                <w:sz w:val="20"/>
                <w:szCs w:val="20"/>
              </w:rPr>
              <w:t xml:space="preserve"> $54,284,215</w:t>
            </w:r>
          </w:p>
        </w:tc>
        <w:tc>
          <w:tcPr>
            <w:tcW w:w="153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1009513C" w14:textId="77777777" w:rsidR="00F84401" w:rsidRDefault="10FA70B2" w:rsidP="10FA70B2">
            <w:pPr>
              <w:widowControl w:val="0"/>
              <w:spacing w:before="10" w:after="0"/>
              <w:jc w:val="right"/>
              <w:rPr>
                <w:sz w:val="20"/>
                <w:szCs w:val="20"/>
              </w:rPr>
            </w:pPr>
            <w:r w:rsidRPr="10FA70B2">
              <w:rPr>
                <w:sz w:val="20"/>
                <w:szCs w:val="20"/>
              </w:rPr>
              <w:t xml:space="preserve"> $55,465,188</w:t>
            </w:r>
          </w:p>
        </w:tc>
        <w:tc>
          <w:tcPr>
            <w:tcW w:w="142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507E1176" w14:textId="77777777" w:rsidR="00F84401" w:rsidRDefault="10FA70B2" w:rsidP="10FA70B2">
            <w:pPr>
              <w:widowControl w:val="0"/>
              <w:spacing w:before="10" w:after="0"/>
              <w:jc w:val="right"/>
              <w:rPr>
                <w:sz w:val="20"/>
                <w:szCs w:val="20"/>
              </w:rPr>
            </w:pPr>
            <w:r w:rsidRPr="10FA70B2">
              <w:rPr>
                <w:sz w:val="20"/>
                <w:szCs w:val="20"/>
              </w:rPr>
              <w:t xml:space="preserve"> $13,571,054</w:t>
            </w:r>
          </w:p>
        </w:tc>
        <w:tc>
          <w:tcPr>
            <w:tcW w:w="166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0F70AB38" w14:textId="77777777" w:rsidR="00F84401" w:rsidRDefault="10FA70B2" w:rsidP="10FA70B2">
            <w:pPr>
              <w:widowControl w:val="0"/>
              <w:spacing w:before="10" w:after="0"/>
              <w:jc w:val="right"/>
              <w:rPr>
                <w:sz w:val="20"/>
                <w:szCs w:val="20"/>
              </w:rPr>
            </w:pPr>
            <w:r w:rsidRPr="10FA70B2">
              <w:rPr>
                <w:sz w:val="20"/>
                <w:szCs w:val="20"/>
              </w:rPr>
              <w:t xml:space="preserve"> $13,886,297</w:t>
            </w:r>
          </w:p>
        </w:tc>
      </w:tr>
      <w:tr w:rsidR="00F84401" w14:paraId="506431D6" w14:textId="77777777" w:rsidTr="10FA70B2">
        <w:trPr>
          <w:trHeight w:val="500"/>
        </w:trPr>
        <w:tc>
          <w:tcPr>
            <w:tcW w:w="3150" w:type="dxa"/>
            <w:tcBorders>
              <w:top w:val="nil"/>
              <w:left w:val="single" w:sz="7" w:space="0" w:color="000000" w:themeColor="text1"/>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7802F04B" w14:textId="77777777" w:rsidR="00F84401" w:rsidRDefault="10FA70B2" w:rsidP="10FA70B2">
            <w:pPr>
              <w:widowControl w:val="0"/>
              <w:spacing w:before="10" w:after="0"/>
              <w:jc w:val="left"/>
              <w:rPr>
                <w:sz w:val="20"/>
                <w:szCs w:val="20"/>
              </w:rPr>
            </w:pPr>
            <w:r w:rsidRPr="10FA70B2">
              <w:rPr>
                <w:sz w:val="20"/>
                <w:szCs w:val="20"/>
              </w:rPr>
              <w:t>Roads &amp; Bridges</w:t>
            </w:r>
          </w:p>
        </w:tc>
        <w:tc>
          <w:tcPr>
            <w:tcW w:w="111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23C953D3" w14:textId="77777777" w:rsidR="00F84401" w:rsidRDefault="10FA70B2" w:rsidP="10FA70B2">
            <w:pPr>
              <w:widowControl w:val="0"/>
              <w:spacing w:before="10" w:after="0"/>
              <w:jc w:val="center"/>
              <w:rPr>
                <w:sz w:val="20"/>
                <w:szCs w:val="20"/>
              </w:rPr>
            </w:pPr>
            <w:r w:rsidRPr="10FA70B2">
              <w:rPr>
                <w:sz w:val="20"/>
                <w:szCs w:val="20"/>
              </w:rPr>
              <w:t>C</w:t>
            </w:r>
          </w:p>
        </w:tc>
        <w:tc>
          <w:tcPr>
            <w:tcW w:w="156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7DA192C0" w14:textId="77777777" w:rsidR="00F84401" w:rsidRDefault="10FA70B2" w:rsidP="10FA70B2">
            <w:pPr>
              <w:widowControl w:val="0"/>
              <w:spacing w:before="10" w:after="0"/>
              <w:jc w:val="right"/>
              <w:rPr>
                <w:sz w:val="20"/>
                <w:szCs w:val="20"/>
              </w:rPr>
            </w:pPr>
            <w:r w:rsidRPr="10FA70B2">
              <w:rPr>
                <w:sz w:val="20"/>
                <w:szCs w:val="20"/>
              </w:rPr>
              <w:t xml:space="preserve"> $43,792,986</w:t>
            </w:r>
          </w:p>
        </w:tc>
        <w:tc>
          <w:tcPr>
            <w:tcW w:w="153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3A87CC6E" w14:textId="77777777" w:rsidR="00F84401" w:rsidRDefault="10FA70B2" w:rsidP="10FA70B2">
            <w:pPr>
              <w:widowControl w:val="0"/>
              <w:spacing w:before="10" w:after="0"/>
              <w:jc w:val="right"/>
              <w:rPr>
                <w:sz w:val="20"/>
                <w:szCs w:val="20"/>
              </w:rPr>
            </w:pPr>
            <w:r w:rsidRPr="10FA70B2">
              <w:rPr>
                <w:sz w:val="20"/>
                <w:szCs w:val="20"/>
              </w:rPr>
              <w:t xml:space="preserve"> $116,750,334</w:t>
            </w:r>
          </w:p>
        </w:tc>
        <w:tc>
          <w:tcPr>
            <w:tcW w:w="142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06BA7B65" w14:textId="77777777" w:rsidR="00F84401" w:rsidRDefault="10FA70B2" w:rsidP="10FA70B2">
            <w:pPr>
              <w:widowControl w:val="0"/>
              <w:spacing w:before="10" w:after="0"/>
              <w:jc w:val="right"/>
              <w:rPr>
                <w:sz w:val="20"/>
                <w:szCs w:val="20"/>
              </w:rPr>
            </w:pPr>
            <w:r w:rsidRPr="10FA70B2">
              <w:rPr>
                <w:sz w:val="20"/>
                <w:szCs w:val="20"/>
              </w:rPr>
              <w:t xml:space="preserve"> $10,948,246</w:t>
            </w:r>
          </w:p>
        </w:tc>
        <w:tc>
          <w:tcPr>
            <w:tcW w:w="166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3B1C8697" w14:textId="77777777" w:rsidR="00F84401" w:rsidRDefault="10FA70B2" w:rsidP="10FA70B2">
            <w:pPr>
              <w:widowControl w:val="0"/>
              <w:spacing w:before="10" w:after="0"/>
              <w:jc w:val="right"/>
              <w:rPr>
                <w:sz w:val="20"/>
                <w:szCs w:val="20"/>
              </w:rPr>
            </w:pPr>
            <w:r w:rsidRPr="10FA70B2">
              <w:rPr>
                <w:sz w:val="20"/>
                <w:szCs w:val="20"/>
              </w:rPr>
              <w:t xml:space="preserve"> $29,187,584</w:t>
            </w:r>
          </w:p>
        </w:tc>
      </w:tr>
      <w:tr w:rsidR="00F84401" w14:paraId="7B2EDA9F" w14:textId="77777777" w:rsidTr="10FA70B2">
        <w:trPr>
          <w:trHeight w:val="500"/>
        </w:trPr>
        <w:tc>
          <w:tcPr>
            <w:tcW w:w="3150" w:type="dxa"/>
            <w:tcBorders>
              <w:top w:val="nil"/>
              <w:left w:val="single" w:sz="7" w:space="0" w:color="000000" w:themeColor="text1"/>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2ED8B68F" w14:textId="77777777" w:rsidR="00F84401" w:rsidRDefault="10FA70B2" w:rsidP="10FA70B2">
            <w:pPr>
              <w:widowControl w:val="0"/>
              <w:spacing w:before="10" w:after="0"/>
              <w:jc w:val="left"/>
              <w:rPr>
                <w:sz w:val="20"/>
                <w:szCs w:val="20"/>
              </w:rPr>
            </w:pPr>
            <w:r w:rsidRPr="10FA70B2">
              <w:rPr>
                <w:sz w:val="20"/>
                <w:szCs w:val="20"/>
              </w:rPr>
              <w:t>Water Control Facilities</w:t>
            </w:r>
          </w:p>
        </w:tc>
        <w:tc>
          <w:tcPr>
            <w:tcW w:w="111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4AE0614B" w14:textId="77777777" w:rsidR="00F84401" w:rsidRDefault="10FA70B2" w:rsidP="10FA70B2">
            <w:pPr>
              <w:widowControl w:val="0"/>
              <w:spacing w:before="10" w:after="0"/>
              <w:jc w:val="center"/>
              <w:rPr>
                <w:sz w:val="20"/>
                <w:szCs w:val="20"/>
              </w:rPr>
            </w:pPr>
            <w:r w:rsidRPr="10FA70B2">
              <w:rPr>
                <w:sz w:val="20"/>
                <w:szCs w:val="20"/>
              </w:rPr>
              <w:t>D</w:t>
            </w:r>
          </w:p>
        </w:tc>
        <w:tc>
          <w:tcPr>
            <w:tcW w:w="156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1D014FD1" w14:textId="77777777" w:rsidR="00F84401" w:rsidRDefault="10FA70B2" w:rsidP="10FA70B2">
            <w:pPr>
              <w:widowControl w:val="0"/>
              <w:spacing w:before="10" w:after="0"/>
              <w:jc w:val="right"/>
              <w:rPr>
                <w:sz w:val="20"/>
                <w:szCs w:val="20"/>
              </w:rPr>
            </w:pPr>
            <w:r w:rsidRPr="10FA70B2">
              <w:rPr>
                <w:sz w:val="20"/>
                <w:szCs w:val="20"/>
              </w:rPr>
              <w:t xml:space="preserve"> $17,304,456</w:t>
            </w:r>
          </w:p>
        </w:tc>
        <w:tc>
          <w:tcPr>
            <w:tcW w:w="153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565FC909" w14:textId="77777777" w:rsidR="00F84401" w:rsidRDefault="10FA70B2" w:rsidP="10FA70B2">
            <w:pPr>
              <w:widowControl w:val="0"/>
              <w:spacing w:before="10" w:after="0"/>
              <w:jc w:val="right"/>
              <w:rPr>
                <w:sz w:val="20"/>
                <w:szCs w:val="20"/>
              </w:rPr>
            </w:pPr>
            <w:r w:rsidRPr="10FA70B2">
              <w:rPr>
                <w:sz w:val="20"/>
                <w:szCs w:val="20"/>
              </w:rPr>
              <w:t xml:space="preserve"> $10,634,800</w:t>
            </w:r>
          </w:p>
        </w:tc>
        <w:tc>
          <w:tcPr>
            <w:tcW w:w="142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33B03C61" w14:textId="77777777" w:rsidR="00F84401" w:rsidRDefault="10FA70B2" w:rsidP="10FA70B2">
            <w:pPr>
              <w:widowControl w:val="0"/>
              <w:spacing w:before="10" w:after="0"/>
              <w:jc w:val="right"/>
              <w:rPr>
                <w:sz w:val="20"/>
                <w:szCs w:val="20"/>
              </w:rPr>
            </w:pPr>
            <w:r w:rsidRPr="10FA70B2">
              <w:rPr>
                <w:sz w:val="20"/>
                <w:szCs w:val="20"/>
              </w:rPr>
              <w:t xml:space="preserve"> $4,326,114</w:t>
            </w:r>
          </w:p>
        </w:tc>
        <w:tc>
          <w:tcPr>
            <w:tcW w:w="166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0B09347A" w14:textId="77777777" w:rsidR="00F84401" w:rsidRDefault="10FA70B2" w:rsidP="10FA70B2">
            <w:pPr>
              <w:widowControl w:val="0"/>
              <w:spacing w:before="10" w:after="0"/>
              <w:jc w:val="right"/>
              <w:rPr>
                <w:sz w:val="20"/>
                <w:szCs w:val="20"/>
              </w:rPr>
            </w:pPr>
            <w:r w:rsidRPr="10FA70B2">
              <w:rPr>
                <w:sz w:val="20"/>
                <w:szCs w:val="20"/>
              </w:rPr>
              <w:t xml:space="preserve"> $2,658,700</w:t>
            </w:r>
          </w:p>
        </w:tc>
      </w:tr>
      <w:tr w:rsidR="00F84401" w14:paraId="794B8E3D" w14:textId="77777777" w:rsidTr="10FA70B2">
        <w:trPr>
          <w:trHeight w:val="500"/>
        </w:trPr>
        <w:tc>
          <w:tcPr>
            <w:tcW w:w="3150" w:type="dxa"/>
            <w:tcBorders>
              <w:top w:val="nil"/>
              <w:left w:val="single" w:sz="7" w:space="0" w:color="000000" w:themeColor="text1"/>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4F860FB4" w14:textId="77777777" w:rsidR="00F84401" w:rsidRDefault="10FA70B2" w:rsidP="10FA70B2">
            <w:pPr>
              <w:widowControl w:val="0"/>
              <w:spacing w:before="10" w:after="0"/>
              <w:jc w:val="left"/>
              <w:rPr>
                <w:sz w:val="20"/>
                <w:szCs w:val="20"/>
              </w:rPr>
            </w:pPr>
            <w:r w:rsidRPr="10FA70B2">
              <w:rPr>
                <w:sz w:val="20"/>
                <w:szCs w:val="20"/>
              </w:rPr>
              <w:t>Public Buildings and Contents</w:t>
            </w:r>
          </w:p>
        </w:tc>
        <w:tc>
          <w:tcPr>
            <w:tcW w:w="111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651555AA" w14:textId="77777777" w:rsidR="00F84401" w:rsidRDefault="10FA70B2" w:rsidP="10FA70B2">
            <w:pPr>
              <w:widowControl w:val="0"/>
              <w:spacing w:before="10" w:after="0"/>
              <w:jc w:val="center"/>
              <w:rPr>
                <w:sz w:val="20"/>
                <w:szCs w:val="20"/>
              </w:rPr>
            </w:pPr>
            <w:r w:rsidRPr="10FA70B2">
              <w:rPr>
                <w:sz w:val="20"/>
                <w:szCs w:val="20"/>
              </w:rPr>
              <w:t>E</w:t>
            </w:r>
          </w:p>
        </w:tc>
        <w:tc>
          <w:tcPr>
            <w:tcW w:w="156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7E843C76" w14:textId="77777777" w:rsidR="00F84401" w:rsidRDefault="10FA70B2" w:rsidP="10FA70B2">
            <w:pPr>
              <w:widowControl w:val="0"/>
              <w:spacing w:before="10" w:after="0"/>
              <w:jc w:val="right"/>
              <w:rPr>
                <w:sz w:val="20"/>
                <w:szCs w:val="20"/>
              </w:rPr>
            </w:pPr>
            <w:r w:rsidRPr="10FA70B2">
              <w:rPr>
                <w:sz w:val="20"/>
                <w:szCs w:val="20"/>
              </w:rPr>
              <w:t xml:space="preserve"> $35,885,478</w:t>
            </w:r>
          </w:p>
        </w:tc>
        <w:tc>
          <w:tcPr>
            <w:tcW w:w="153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321075AD" w14:textId="77777777" w:rsidR="00F84401" w:rsidRDefault="10FA70B2" w:rsidP="10FA70B2">
            <w:pPr>
              <w:widowControl w:val="0"/>
              <w:spacing w:before="10" w:after="0"/>
              <w:jc w:val="right"/>
              <w:rPr>
                <w:sz w:val="20"/>
                <w:szCs w:val="20"/>
              </w:rPr>
            </w:pPr>
            <w:r w:rsidRPr="10FA70B2">
              <w:rPr>
                <w:sz w:val="20"/>
                <w:szCs w:val="20"/>
              </w:rPr>
              <w:t xml:space="preserve"> $74,620,505</w:t>
            </w:r>
          </w:p>
        </w:tc>
        <w:tc>
          <w:tcPr>
            <w:tcW w:w="142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3C7F3C99" w14:textId="77777777" w:rsidR="00F84401" w:rsidRDefault="10FA70B2" w:rsidP="10FA70B2">
            <w:pPr>
              <w:widowControl w:val="0"/>
              <w:spacing w:before="10" w:after="0"/>
              <w:jc w:val="right"/>
              <w:rPr>
                <w:sz w:val="20"/>
                <w:szCs w:val="20"/>
              </w:rPr>
            </w:pPr>
            <w:r w:rsidRPr="10FA70B2">
              <w:rPr>
                <w:sz w:val="20"/>
                <w:szCs w:val="20"/>
              </w:rPr>
              <w:t xml:space="preserve"> $8,971,370</w:t>
            </w:r>
          </w:p>
        </w:tc>
        <w:tc>
          <w:tcPr>
            <w:tcW w:w="166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78448FBF" w14:textId="77777777" w:rsidR="00F84401" w:rsidRDefault="10FA70B2" w:rsidP="10FA70B2">
            <w:pPr>
              <w:widowControl w:val="0"/>
              <w:spacing w:before="10" w:after="0"/>
              <w:jc w:val="right"/>
              <w:rPr>
                <w:sz w:val="20"/>
                <w:szCs w:val="20"/>
              </w:rPr>
            </w:pPr>
            <w:r w:rsidRPr="10FA70B2">
              <w:rPr>
                <w:sz w:val="20"/>
                <w:szCs w:val="20"/>
              </w:rPr>
              <w:t xml:space="preserve"> $18,655,126</w:t>
            </w:r>
          </w:p>
        </w:tc>
      </w:tr>
      <w:tr w:rsidR="00F84401" w14:paraId="5BCDA250" w14:textId="77777777" w:rsidTr="10FA70B2">
        <w:trPr>
          <w:trHeight w:val="500"/>
        </w:trPr>
        <w:tc>
          <w:tcPr>
            <w:tcW w:w="3150" w:type="dxa"/>
            <w:tcBorders>
              <w:top w:val="nil"/>
              <w:left w:val="single" w:sz="7" w:space="0" w:color="000000" w:themeColor="text1"/>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629CC41A" w14:textId="77777777" w:rsidR="00F84401" w:rsidRDefault="10FA70B2" w:rsidP="10FA70B2">
            <w:pPr>
              <w:widowControl w:val="0"/>
              <w:spacing w:before="10" w:after="0"/>
              <w:jc w:val="left"/>
              <w:rPr>
                <w:sz w:val="20"/>
                <w:szCs w:val="20"/>
              </w:rPr>
            </w:pPr>
            <w:r w:rsidRPr="10FA70B2">
              <w:rPr>
                <w:sz w:val="20"/>
                <w:szCs w:val="20"/>
              </w:rPr>
              <w:t>Public Utilities</w:t>
            </w:r>
          </w:p>
        </w:tc>
        <w:tc>
          <w:tcPr>
            <w:tcW w:w="111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331C02B8" w14:textId="77777777" w:rsidR="00F84401" w:rsidRDefault="10FA70B2" w:rsidP="10FA70B2">
            <w:pPr>
              <w:widowControl w:val="0"/>
              <w:spacing w:before="10" w:after="0"/>
              <w:jc w:val="center"/>
              <w:rPr>
                <w:sz w:val="20"/>
                <w:szCs w:val="20"/>
              </w:rPr>
            </w:pPr>
            <w:r w:rsidRPr="10FA70B2">
              <w:rPr>
                <w:sz w:val="20"/>
                <w:szCs w:val="20"/>
              </w:rPr>
              <w:t>F</w:t>
            </w:r>
          </w:p>
        </w:tc>
        <w:tc>
          <w:tcPr>
            <w:tcW w:w="156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54A12E8D" w14:textId="77777777" w:rsidR="00F84401" w:rsidRDefault="10FA70B2" w:rsidP="10FA70B2">
            <w:pPr>
              <w:widowControl w:val="0"/>
              <w:spacing w:before="10" w:after="0"/>
              <w:jc w:val="right"/>
              <w:rPr>
                <w:sz w:val="20"/>
                <w:szCs w:val="20"/>
              </w:rPr>
            </w:pPr>
            <w:r w:rsidRPr="10FA70B2">
              <w:rPr>
                <w:sz w:val="20"/>
                <w:szCs w:val="20"/>
              </w:rPr>
              <w:t xml:space="preserve"> $47,524,289</w:t>
            </w:r>
          </w:p>
        </w:tc>
        <w:tc>
          <w:tcPr>
            <w:tcW w:w="153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4683ABAB" w14:textId="77777777" w:rsidR="00F84401" w:rsidRDefault="10FA70B2" w:rsidP="10FA70B2">
            <w:pPr>
              <w:widowControl w:val="0"/>
              <w:spacing w:before="10" w:after="0"/>
              <w:jc w:val="right"/>
              <w:rPr>
                <w:sz w:val="20"/>
                <w:szCs w:val="20"/>
              </w:rPr>
            </w:pPr>
            <w:r w:rsidRPr="10FA70B2">
              <w:rPr>
                <w:sz w:val="20"/>
                <w:szCs w:val="20"/>
              </w:rPr>
              <w:t xml:space="preserve"> $48,290,124</w:t>
            </w:r>
          </w:p>
        </w:tc>
        <w:tc>
          <w:tcPr>
            <w:tcW w:w="142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445D8DCC" w14:textId="77777777" w:rsidR="00F84401" w:rsidRDefault="10FA70B2" w:rsidP="10FA70B2">
            <w:pPr>
              <w:widowControl w:val="0"/>
              <w:spacing w:before="10" w:after="0"/>
              <w:jc w:val="right"/>
              <w:rPr>
                <w:sz w:val="20"/>
                <w:szCs w:val="20"/>
              </w:rPr>
            </w:pPr>
            <w:r w:rsidRPr="10FA70B2">
              <w:rPr>
                <w:sz w:val="20"/>
                <w:szCs w:val="20"/>
              </w:rPr>
              <w:t xml:space="preserve"> $11,881,072</w:t>
            </w:r>
          </w:p>
        </w:tc>
        <w:tc>
          <w:tcPr>
            <w:tcW w:w="166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54159A4F" w14:textId="77777777" w:rsidR="00F84401" w:rsidRDefault="10FA70B2" w:rsidP="10FA70B2">
            <w:pPr>
              <w:widowControl w:val="0"/>
              <w:spacing w:before="10" w:after="0"/>
              <w:jc w:val="right"/>
              <w:rPr>
                <w:sz w:val="20"/>
                <w:szCs w:val="20"/>
              </w:rPr>
            </w:pPr>
            <w:r w:rsidRPr="10FA70B2">
              <w:rPr>
                <w:sz w:val="20"/>
                <w:szCs w:val="20"/>
              </w:rPr>
              <w:t xml:space="preserve"> $12,072,531</w:t>
            </w:r>
          </w:p>
        </w:tc>
      </w:tr>
      <w:tr w:rsidR="00F84401" w14:paraId="6209C0B1" w14:textId="77777777" w:rsidTr="10FA70B2">
        <w:trPr>
          <w:trHeight w:val="500"/>
        </w:trPr>
        <w:tc>
          <w:tcPr>
            <w:tcW w:w="3150" w:type="dxa"/>
            <w:tcBorders>
              <w:top w:val="nil"/>
              <w:left w:val="single" w:sz="7" w:space="0" w:color="000000" w:themeColor="text1"/>
              <w:bottom w:val="single" w:sz="18"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7AD8BA30" w14:textId="77777777" w:rsidR="00F84401" w:rsidRDefault="10FA70B2" w:rsidP="10FA70B2">
            <w:pPr>
              <w:widowControl w:val="0"/>
              <w:spacing w:before="10" w:after="0"/>
              <w:jc w:val="left"/>
              <w:rPr>
                <w:sz w:val="20"/>
                <w:szCs w:val="20"/>
              </w:rPr>
            </w:pPr>
            <w:r w:rsidRPr="10FA70B2">
              <w:rPr>
                <w:sz w:val="20"/>
                <w:szCs w:val="20"/>
              </w:rPr>
              <w:t>Parks, Recreational, Other Facilities</w:t>
            </w:r>
          </w:p>
        </w:tc>
        <w:tc>
          <w:tcPr>
            <w:tcW w:w="1110" w:type="dxa"/>
            <w:tcBorders>
              <w:top w:val="nil"/>
              <w:left w:val="nil"/>
              <w:bottom w:val="single" w:sz="18"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676BCF8D" w14:textId="77777777" w:rsidR="00F84401" w:rsidRDefault="10FA70B2" w:rsidP="10FA70B2">
            <w:pPr>
              <w:widowControl w:val="0"/>
              <w:spacing w:before="10" w:after="0"/>
              <w:jc w:val="center"/>
              <w:rPr>
                <w:sz w:val="20"/>
                <w:szCs w:val="20"/>
              </w:rPr>
            </w:pPr>
            <w:r w:rsidRPr="10FA70B2">
              <w:rPr>
                <w:sz w:val="20"/>
                <w:szCs w:val="20"/>
              </w:rPr>
              <w:t>G</w:t>
            </w:r>
          </w:p>
        </w:tc>
        <w:tc>
          <w:tcPr>
            <w:tcW w:w="1560" w:type="dxa"/>
            <w:tcBorders>
              <w:top w:val="nil"/>
              <w:left w:val="nil"/>
              <w:bottom w:val="single" w:sz="18"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2E0647D7" w14:textId="77777777" w:rsidR="00F84401" w:rsidRDefault="10FA70B2" w:rsidP="10FA70B2">
            <w:pPr>
              <w:widowControl w:val="0"/>
              <w:spacing w:before="10" w:after="0"/>
              <w:jc w:val="right"/>
              <w:rPr>
                <w:sz w:val="20"/>
                <w:szCs w:val="20"/>
              </w:rPr>
            </w:pPr>
            <w:r w:rsidRPr="10FA70B2">
              <w:rPr>
                <w:sz w:val="20"/>
                <w:szCs w:val="20"/>
              </w:rPr>
              <w:t xml:space="preserve"> $50,468,351</w:t>
            </w:r>
          </w:p>
        </w:tc>
        <w:tc>
          <w:tcPr>
            <w:tcW w:w="1530" w:type="dxa"/>
            <w:tcBorders>
              <w:top w:val="nil"/>
              <w:left w:val="nil"/>
              <w:bottom w:val="single" w:sz="18"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41FEC0FF" w14:textId="77777777" w:rsidR="00F84401" w:rsidRDefault="10FA70B2" w:rsidP="10FA70B2">
            <w:pPr>
              <w:widowControl w:val="0"/>
              <w:spacing w:before="10" w:after="0"/>
              <w:jc w:val="right"/>
              <w:rPr>
                <w:sz w:val="20"/>
                <w:szCs w:val="20"/>
              </w:rPr>
            </w:pPr>
            <w:r w:rsidRPr="10FA70B2">
              <w:rPr>
                <w:sz w:val="20"/>
                <w:szCs w:val="20"/>
              </w:rPr>
              <w:t xml:space="preserve"> $53,932,676</w:t>
            </w:r>
          </w:p>
        </w:tc>
        <w:tc>
          <w:tcPr>
            <w:tcW w:w="1425" w:type="dxa"/>
            <w:tcBorders>
              <w:top w:val="nil"/>
              <w:left w:val="nil"/>
              <w:bottom w:val="single" w:sz="18"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653ED1D3" w14:textId="77777777" w:rsidR="00F84401" w:rsidRDefault="10FA70B2" w:rsidP="10FA70B2">
            <w:pPr>
              <w:widowControl w:val="0"/>
              <w:spacing w:before="10" w:after="0"/>
              <w:jc w:val="right"/>
              <w:rPr>
                <w:sz w:val="20"/>
                <w:szCs w:val="20"/>
              </w:rPr>
            </w:pPr>
            <w:r w:rsidRPr="10FA70B2">
              <w:rPr>
                <w:sz w:val="20"/>
                <w:szCs w:val="20"/>
              </w:rPr>
              <w:t xml:space="preserve"> $12,617,088</w:t>
            </w:r>
          </w:p>
        </w:tc>
        <w:tc>
          <w:tcPr>
            <w:tcW w:w="1665" w:type="dxa"/>
            <w:tcBorders>
              <w:top w:val="nil"/>
              <w:left w:val="nil"/>
              <w:bottom w:val="single" w:sz="18"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360467AA" w14:textId="77777777" w:rsidR="00F84401" w:rsidRDefault="10FA70B2" w:rsidP="10FA70B2">
            <w:pPr>
              <w:widowControl w:val="0"/>
              <w:spacing w:before="10" w:after="0"/>
              <w:jc w:val="right"/>
              <w:rPr>
                <w:sz w:val="20"/>
                <w:szCs w:val="20"/>
              </w:rPr>
            </w:pPr>
            <w:r w:rsidRPr="10FA70B2">
              <w:rPr>
                <w:sz w:val="20"/>
                <w:szCs w:val="20"/>
              </w:rPr>
              <w:t xml:space="preserve"> $13,483,169</w:t>
            </w:r>
          </w:p>
        </w:tc>
      </w:tr>
      <w:tr w:rsidR="00F84401" w14:paraId="580B5AB1" w14:textId="77777777" w:rsidTr="10FA70B2">
        <w:trPr>
          <w:trHeight w:val="500"/>
        </w:trPr>
        <w:tc>
          <w:tcPr>
            <w:tcW w:w="3150" w:type="dxa"/>
            <w:tcBorders>
              <w:top w:val="nil"/>
              <w:left w:val="single" w:sz="7" w:space="0" w:color="000000" w:themeColor="text1"/>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2B3241A2" w14:textId="68217C9A" w:rsidR="00F84401" w:rsidRDefault="10FA70B2" w:rsidP="10FA70B2">
            <w:pPr>
              <w:widowControl w:val="0"/>
              <w:spacing w:before="10" w:after="0"/>
              <w:jc w:val="left"/>
              <w:rPr>
                <w:sz w:val="20"/>
                <w:szCs w:val="20"/>
              </w:rPr>
            </w:pPr>
            <w:r w:rsidRPr="10FA70B2">
              <w:rPr>
                <w:sz w:val="20"/>
                <w:szCs w:val="20"/>
              </w:rPr>
              <w:t>FEMA PA Total</w:t>
            </w:r>
          </w:p>
        </w:tc>
        <w:tc>
          <w:tcPr>
            <w:tcW w:w="111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420CBCF1" w14:textId="77777777" w:rsidR="00F84401" w:rsidRDefault="00F15B01">
            <w:pPr>
              <w:widowControl w:val="0"/>
              <w:spacing w:before="10" w:after="0"/>
              <w:jc w:val="left"/>
              <w:rPr>
                <w:sz w:val="20"/>
                <w:szCs w:val="20"/>
              </w:rPr>
            </w:pPr>
            <w:r>
              <w:rPr>
                <w:sz w:val="20"/>
                <w:szCs w:val="20"/>
              </w:rPr>
              <w:t xml:space="preserve"> </w:t>
            </w:r>
          </w:p>
        </w:tc>
        <w:tc>
          <w:tcPr>
            <w:tcW w:w="156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7DB94243" w14:textId="77777777" w:rsidR="00F84401" w:rsidRDefault="10FA70B2" w:rsidP="10FA70B2">
            <w:pPr>
              <w:widowControl w:val="0"/>
              <w:spacing w:before="10" w:after="0"/>
              <w:jc w:val="right"/>
              <w:rPr>
                <w:sz w:val="20"/>
                <w:szCs w:val="20"/>
              </w:rPr>
            </w:pPr>
            <w:r w:rsidRPr="10FA70B2">
              <w:rPr>
                <w:sz w:val="20"/>
                <w:szCs w:val="20"/>
              </w:rPr>
              <w:t xml:space="preserve"> $292,780,270</w:t>
            </w:r>
          </w:p>
        </w:tc>
        <w:tc>
          <w:tcPr>
            <w:tcW w:w="1530"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473006F1" w14:textId="77777777" w:rsidR="00F84401" w:rsidRDefault="10FA70B2" w:rsidP="10FA70B2">
            <w:pPr>
              <w:widowControl w:val="0"/>
              <w:spacing w:before="10" w:after="0"/>
              <w:jc w:val="right"/>
              <w:rPr>
                <w:sz w:val="20"/>
                <w:szCs w:val="20"/>
              </w:rPr>
            </w:pPr>
            <w:r w:rsidRPr="10FA70B2">
              <w:rPr>
                <w:sz w:val="20"/>
                <w:szCs w:val="20"/>
              </w:rPr>
              <w:t xml:space="preserve"> $406,342,226</w:t>
            </w:r>
          </w:p>
        </w:tc>
        <w:tc>
          <w:tcPr>
            <w:tcW w:w="142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1887161B" w14:textId="77777777" w:rsidR="00F84401" w:rsidRDefault="10FA70B2" w:rsidP="10FA70B2">
            <w:pPr>
              <w:widowControl w:val="0"/>
              <w:spacing w:before="10" w:after="0"/>
              <w:jc w:val="right"/>
              <w:rPr>
                <w:sz w:val="20"/>
                <w:szCs w:val="20"/>
              </w:rPr>
            </w:pPr>
            <w:r w:rsidRPr="10FA70B2">
              <w:rPr>
                <w:sz w:val="20"/>
                <w:szCs w:val="20"/>
              </w:rPr>
              <w:t xml:space="preserve"> $73,195,067</w:t>
            </w:r>
          </w:p>
        </w:tc>
        <w:tc>
          <w:tcPr>
            <w:tcW w:w="1665" w:type="dxa"/>
            <w:tcBorders>
              <w:top w:val="nil"/>
              <w:left w:val="nil"/>
              <w:bottom w:val="single" w:sz="7" w:space="0" w:color="000000" w:themeColor="text1"/>
              <w:right w:val="single" w:sz="7" w:space="0" w:color="000000" w:themeColor="text1"/>
            </w:tcBorders>
            <w:shd w:val="clear" w:color="auto" w:fill="auto"/>
            <w:tcMar>
              <w:top w:w="100" w:type="dxa"/>
              <w:left w:w="100" w:type="dxa"/>
              <w:bottom w:w="100" w:type="dxa"/>
              <w:right w:w="100" w:type="dxa"/>
            </w:tcMar>
            <w:vAlign w:val="bottom"/>
          </w:tcPr>
          <w:p w14:paraId="1167D963" w14:textId="77777777" w:rsidR="00F84401" w:rsidRDefault="10FA70B2" w:rsidP="10FA70B2">
            <w:pPr>
              <w:widowControl w:val="0"/>
              <w:spacing w:before="10" w:after="0"/>
              <w:jc w:val="right"/>
              <w:rPr>
                <w:sz w:val="20"/>
                <w:szCs w:val="20"/>
              </w:rPr>
            </w:pPr>
            <w:r w:rsidRPr="10FA70B2">
              <w:rPr>
                <w:sz w:val="20"/>
                <w:szCs w:val="20"/>
              </w:rPr>
              <w:t xml:space="preserve"> $101,585,557</w:t>
            </w:r>
          </w:p>
        </w:tc>
      </w:tr>
    </w:tbl>
    <w:p w14:paraId="46A32D30" w14:textId="77777777" w:rsidR="00F84401" w:rsidRDefault="10FA70B2">
      <w:pPr>
        <w:widowControl w:val="0"/>
        <w:spacing w:before="10"/>
        <w:jc w:val="left"/>
      </w:pPr>
      <w:r>
        <w:t>FEMA PA Data: October 10, 2017</w:t>
      </w:r>
    </w:p>
    <w:p w14:paraId="7D09720F" w14:textId="77777777" w:rsidR="00F84401" w:rsidRDefault="10FA70B2">
      <w:pPr>
        <w:widowControl w:val="0"/>
        <w:spacing w:before="10"/>
      </w:pPr>
      <w:r>
        <w:t xml:space="preserve">In addition, to the PA program the State anticipates receiving $100M in Hazard Mitigation Grant Program funding with FEMA providing $75M and the State required to provide $25M. The State will use its Hazard Mitigation Grant Program (HMGP) allocation to buyout and acquire homes turning them into greenspace.  As a result, the match required for both the FEMA PA and HMGP programs the current estimate for all FEMA programs exceeds $107M.    </w:t>
      </w:r>
    </w:p>
    <w:p w14:paraId="6E69B1AB" w14:textId="77777777" w:rsidR="00F84401" w:rsidRDefault="00F84401">
      <w:pPr>
        <w:widowControl w:val="0"/>
        <w:spacing w:before="10"/>
        <w:rPr>
          <w:b/>
        </w:rPr>
      </w:pPr>
    </w:p>
    <w:p w14:paraId="67D1CFA6" w14:textId="77777777" w:rsidR="00F84401" w:rsidRDefault="10FA70B2">
      <w:pPr>
        <w:widowControl w:val="0"/>
        <w:spacing w:before="10"/>
      </w:pPr>
      <w:r>
        <w:t>As was disclosed in the original Action Plan, all infrastructure related projects will refer to the Federal Resource Guide for Infrastructure Planning and Design: (</w:t>
      </w:r>
      <w:hyperlink r:id="rId19">
        <w:r>
          <w:t>http://portal.hud.gov/ hudportal/documents/huddoc?id=BAInfra ResGuideMay2015.pdf</w:t>
        </w:r>
      </w:hyperlink>
      <w:r>
        <w:t>) </w:t>
      </w:r>
    </w:p>
    <w:p w14:paraId="77180E1C" w14:textId="77777777" w:rsidR="00F84401" w:rsidRDefault="10FA70B2">
      <w:pPr>
        <w:widowControl w:val="0"/>
        <w:spacing w:before="10"/>
      </w:pPr>
      <w:r>
        <w:t>The following sections provides more information on unmet public infrastructure and facilities service to address community recovery needs.</w:t>
      </w:r>
    </w:p>
    <w:p w14:paraId="70E23D35" w14:textId="77777777" w:rsidR="00F84401" w:rsidRDefault="10FA70B2">
      <w:pPr>
        <w:pStyle w:val="Heading3"/>
      </w:pPr>
      <w:bookmarkStart w:id="54" w:name="_35nkun2" w:colFirst="0" w:colLast="0"/>
      <w:bookmarkStart w:id="55" w:name="_Toc497737466"/>
      <w:bookmarkStart w:id="56" w:name="_Toc511039695"/>
      <w:bookmarkEnd w:id="54"/>
      <w:r>
        <w:t>Community and Supportive Facilities</w:t>
      </w:r>
      <w:bookmarkEnd w:id="55"/>
      <w:bookmarkEnd w:id="56"/>
    </w:p>
    <w:p w14:paraId="32530FF8" w14:textId="77777777" w:rsidR="00F84401" w:rsidRDefault="10FA70B2">
      <w:pPr>
        <w:widowControl w:val="0"/>
        <w:spacing w:before="10"/>
      </w:pPr>
      <w:r>
        <w:t xml:space="preserve">As was documented in the State’s original Action Plan, some public facilities that were damaged will be repaired using FEMAPA funds. However, State facilities that provide social, community, and health (including mental health) services to support Matthew also incurred unmet needs that are not eligible for FEMA PA program funds. Through local outreach and needs assessments, the State continues to estimate an additional unmet need of $45.4M to address and pay for these services and facility upgrades.   </w:t>
      </w:r>
    </w:p>
    <w:p w14:paraId="37985E5B" w14:textId="77777777" w:rsidR="00F84401" w:rsidRDefault="10FA70B2">
      <w:pPr>
        <w:pStyle w:val="Heading3"/>
      </w:pPr>
      <w:bookmarkStart w:id="57" w:name="_1ksv4uv" w:colFirst="0" w:colLast="0"/>
      <w:bookmarkStart w:id="58" w:name="_Toc497737467"/>
      <w:bookmarkStart w:id="59" w:name="_Toc511039696"/>
      <w:bookmarkEnd w:id="57"/>
      <w:r>
        <w:t>Dams and Levees</w:t>
      </w:r>
      <w:bookmarkEnd w:id="58"/>
      <w:bookmarkEnd w:id="59"/>
      <w:r>
        <w:t xml:space="preserve"> </w:t>
      </w:r>
    </w:p>
    <w:p w14:paraId="6B68AAEA" w14:textId="6BB306A6" w:rsidR="00F84401" w:rsidRDefault="10FA70B2">
      <w:pPr>
        <w:widowControl w:val="0"/>
        <w:spacing w:before="10"/>
      </w:pPr>
      <w:r>
        <w:t>As was documented in the State’s original Action Plan, North Carolina has the largest number of dams in the nation with 1,200 high hazard dams that could potentially endanger lives and property if they fail. North Carolina’s Division of Energy, Mineral, and Land Resources reported that 20 dams were breached and 46 additional dams damaged as a result of Matthew, including the levee protecting the Town of Princeville, which resulted in millions of dollars in damages while other dams threatened more than 500 structures and residences.</w:t>
      </w:r>
    </w:p>
    <w:p w14:paraId="2971B564" w14:textId="77777777" w:rsidR="00F84401" w:rsidRDefault="10FA70B2">
      <w:r>
        <w:t>North Carolina’s dam/levee work, which represents an unmet need of $</w:t>
      </w:r>
      <w:r w:rsidRPr="10FA70B2">
        <w:rPr>
          <w:sz w:val="21"/>
          <w:szCs w:val="21"/>
        </w:rPr>
        <w:t xml:space="preserve">38 million, </w:t>
      </w:r>
      <w:r>
        <w:t>will ensure the structures admitted under the United States Army Corps of Engineers (USACE) P.L. 84-99 are accredited under the FEMA National Flood Insurance Program (NFIP). The State will maintain file documentation of a risk assessment prior to flooding the flood control structure. That the investment includes risk reduction measures.</w:t>
      </w:r>
    </w:p>
    <w:p w14:paraId="0A4883D7" w14:textId="77777777" w:rsidR="00F84401" w:rsidRDefault="10FA70B2" w:rsidP="00133B6D">
      <w:pPr>
        <w:pStyle w:val="Heading3"/>
        <w:jc w:val="left"/>
      </w:pPr>
      <w:bookmarkStart w:id="60" w:name="_44sinio" w:colFirst="0" w:colLast="0"/>
      <w:bookmarkStart w:id="61" w:name="_Toc497737468"/>
      <w:bookmarkStart w:id="62" w:name="_Toc511039697"/>
      <w:bookmarkEnd w:id="60"/>
      <w:r>
        <w:t>Department of Transportation (DOT)/HUD/Federal Highway Association (FHWA) Transportation Facilities and Infrastructure</w:t>
      </w:r>
      <w:bookmarkEnd w:id="61"/>
      <w:bookmarkEnd w:id="62"/>
    </w:p>
    <w:p w14:paraId="1AF67FA9" w14:textId="77777777" w:rsidR="00F84401" w:rsidRDefault="10FA70B2">
      <w:pPr>
        <w:widowControl w:val="0"/>
        <w:spacing w:before="10"/>
      </w:pPr>
      <w:r>
        <w:t>As was shown in the State’s original Action Plan, North Carolina’s road system was heavily impacted by Matthew. An important component of the national disaster response plan is the integration and delineation of how FEMA and US DOT provide funding to states to address storm-related repairs to road systems. As a result of Matthew, approximately 42,000 miles of roads needed to have either debris removal, emergency protective measures, and or specific site repairs. These activities will require the State to provide matching and, as disclosed in the initial Action Plan, represent an unmet need of $</w:t>
      </w:r>
      <w:r w:rsidRPr="10FA70B2">
        <w:rPr>
          <w:sz w:val="21"/>
          <w:szCs w:val="21"/>
        </w:rPr>
        <w:t>52.6M dollars</w:t>
      </w:r>
      <w:r>
        <w:t xml:space="preserve">. </w:t>
      </w:r>
    </w:p>
    <w:p w14:paraId="7D8C44D7" w14:textId="77777777" w:rsidR="00F84401" w:rsidRDefault="10FA70B2">
      <w:pPr>
        <w:pStyle w:val="Heading3"/>
        <w:jc w:val="left"/>
      </w:pPr>
      <w:bookmarkStart w:id="63" w:name="_2jxsxqh" w:colFirst="0" w:colLast="0"/>
      <w:bookmarkStart w:id="64" w:name="_Toc497737469"/>
      <w:bookmarkStart w:id="65" w:name="_Toc511039698"/>
      <w:bookmarkEnd w:id="63"/>
      <w:r>
        <w:t>USDA / FSA Disaster Grant Programs</w:t>
      </w:r>
      <w:bookmarkEnd w:id="64"/>
      <w:bookmarkEnd w:id="65"/>
    </w:p>
    <w:p w14:paraId="0939F321" w14:textId="77777777" w:rsidR="00F84401" w:rsidRDefault="10FA70B2" w:rsidP="10FA70B2">
      <w:pPr>
        <w:widowControl w:val="0"/>
        <w:spacing w:before="10"/>
        <w:rPr>
          <w:b/>
          <w:bCs/>
        </w:rPr>
      </w:pPr>
      <w:r>
        <w:t>As was shown in the State’s original Action Plan and highlighted in the Economic Recovery section, Hurricane Matthew caused substantial damage to North Carolina’s rural areas. This included the loss of field crops and livestock who perished in the floodwaters, causing environmental hazards in the streams, ponds, and other bodies of water. The State, working with the USDA, continues to estimate an unmet need of $177.7M for USDA related activities including clean-up efforts and restoration of watersheds that are tied to Matthew.</w:t>
      </w:r>
      <w:r w:rsidRPr="10FA70B2">
        <w:rPr>
          <w:b/>
          <w:bCs/>
        </w:rPr>
        <w:t xml:space="preserve"> </w:t>
      </w:r>
    </w:p>
    <w:p w14:paraId="0F30F8C1" w14:textId="77777777" w:rsidR="00F84401" w:rsidRDefault="10FA70B2">
      <w:pPr>
        <w:pStyle w:val="Heading3"/>
      </w:pPr>
      <w:bookmarkStart w:id="66" w:name="_z337ya" w:colFirst="0" w:colLast="0"/>
      <w:bookmarkStart w:id="67" w:name="_Toc497737470"/>
      <w:bookmarkStart w:id="68" w:name="_Toc511039699"/>
      <w:bookmarkEnd w:id="66"/>
      <w:r>
        <w:t>Environmental Protection Agency (EPA) - Drinking Water and Wastewater Repair and Mitigation</w:t>
      </w:r>
      <w:bookmarkEnd w:id="67"/>
      <w:bookmarkEnd w:id="68"/>
    </w:p>
    <w:p w14:paraId="64C3CDB1" w14:textId="77777777" w:rsidR="00F84401" w:rsidRDefault="10FA70B2">
      <w:pPr>
        <w:widowControl w:val="0"/>
        <w:spacing w:before="10"/>
      </w:pPr>
      <w:r>
        <w:t xml:space="preserve">As was highlighted in the State’s original Action Plan, since the publication of the plan, the State has continued to work with the EPA and FEMA, to address the substantial unmet needs for the repair and mitigation of the water and wastewater treatment systems that were impacted by Matthew. Even after taking into account opportunities to restore and mitigate these systems with FEMAPA funds the State continues to have an unmet need of $274M dollars. </w:t>
      </w:r>
    </w:p>
    <w:p w14:paraId="46B6E760" w14:textId="77777777" w:rsidR="00F84401" w:rsidRDefault="10FA70B2">
      <w:pPr>
        <w:pStyle w:val="Heading3"/>
      </w:pPr>
      <w:bookmarkStart w:id="69" w:name="_3j2qqm3" w:colFirst="0" w:colLast="0"/>
      <w:bookmarkStart w:id="70" w:name="_Toc497737471"/>
      <w:bookmarkStart w:id="71" w:name="_Toc511039700"/>
      <w:bookmarkEnd w:id="69"/>
      <w:r>
        <w:t>National Guard Facilities and Equipment</w:t>
      </w:r>
      <w:bookmarkEnd w:id="70"/>
      <w:bookmarkEnd w:id="71"/>
      <w:r>
        <w:t xml:space="preserve"> </w:t>
      </w:r>
    </w:p>
    <w:p w14:paraId="71D7332D" w14:textId="77777777" w:rsidR="00F84401" w:rsidRDefault="10FA70B2">
      <w:pPr>
        <w:widowControl w:val="0"/>
        <w:spacing w:before="10"/>
        <w:jc w:val="left"/>
      </w:pPr>
      <w:r>
        <w:t>The National Guard plays a vital and critical role in disaster recovery during the initial response period, providing emergency response functions (ESFs), helping citizens to safe ground, and securing assets. Its staging facilities and equipment must be maintained. Matthew impacted five facilities that will require a match that represents an unmet need of $730 thousand.</w:t>
      </w:r>
    </w:p>
    <w:p w14:paraId="67D3355D" w14:textId="77777777" w:rsidR="00F84401" w:rsidRDefault="10FA70B2" w:rsidP="10FA70B2">
      <w:pPr>
        <w:keepNext/>
        <w:ind w:firstLine="360"/>
        <w:jc w:val="center"/>
        <w:rPr>
          <w:b/>
          <w:bCs/>
          <w:sz w:val="20"/>
          <w:szCs w:val="20"/>
        </w:rPr>
      </w:pPr>
      <w:r w:rsidRPr="10FA70B2">
        <w:rPr>
          <w:b/>
          <w:bCs/>
          <w:sz w:val="20"/>
          <w:szCs w:val="20"/>
        </w:rPr>
        <w:t>Table 14: Infrastructure Unmet Need</w:t>
      </w:r>
    </w:p>
    <w:tbl>
      <w:tblPr>
        <w:tblW w:w="10185"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845"/>
        <w:gridCol w:w="2340"/>
      </w:tblGrid>
      <w:tr w:rsidR="00F84401" w14:paraId="00BD7D74" w14:textId="77777777" w:rsidTr="10FA70B2">
        <w:trPr>
          <w:trHeight w:val="320"/>
        </w:trPr>
        <w:tc>
          <w:tcPr>
            <w:tcW w:w="7845" w:type="dxa"/>
            <w:shd w:val="clear" w:color="auto" w:fill="5080BD"/>
          </w:tcPr>
          <w:p w14:paraId="2CB31FE8" w14:textId="77777777" w:rsidR="00F84401" w:rsidRDefault="10FA70B2" w:rsidP="10FA70B2">
            <w:pPr>
              <w:spacing w:after="40" w:line="240" w:lineRule="auto"/>
              <w:jc w:val="center"/>
              <w:rPr>
                <w:b/>
                <w:bCs/>
                <w:sz w:val="21"/>
                <w:szCs w:val="21"/>
              </w:rPr>
            </w:pPr>
            <w:r w:rsidRPr="10FA70B2">
              <w:rPr>
                <w:sz w:val="21"/>
                <w:szCs w:val="21"/>
              </w:rPr>
              <w:t> </w:t>
            </w:r>
          </w:p>
        </w:tc>
        <w:tc>
          <w:tcPr>
            <w:tcW w:w="2340" w:type="dxa"/>
            <w:shd w:val="clear" w:color="auto" w:fill="5080BD"/>
          </w:tcPr>
          <w:p w14:paraId="6EDBC911" w14:textId="77777777" w:rsidR="00F84401" w:rsidRDefault="10FA70B2" w:rsidP="10FA70B2">
            <w:pPr>
              <w:spacing w:after="40" w:line="240" w:lineRule="auto"/>
              <w:rPr>
                <w:b/>
                <w:bCs/>
                <w:sz w:val="21"/>
                <w:szCs w:val="21"/>
              </w:rPr>
            </w:pPr>
            <w:r w:rsidRPr="10FA70B2">
              <w:rPr>
                <w:sz w:val="21"/>
                <w:szCs w:val="21"/>
              </w:rPr>
              <w:t xml:space="preserve"> Unmet Need </w:t>
            </w:r>
          </w:p>
        </w:tc>
      </w:tr>
      <w:tr w:rsidR="00F84401" w14:paraId="5362F9F3" w14:textId="77777777" w:rsidTr="10FA70B2">
        <w:trPr>
          <w:trHeight w:val="360"/>
        </w:trPr>
        <w:tc>
          <w:tcPr>
            <w:tcW w:w="7845" w:type="dxa"/>
            <w:shd w:val="clear" w:color="auto" w:fill="auto"/>
          </w:tcPr>
          <w:p w14:paraId="00826A64" w14:textId="77777777" w:rsidR="00F84401" w:rsidRDefault="10FA70B2" w:rsidP="10FA70B2">
            <w:pPr>
              <w:spacing w:after="40" w:line="240" w:lineRule="auto"/>
              <w:jc w:val="left"/>
              <w:rPr>
                <w:i/>
                <w:iCs/>
                <w:sz w:val="21"/>
                <w:szCs w:val="21"/>
              </w:rPr>
            </w:pPr>
            <w:r w:rsidRPr="10FA70B2">
              <w:rPr>
                <w:i/>
                <w:iCs/>
                <w:sz w:val="21"/>
                <w:szCs w:val="21"/>
              </w:rPr>
              <w:t>FEMA PA and HMGP Match (estimate)</w:t>
            </w:r>
          </w:p>
        </w:tc>
        <w:tc>
          <w:tcPr>
            <w:tcW w:w="2340" w:type="dxa"/>
            <w:shd w:val="clear" w:color="auto" w:fill="auto"/>
          </w:tcPr>
          <w:p w14:paraId="263827FE" w14:textId="77777777" w:rsidR="00F84401" w:rsidRDefault="10FA70B2" w:rsidP="10FA70B2">
            <w:pPr>
              <w:spacing w:after="40" w:line="240" w:lineRule="auto"/>
              <w:jc w:val="right"/>
              <w:rPr>
                <w:sz w:val="21"/>
                <w:szCs w:val="21"/>
              </w:rPr>
            </w:pPr>
            <w:r w:rsidRPr="10FA70B2">
              <w:rPr>
                <w:sz w:val="21"/>
                <w:szCs w:val="21"/>
              </w:rPr>
              <w:t xml:space="preserve"> $101,585,557 </w:t>
            </w:r>
          </w:p>
        </w:tc>
      </w:tr>
      <w:tr w:rsidR="00F84401" w14:paraId="78832F2A" w14:textId="77777777" w:rsidTr="10FA70B2">
        <w:trPr>
          <w:trHeight w:val="360"/>
        </w:trPr>
        <w:tc>
          <w:tcPr>
            <w:tcW w:w="7845" w:type="dxa"/>
            <w:shd w:val="clear" w:color="auto" w:fill="auto"/>
          </w:tcPr>
          <w:p w14:paraId="171BB316" w14:textId="77777777" w:rsidR="00F84401" w:rsidRDefault="10FA70B2" w:rsidP="10FA70B2">
            <w:pPr>
              <w:spacing w:after="40" w:line="240" w:lineRule="auto"/>
              <w:jc w:val="left"/>
              <w:rPr>
                <w:i/>
                <w:iCs/>
                <w:sz w:val="21"/>
                <w:szCs w:val="21"/>
              </w:rPr>
            </w:pPr>
            <w:r w:rsidRPr="10FA70B2">
              <w:rPr>
                <w:i/>
                <w:iCs/>
                <w:sz w:val="21"/>
                <w:szCs w:val="21"/>
              </w:rPr>
              <w:t>Repair health care, daycare, and other supportive facilities with remaining unmet needs (after subtracting FEMA and insurance)</w:t>
            </w:r>
          </w:p>
        </w:tc>
        <w:tc>
          <w:tcPr>
            <w:tcW w:w="2340" w:type="dxa"/>
            <w:shd w:val="clear" w:color="auto" w:fill="auto"/>
          </w:tcPr>
          <w:p w14:paraId="1CB22005" w14:textId="77777777" w:rsidR="00F84401" w:rsidRDefault="10FA70B2" w:rsidP="10FA70B2">
            <w:pPr>
              <w:spacing w:after="40" w:line="240" w:lineRule="auto"/>
              <w:jc w:val="right"/>
              <w:rPr>
                <w:sz w:val="21"/>
                <w:szCs w:val="21"/>
              </w:rPr>
            </w:pPr>
            <w:r w:rsidRPr="10FA70B2">
              <w:rPr>
                <w:sz w:val="21"/>
                <w:szCs w:val="21"/>
              </w:rPr>
              <w:t xml:space="preserve"> $45,370,264 </w:t>
            </w:r>
          </w:p>
        </w:tc>
      </w:tr>
      <w:tr w:rsidR="00F84401" w14:paraId="4D8A7F3C" w14:textId="77777777" w:rsidTr="10FA70B2">
        <w:trPr>
          <w:trHeight w:val="360"/>
        </w:trPr>
        <w:tc>
          <w:tcPr>
            <w:tcW w:w="7845" w:type="dxa"/>
            <w:shd w:val="clear" w:color="auto" w:fill="auto"/>
          </w:tcPr>
          <w:p w14:paraId="5BB545CF" w14:textId="77777777" w:rsidR="00F84401" w:rsidRDefault="10FA70B2" w:rsidP="10FA70B2">
            <w:pPr>
              <w:spacing w:after="40" w:line="240" w:lineRule="auto"/>
              <w:jc w:val="left"/>
              <w:rPr>
                <w:b/>
                <w:bCs/>
                <w:i/>
                <w:iCs/>
                <w:sz w:val="21"/>
                <w:szCs w:val="21"/>
                <w:u w:val="single"/>
              </w:rPr>
            </w:pPr>
            <w:r w:rsidRPr="10FA70B2">
              <w:rPr>
                <w:i/>
                <w:iCs/>
                <w:sz w:val="21"/>
                <w:szCs w:val="21"/>
                <w:u w:val="single"/>
              </w:rPr>
              <w:t>Other Federal Agencies</w:t>
            </w:r>
          </w:p>
        </w:tc>
        <w:tc>
          <w:tcPr>
            <w:tcW w:w="2340" w:type="dxa"/>
            <w:shd w:val="clear" w:color="auto" w:fill="auto"/>
          </w:tcPr>
          <w:p w14:paraId="5443F13C" w14:textId="77777777" w:rsidR="00F84401" w:rsidRDefault="10FA70B2" w:rsidP="10FA70B2">
            <w:pPr>
              <w:spacing w:after="40" w:line="240" w:lineRule="auto"/>
              <w:jc w:val="right"/>
              <w:rPr>
                <w:sz w:val="21"/>
                <w:szCs w:val="21"/>
              </w:rPr>
            </w:pPr>
            <w:r w:rsidRPr="10FA70B2">
              <w:rPr>
                <w:sz w:val="21"/>
                <w:szCs w:val="21"/>
              </w:rPr>
              <w:t> </w:t>
            </w:r>
          </w:p>
        </w:tc>
      </w:tr>
      <w:tr w:rsidR="00F84401" w14:paraId="21ACC2C5" w14:textId="77777777" w:rsidTr="10FA70B2">
        <w:trPr>
          <w:trHeight w:val="360"/>
        </w:trPr>
        <w:tc>
          <w:tcPr>
            <w:tcW w:w="7845" w:type="dxa"/>
            <w:shd w:val="clear" w:color="auto" w:fill="auto"/>
          </w:tcPr>
          <w:p w14:paraId="554004FA" w14:textId="77777777" w:rsidR="00F84401" w:rsidRDefault="10FA70B2" w:rsidP="10FA70B2">
            <w:pPr>
              <w:spacing w:after="40" w:line="240" w:lineRule="auto"/>
              <w:jc w:val="left"/>
              <w:rPr>
                <w:sz w:val="21"/>
                <w:szCs w:val="21"/>
              </w:rPr>
            </w:pPr>
            <w:r w:rsidRPr="10FA70B2">
              <w:rPr>
                <w:sz w:val="21"/>
                <w:szCs w:val="21"/>
              </w:rPr>
              <w:t>USACE - Levee and Dam Repair Safety</w:t>
            </w:r>
          </w:p>
        </w:tc>
        <w:tc>
          <w:tcPr>
            <w:tcW w:w="2340" w:type="dxa"/>
            <w:shd w:val="clear" w:color="auto" w:fill="auto"/>
          </w:tcPr>
          <w:p w14:paraId="140BBF0B" w14:textId="77777777" w:rsidR="00F84401" w:rsidRDefault="10FA70B2" w:rsidP="10FA70B2">
            <w:pPr>
              <w:spacing w:after="40" w:line="240" w:lineRule="auto"/>
              <w:jc w:val="right"/>
              <w:rPr>
                <w:sz w:val="21"/>
                <w:szCs w:val="21"/>
              </w:rPr>
            </w:pPr>
            <w:r w:rsidRPr="10FA70B2">
              <w:rPr>
                <w:sz w:val="21"/>
                <w:szCs w:val="21"/>
              </w:rPr>
              <w:t xml:space="preserve"> $38,132,675 </w:t>
            </w:r>
          </w:p>
        </w:tc>
      </w:tr>
      <w:tr w:rsidR="00F84401" w14:paraId="0A90C313" w14:textId="77777777" w:rsidTr="10FA70B2">
        <w:trPr>
          <w:trHeight w:val="360"/>
        </w:trPr>
        <w:tc>
          <w:tcPr>
            <w:tcW w:w="7845" w:type="dxa"/>
            <w:shd w:val="clear" w:color="auto" w:fill="auto"/>
          </w:tcPr>
          <w:p w14:paraId="7BB8B4C3" w14:textId="77777777" w:rsidR="00F84401" w:rsidRDefault="10FA70B2" w:rsidP="10FA70B2">
            <w:pPr>
              <w:spacing w:after="40" w:line="240" w:lineRule="auto"/>
              <w:jc w:val="left"/>
              <w:rPr>
                <w:i/>
                <w:iCs/>
                <w:sz w:val="21"/>
                <w:szCs w:val="21"/>
              </w:rPr>
            </w:pPr>
            <w:r w:rsidRPr="10FA70B2">
              <w:rPr>
                <w:i/>
                <w:iCs/>
                <w:sz w:val="21"/>
                <w:szCs w:val="21"/>
              </w:rPr>
              <w:t>DOT/HUD/FHWA - pavement, storm pipes, highway embankment</w:t>
            </w:r>
          </w:p>
        </w:tc>
        <w:tc>
          <w:tcPr>
            <w:tcW w:w="2340" w:type="dxa"/>
            <w:shd w:val="clear" w:color="auto" w:fill="auto"/>
          </w:tcPr>
          <w:p w14:paraId="77FB9BB1" w14:textId="77777777" w:rsidR="00F84401" w:rsidRDefault="10FA70B2" w:rsidP="10FA70B2">
            <w:pPr>
              <w:spacing w:after="40" w:line="240" w:lineRule="auto"/>
              <w:jc w:val="right"/>
              <w:rPr>
                <w:sz w:val="21"/>
                <w:szCs w:val="21"/>
              </w:rPr>
            </w:pPr>
            <w:r w:rsidRPr="10FA70B2">
              <w:rPr>
                <w:sz w:val="21"/>
                <w:szCs w:val="21"/>
              </w:rPr>
              <w:t xml:space="preserve"> $52,586,192 </w:t>
            </w:r>
          </w:p>
        </w:tc>
      </w:tr>
      <w:tr w:rsidR="00F84401" w14:paraId="7A128720" w14:textId="77777777" w:rsidTr="10FA70B2">
        <w:trPr>
          <w:trHeight w:val="360"/>
        </w:trPr>
        <w:tc>
          <w:tcPr>
            <w:tcW w:w="7845" w:type="dxa"/>
            <w:shd w:val="clear" w:color="auto" w:fill="auto"/>
          </w:tcPr>
          <w:p w14:paraId="6E98676C" w14:textId="77777777" w:rsidR="00F84401" w:rsidRDefault="10FA70B2" w:rsidP="10FA70B2">
            <w:pPr>
              <w:spacing w:after="40" w:line="240" w:lineRule="auto"/>
              <w:jc w:val="left"/>
              <w:rPr>
                <w:i/>
                <w:iCs/>
                <w:sz w:val="21"/>
                <w:szCs w:val="21"/>
              </w:rPr>
            </w:pPr>
            <w:r w:rsidRPr="10FA70B2">
              <w:rPr>
                <w:i/>
                <w:iCs/>
                <w:sz w:val="21"/>
                <w:szCs w:val="21"/>
              </w:rPr>
              <w:t>USDA /FSA Disaster Grant Programs</w:t>
            </w:r>
          </w:p>
        </w:tc>
        <w:tc>
          <w:tcPr>
            <w:tcW w:w="2340" w:type="dxa"/>
            <w:shd w:val="clear" w:color="auto" w:fill="auto"/>
          </w:tcPr>
          <w:p w14:paraId="67C48AED" w14:textId="77777777" w:rsidR="00F84401" w:rsidRDefault="10FA70B2" w:rsidP="10FA70B2">
            <w:pPr>
              <w:spacing w:after="40" w:line="240" w:lineRule="auto"/>
              <w:jc w:val="right"/>
              <w:rPr>
                <w:sz w:val="21"/>
                <w:szCs w:val="21"/>
              </w:rPr>
            </w:pPr>
            <w:r w:rsidRPr="10FA70B2">
              <w:rPr>
                <w:sz w:val="21"/>
                <w:szCs w:val="21"/>
              </w:rPr>
              <w:t xml:space="preserve"> $177,663,583 </w:t>
            </w:r>
          </w:p>
        </w:tc>
      </w:tr>
      <w:tr w:rsidR="00F84401" w14:paraId="1BF10E7F" w14:textId="77777777" w:rsidTr="10FA70B2">
        <w:trPr>
          <w:trHeight w:val="420"/>
        </w:trPr>
        <w:tc>
          <w:tcPr>
            <w:tcW w:w="7845" w:type="dxa"/>
            <w:shd w:val="clear" w:color="auto" w:fill="auto"/>
          </w:tcPr>
          <w:p w14:paraId="33D6DF72" w14:textId="77777777" w:rsidR="00F84401" w:rsidRDefault="10FA70B2" w:rsidP="10FA70B2">
            <w:pPr>
              <w:spacing w:after="40" w:line="240" w:lineRule="auto"/>
              <w:jc w:val="left"/>
              <w:rPr>
                <w:i/>
                <w:iCs/>
                <w:sz w:val="21"/>
                <w:szCs w:val="21"/>
              </w:rPr>
            </w:pPr>
            <w:r w:rsidRPr="10FA70B2">
              <w:rPr>
                <w:i/>
                <w:iCs/>
                <w:sz w:val="21"/>
                <w:szCs w:val="21"/>
              </w:rPr>
              <w:t>EPA - Drinking Water and Waste Water Repair and Mitigation</w:t>
            </w:r>
          </w:p>
        </w:tc>
        <w:tc>
          <w:tcPr>
            <w:tcW w:w="2340" w:type="dxa"/>
            <w:shd w:val="clear" w:color="auto" w:fill="auto"/>
          </w:tcPr>
          <w:p w14:paraId="5546E5F7" w14:textId="77777777" w:rsidR="00F84401" w:rsidRDefault="10FA70B2" w:rsidP="10FA70B2">
            <w:pPr>
              <w:spacing w:after="40" w:line="240" w:lineRule="auto"/>
              <w:jc w:val="right"/>
              <w:rPr>
                <w:sz w:val="21"/>
                <w:szCs w:val="21"/>
              </w:rPr>
            </w:pPr>
            <w:r w:rsidRPr="10FA70B2">
              <w:rPr>
                <w:sz w:val="21"/>
                <w:szCs w:val="21"/>
              </w:rPr>
              <w:t xml:space="preserve"> $274,481,000 </w:t>
            </w:r>
          </w:p>
        </w:tc>
      </w:tr>
      <w:tr w:rsidR="00F84401" w14:paraId="0C4E4441" w14:textId="77777777" w:rsidTr="10FA70B2">
        <w:trPr>
          <w:trHeight w:val="240"/>
        </w:trPr>
        <w:tc>
          <w:tcPr>
            <w:tcW w:w="7845" w:type="dxa"/>
            <w:shd w:val="clear" w:color="auto" w:fill="auto"/>
          </w:tcPr>
          <w:p w14:paraId="09C5E8D8" w14:textId="77777777" w:rsidR="00F84401" w:rsidRDefault="10FA70B2" w:rsidP="10FA70B2">
            <w:pPr>
              <w:spacing w:after="40" w:line="240" w:lineRule="auto"/>
              <w:jc w:val="left"/>
              <w:rPr>
                <w:i/>
                <w:iCs/>
                <w:sz w:val="21"/>
                <w:szCs w:val="21"/>
              </w:rPr>
            </w:pPr>
            <w:r w:rsidRPr="10FA70B2">
              <w:rPr>
                <w:i/>
                <w:iCs/>
                <w:sz w:val="21"/>
                <w:szCs w:val="21"/>
              </w:rPr>
              <w:t>National Guard</w:t>
            </w:r>
          </w:p>
        </w:tc>
        <w:tc>
          <w:tcPr>
            <w:tcW w:w="2340" w:type="dxa"/>
            <w:shd w:val="clear" w:color="auto" w:fill="auto"/>
          </w:tcPr>
          <w:p w14:paraId="08825D9F" w14:textId="77777777" w:rsidR="00F84401" w:rsidRDefault="10FA70B2" w:rsidP="10FA70B2">
            <w:pPr>
              <w:spacing w:after="40" w:line="240" w:lineRule="auto"/>
              <w:jc w:val="right"/>
              <w:rPr>
                <w:sz w:val="21"/>
                <w:szCs w:val="21"/>
              </w:rPr>
            </w:pPr>
            <w:r w:rsidRPr="10FA70B2">
              <w:rPr>
                <w:sz w:val="21"/>
                <w:szCs w:val="21"/>
              </w:rPr>
              <w:t xml:space="preserve"> $734,000 </w:t>
            </w:r>
          </w:p>
        </w:tc>
      </w:tr>
      <w:tr w:rsidR="00F84401" w14:paraId="30F9545A" w14:textId="77777777" w:rsidTr="10FA70B2">
        <w:trPr>
          <w:trHeight w:val="360"/>
        </w:trPr>
        <w:tc>
          <w:tcPr>
            <w:tcW w:w="7845" w:type="dxa"/>
            <w:shd w:val="clear" w:color="auto" w:fill="B3D4DB"/>
          </w:tcPr>
          <w:p w14:paraId="319D1A86" w14:textId="77777777" w:rsidR="00F84401" w:rsidRDefault="10FA70B2" w:rsidP="10FA70B2">
            <w:pPr>
              <w:spacing w:after="40" w:line="240" w:lineRule="auto"/>
              <w:rPr>
                <w:i/>
                <w:iCs/>
                <w:sz w:val="21"/>
                <w:szCs w:val="21"/>
              </w:rPr>
            </w:pPr>
            <w:r w:rsidRPr="10FA70B2">
              <w:rPr>
                <w:sz w:val="21"/>
                <w:szCs w:val="21"/>
              </w:rPr>
              <w:t>TOTAL</w:t>
            </w:r>
          </w:p>
        </w:tc>
        <w:tc>
          <w:tcPr>
            <w:tcW w:w="2340" w:type="dxa"/>
            <w:shd w:val="clear" w:color="auto" w:fill="B3D4DB"/>
          </w:tcPr>
          <w:p w14:paraId="730F6742" w14:textId="77777777" w:rsidR="00F84401" w:rsidRDefault="10FA70B2" w:rsidP="10FA70B2">
            <w:pPr>
              <w:spacing w:after="40" w:line="240" w:lineRule="auto"/>
              <w:jc w:val="right"/>
              <w:rPr>
                <w:sz w:val="21"/>
                <w:szCs w:val="21"/>
              </w:rPr>
            </w:pPr>
            <w:r w:rsidRPr="10FA70B2">
              <w:rPr>
                <w:b/>
                <w:bCs/>
                <w:sz w:val="21"/>
                <w:szCs w:val="21"/>
              </w:rPr>
              <w:t xml:space="preserve"> $543,597,450</w:t>
            </w:r>
          </w:p>
        </w:tc>
      </w:tr>
    </w:tbl>
    <w:p w14:paraId="6825C075" w14:textId="77777777" w:rsidR="00F84401" w:rsidRDefault="00F84401">
      <w:pPr>
        <w:widowControl w:val="0"/>
        <w:spacing w:before="10"/>
      </w:pPr>
    </w:p>
    <w:p w14:paraId="0B553873" w14:textId="2B2D411D" w:rsidR="00F84401" w:rsidRDefault="10FA70B2">
      <w:pPr>
        <w:widowControl w:val="0"/>
        <w:spacing w:before="10"/>
      </w:pPr>
      <w:r>
        <w:t xml:space="preserve">The State recognizes that the data collection and documentation of community infrastructure and public facilities needs is ongoing at this stage in the State’s recovery process. In addition to the documented costs in from Federal sources with the completion of the State’s community planning effort, additional recovery related projects will be implemented that represent an unmet need for infrastructure projects. The infrastructure projects are contained in each of the 50 county plans that were submitted to the State in the summer of 2017 and are shown on the Department of Commerce’s (DOC’s) website.  As a result of the large unmet need in this program area, the State will need to maximize all funding sources and obtain additional resources to address this program area’s unmet need. As a result, the State may need to modify funding levels for sub-programs within this CDBG-DR allocation.    </w:t>
      </w:r>
    </w:p>
    <w:p w14:paraId="5F63557D" w14:textId="77777777" w:rsidR="00F84401" w:rsidRDefault="00F84401">
      <w:pPr>
        <w:widowControl w:val="0"/>
        <w:spacing w:before="10" w:after="200" w:line="264" w:lineRule="auto"/>
      </w:pPr>
    </w:p>
    <w:p w14:paraId="00D381B8" w14:textId="77777777" w:rsidR="00F84401" w:rsidRDefault="10FA70B2">
      <w:pPr>
        <w:pStyle w:val="Heading1"/>
      </w:pPr>
      <w:bookmarkStart w:id="72" w:name="_1y810tw" w:colFirst="0" w:colLast="0"/>
      <w:bookmarkStart w:id="73" w:name="_Toc497737472"/>
      <w:bookmarkStart w:id="74" w:name="_Toc511039701"/>
      <w:bookmarkEnd w:id="72"/>
      <w:r>
        <w:t>Planning, Coordination, and Community Outreach Needs</w:t>
      </w:r>
      <w:bookmarkEnd w:id="73"/>
      <w:bookmarkEnd w:id="74"/>
    </w:p>
    <w:p w14:paraId="4D241322" w14:textId="77777777" w:rsidR="00F84401" w:rsidRDefault="10FA70B2">
      <w:pPr>
        <w:widowControl w:val="0"/>
        <w:spacing w:before="10"/>
        <w:jc w:val="left"/>
      </w:pPr>
      <w:r>
        <w:t xml:space="preserve">The State’s initial Action Plan highlighted the robust planning effort in response to the unmet needs resulting from Hurricane Matthew. In addition to the Action Plan process, the North Carolina General Assembly established the North Carolina Resilient Redevelopment Planning (NCRRP) program as part of the 2016 Disaster Recovery Act (Session Law 2016-124).  This effort was funded by the State and did not use CDBG-DR funds. North Carolina Emergency Management served as the coordinating body to develop regional planning strategies to ensure consistency across the State. The planning effort was initiated in February of 2017 and was completed in August of 2017 with the final submission of 50 county recovery plans. The plans can be found at </w:t>
      </w:r>
      <w:hyperlink r:id="rId20">
        <w:r w:rsidRPr="10FA70B2">
          <w:rPr>
            <w:color w:val="0000FF"/>
            <w:u w:val="single"/>
          </w:rPr>
          <w:t>https://rebuild.nc.gov/HurricaneMatthew/Programs/RedevelopmentPlans</w:t>
        </w:r>
      </w:hyperlink>
      <w:r>
        <w:t xml:space="preserve">. </w:t>
      </w:r>
    </w:p>
    <w:p w14:paraId="7BFEEE65" w14:textId="77777777" w:rsidR="00F84401" w:rsidRDefault="10FA70B2">
      <w:pPr>
        <w:widowControl w:val="0"/>
        <w:spacing w:before="10"/>
        <w:jc w:val="left"/>
      </w:pPr>
      <w:r>
        <w:t>The purpose of the program was to provide a roadmap for community rebuilding and revitalization for areas that were impacted by the Matthew. The program empowered communities to prepare locally-driven recovery plans, to identify redevelopment strategies, suggest innovative reconstruction projects, and identify other needed actions to allow each community not only to recover from Matthew but also to become more resilient to future storm events. At the state level, this planning effort assisted in promoting sound, sustainable, long-term recovery planning. By using post-disaster evaluation of hazard risk, especially land-use decisions that reflect responsible floodplain management, the potential for possible sea level rise, increasing frequency and severity of rain and other storm events, the plans helped shape the recovery process that is incorporated in this Action Plan, which along with citizen input, provides a roadmap for how recovery, rebuilding, and resiliency can occur in impacted counties.</w:t>
      </w:r>
    </w:p>
    <w:p w14:paraId="7E0C8555" w14:textId="77777777" w:rsidR="00F84401" w:rsidRDefault="10FA70B2">
      <w:pPr>
        <w:widowControl w:val="0"/>
        <w:spacing w:before="10"/>
        <w:jc w:val="left"/>
      </w:pPr>
      <w:r>
        <w:t xml:space="preserve">With the planning process complete, implementation of the proposed projects and actions described in the Plans can begin, subject to applicable federal, state, and local laws and regulations. Proposed projects or actions may be eligible for state or federal funding or could be accomplished with municipal, nonprofit, or private investments. While the State will utilize the Plans as a roadmap for recovery as it engages with community and county governments through this recovery process, inclusion of a project or action in a specific Plan does not guarantee that it will be eligible for recovery funding as currently the State is significantly oversubscribed and underfunded across all program areas.  </w:t>
      </w:r>
    </w:p>
    <w:p w14:paraId="41641CC4" w14:textId="77777777" w:rsidR="00F84401" w:rsidRDefault="10FA70B2">
      <w:pPr>
        <w:pStyle w:val="Heading1"/>
      </w:pPr>
      <w:bookmarkStart w:id="75" w:name="_4i7ojhp" w:colFirst="0" w:colLast="0"/>
      <w:bookmarkStart w:id="76" w:name="_Toc497737473"/>
      <w:bookmarkStart w:id="77" w:name="_Toc511039702"/>
      <w:bookmarkEnd w:id="75"/>
      <w:r>
        <w:t>Nexus Between Unmet Need and Allocation of Resources</w:t>
      </w:r>
      <w:bookmarkEnd w:id="76"/>
      <w:bookmarkEnd w:id="77"/>
    </w:p>
    <w:p w14:paraId="38B07407" w14:textId="77777777" w:rsidR="00F84401" w:rsidRDefault="10FA70B2">
      <w:pPr>
        <w:widowControl w:val="0"/>
        <w:spacing w:before="10"/>
        <w:jc w:val="left"/>
      </w:pPr>
      <w:r>
        <w:t xml:space="preserve">The State’s initial Action Plan prioritized providing funds to communities that experienced the most significant damage from Hurricane Matthew as described in the Unmet Needs Assessment. The State continues to be focused on providing assistance to these communities and the counties that were most impacted. Based on the recently completed 50 county planning process, the State will support recovery objectives in each of the impacted counties, with a focus on the four most impacted counties. Based on the county planning process, community outreach, and research and analysis of revised and updated available Federal data, the following unmet needs are the main priorities for this Action Plan Amendment #1 as reflected in the proposed recovery activities: </w:t>
      </w:r>
    </w:p>
    <w:p w14:paraId="64600ECD" w14:textId="77777777" w:rsidR="00F84401" w:rsidRDefault="10FA70B2">
      <w:pPr>
        <w:widowControl w:val="0"/>
        <w:numPr>
          <w:ilvl w:val="0"/>
          <w:numId w:val="3"/>
        </w:numPr>
        <w:spacing w:before="10"/>
        <w:jc w:val="left"/>
      </w:pPr>
      <w:r>
        <w:t>Providing a significant portion of the allocation as additional assistance to the housing sector to ensure that homeowners that were impacted by Matthew have resources and options available as they begin to rebuild, repair, or replace homes with major to severe damage. Continuing to ensure that an adequate supply of rental housing is available that is safe, sustainable, and affordable in the most impacted areas.</w:t>
      </w:r>
    </w:p>
    <w:p w14:paraId="5424BBA4" w14:textId="77777777" w:rsidR="00F84401" w:rsidRDefault="10FA70B2">
      <w:pPr>
        <w:widowControl w:val="0"/>
        <w:numPr>
          <w:ilvl w:val="0"/>
          <w:numId w:val="3"/>
        </w:numPr>
        <w:spacing w:before="10"/>
        <w:jc w:val="left"/>
      </w:pPr>
      <w:r>
        <w:t xml:space="preserve">Providing additional assistance to LMI families and other persons with supportive service needs. </w:t>
      </w:r>
    </w:p>
    <w:p w14:paraId="203F755F" w14:textId="77777777" w:rsidR="00F84401" w:rsidRDefault="10FA70B2">
      <w:pPr>
        <w:widowControl w:val="0"/>
        <w:numPr>
          <w:ilvl w:val="0"/>
          <w:numId w:val="3"/>
        </w:numPr>
        <w:spacing w:before="10"/>
        <w:jc w:val="left"/>
      </w:pPr>
      <w:r>
        <w:t>Providing additional assistance to address community recovery needs, including funds to assist with the local match for FEMA funded programs (PA and HMGP) so that homeowners can relocate to higher and safer ground, to assist units of government address recovery and rebuilding needs of public infrastructure, and to ensure that some projects and priorities identified in the county planning process can be implemented.</w:t>
      </w:r>
    </w:p>
    <w:p w14:paraId="3D867B7A" w14:textId="77777777" w:rsidR="00F84401" w:rsidRDefault="10FA70B2">
      <w:pPr>
        <w:widowControl w:val="0"/>
        <w:spacing w:before="10"/>
        <w:jc w:val="left"/>
      </w:pPr>
      <w:r>
        <w:t>All proposed activities and uses described in the following programs are authorized under Title I of the Housing and Community Development Act of 1974 or allowed by waiver or alternative requirement and will be located in a Presidentially declared county eligible for assistance.</w:t>
      </w:r>
    </w:p>
    <w:p w14:paraId="6B3BD979" w14:textId="77777777" w:rsidR="00F84401" w:rsidRDefault="10FA70B2">
      <w:pPr>
        <w:pStyle w:val="Heading3"/>
      </w:pPr>
      <w:bookmarkStart w:id="78" w:name="_Toc497737474"/>
      <w:bookmarkStart w:id="79" w:name="_Toc511039703"/>
      <w:r>
        <w:t>National Flood Insurance Restrictions</w:t>
      </w:r>
      <w:bookmarkEnd w:id="78"/>
      <w:bookmarkEnd w:id="79"/>
    </w:p>
    <w:p w14:paraId="7212F535" w14:textId="77777777" w:rsidR="00F84401" w:rsidRPr="00D943FE" w:rsidRDefault="10FA70B2" w:rsidP="00C81B24">
      <w:pPr>
        <w:widowControl w:val="0"/>
        <w:spacing w:before="10"/>
        <w:jc w:val="left"/>
      </w:pPr>
      <w:r>
        <w:t xml:space="preserve">The State's initial Action Plan described in detail the general eligibility requirements for the program. These requirements remain in force with this Action Plan and can be found on the agency website. </w:t>
      </w:r>
    </w:p>
    <w:p w14:paraId="5C55F501" w14:textId="77777777" w:rsidR="00F84401" w:rsidRPr="00D943FE" w:rsidRDefault="10FA70B2" w:rsidP="10FA70B2">
      <w:pPr>
        <w:shd w:val="clear" w:color="auto" w:fill="FFFFFF" w:themeFill="background1"/>
        <w:spacing w:before="0" w:after="0" w:line="240" w:lineRule="auto"/>
        <w:jc w:val="left"/>
      </w:pPr>
      <w:r>
        <w:t> </w:t>
      </w:r>
    </w:p>
    <w:p w14:paraId="68A4FFDA" w14:textId="77777777" w:rsidR="00F84401" w:rsidRPr="00D943FE" w:rsidRDefault="10FA70B2" w:rsidP="00C81B24">
      <w:pPr>
        <w:widowControl w:val="0"/>
        <w:spacing w:before="10"/>
        <w:jc w:val="left"/>
      </w:pPr>
      <w:r>
        <w:t>For homeowners who receive Hurricane Matthew CDBG-DR funds via the suite of housing programs detailed in the Action Plan, homeowners should be aware that as part of the duplication of benefit check, the State must conduct a check to see if the homeowner has maintained flood insurance if they are located in specific areas that were previously assisted with FEMA IA or other federal disaster funds. In the event that a homeowner is found to have not maintained adequate flood insurance after receiving prior federal disaster assistance, this property will be ineligible for repair, replacement, or restoration assistance with CDBG-DR funds. After receiving Hurricane Matthew CDBG-DR funds, the homeowner must maintain adequate flood insurance to be eligible for future disaster assistance.</w:t>
      </w:r>
    </w:p>
    <w:p w14:paraId="7A1E70AB" w14:textId="77777777" w:rsidR="00F84401" w:rsidRDefault="10FA70B2">
      <w:pPr>
        <w:pStyle w:val="Heading1"/>
      </w:pPr>
      <w:bookmarkStart w:id="80" w:name="_2xcytpi" w:colFirst="0" w:colLast="0"/>
      <w:bookmarkStart w:id="81" w:name="_Toc497737475"/>
      <w:bookmarkStart w:id="82" w:name="_Toc511039704"/>
      <w:bookmarkEnd w:id="80"/>
      <w:r>
        <w:t>Method of Distribution</w:t>
      </w:r>
      <w:bookmarkEnd w:id="81"/>
      <w:bookmarkEnd w:id="82"/>
      <w:r>
        <w:t xml:space="preserve"> </w:t>
      </w:r>
    </w:p>
    <w:p w14:paraId="7CD53DF6" w14:textId="77777777" w:rsidR="00F84401" w:rsidRDefault="10FA70B2">
      <w:pPr>
        <w:jc w:val="left"/>
      </w:pPr>
      <w:r>
        <w:t xml:space="preserve">The State of North Carolina prioritized, in the initial Action Plan, allocating CDBG-DR funds to address housing recovery needs. The initial Action Plan provided the State with $198,553,000 of CDBG-DR funding. Of that, the State allocated $142,886,811 to housing activities, accounting for 84.7% of the funds provided in the initial allocation, which includes providing funds for supportive services to families with the greatest needs. To address the overall recovery in a holistic way, the State also allocated 5.9% of available funds to assist small businesses, and 9.4% of available funds to restore necessary community facilities, to aid in the recovery of neighborhoods in most impacted areas. </w:t>
      </w:r>
    </w:p>
    <w:p w14:paraId="1BB711A9" w14:textId="3F6FD58B" w:rsidR="00F84401" w:rsidRDefault="10FA70B2">
      <w:r>
        <w:t xml:space="preserve">With the additional $37,976,000 provided in this Action Plan Amendment, the State continues to provide funds to all three program areas with a continued focus on housing related activities. From the second allocation, the State is proposing to use 93% of the total program funds, $33,577,200, to advance homeowner programs. This includes providing funds for LMI persons to address instances where the homeowners new home cost is more than the cost of the property that was bought out, and providing additional funds to supportive service needs in the housing area. The State is also allocating an additional $2,500,000 to the small business program, which has unmet need particularly in the rural business communities. By using the funds to address these needs, funds provided in the initial allocation to the community recovery program can be used to assist local and county governments as they address recovery needs and implement county recovery plans.    </w:t>
      </w:r>
    </w:p>
    <w:p w14:paraId="07EE3CB6" w14:textId="1B39168A" w:rsidR="00F84401" w:rsidRPr="00B53D17" w:rsidRDefault="10FA70B2" w:rsidP="00B53D17">
      <w:r>
        <w:t>In addition to allocating the $37,976,000 of funding provided to the State through PL 115-32 in this Action Plan, to address the pressing need to provide funding to assist impacted residents and communities, the State is proposing to move $8,000,000 from the Program Delivery, Planning, and Capacity Building allocation to two program areas. $6,000,000 will be moved into the State's homeowner program, where it will be used along with $4,077,200 of funds provided in PL 115-32 to create a $10,077,200 Homeowner Assistance Program, and $2,000,000 of funding will be moved to the Community Recovery Program so that units of governments can address specific recovery needs at local level.</w:t>
      </w:r>
    </w:p>
    <w:p w14:paraId="599BC7B1" w14:textId="77777777" w:rsidR="00F84401" w:rsidRDefault="10FA70B2" w:rsidP="10FA70B2">
      <w:pPr>
        <w:keepNext/>
        <w:spacing w:line="240" w:lineRule="auto"/>
        <w:jc w:val="center"/>
        <w:rPr>
          <w:b/>
          <w:bCs/>
          <w:sz w:val="20"/>
          <w:szCs w:val="20"/>
        </w:rPr>
      </w:pPr>
      <w:r w:rsidRPr="10FA70B2">
        <w:rPr>
          <w:b/>
          <w:bCs/>
          <w:sz w:val="20"/>
          <w:szCs w:val="20"/>
        </w:rPr>
        <w:t>Table 16: Distribution of CDBG-DR Funds by Program</w:t>
      </w:r>
    </w:p>
    <w:p w14:paraId="4848A645" w14:textId="77777777" w:rsidR="00F84401" w:rsidRDefault="00DC0866" w:rsidP="00DC0866">
      <w:pPr>
        <w:widowControl w:val="0"/>
        <w:spacing w:before="10" w:line="240" w:lineRule="auto"/>
        <w:jc w:val="center"/>
      </w:pPr>
      <w:r w:rsidRPr="00DC0866">
        <w:rPr>
          <w:noProof/>
        </w:rPr>
        <w:drawing>
          <wp:inline distT="0" distB="0" distL="0" distR="0" wp14:anchorId="61E3A890" wp14:editId="75C693D2">
            <wp:extent cx="5943600" cy="2874771"/>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874771"/>
                    </a:xfrm>
                    <a:prstGeom prst="rect">
                      <a:avLst/>
                    </a:prstGeom>
                    <a:noFill/>
                    <a:ln>
                      <a:noFill/>
                    </a:ln>
                  </pic:spPr>
                </pic:pic>
              </a:graphicData>
            </a:graphic>
          </wp:inline>
        </w:drawing>
      </w:r>
      <w:r w:rsidR="00F15B01">
        <w:t>.</w:t>
      </w:r>
    </w:p>
    <w:p w14:paraId="261F7E28" w14:textId="77777777" w:rsidR="00F84401" w:rsidRDefault="00F84401"/>
    <w:p w14:paraId="19A4481C" w14:textId="77777777" w:rsidR="00E16A42" w:rsidRDefault="00E16A42">
      <w:pPr>
        <w:ind w:firstLine="360"/>
      </w:pPr>
    </w:p>
    <w:p w14:paraId="19BB3951" w14:textId="77777777" w:rsidR="00E16A42" w:rsidRDefault="00E16A42">
      <w:r>
        <w:br w:type="page"/>
      </w:r>
    </w:p>
    <w:p w14:paraId="1DB98DD3" w14:textId="77777777" w:rsidR="002742AF" w:rsidRPr="002742AF" w:rsidRDefault="002742AF" w:rsidP="002742AF">
      <w:pPr>
        <w:pStyle w:val="Heading1"/>
        <w:ind w:left="-5" w:right="507"/>
        <w:rPr>
          <w:color w:val="auto"/>
          <w:sz w:val="22"/>
          <w:highlight w:val="yellow"/>
        </w:rPr>
      </w:pPr>
      <w:bookmarkStart w:id="83" w:name="_Toc511039705"/>
      <w:r w:rsidRPr="002742AF">
        <w:rPr>
          <w:color w:val="auto"/>
          <w:sz w:val="22"/>
          <w:highlight w:val="yellow"/>
        </w:rPr>
        <w:t>Non-Substantial Amendment #2 Method of Distribution</w:t>
      </w:r>
      <w:bookmarkEnd w:id="83"/>
    </w:p>
    <w:p w14:paraId="72829EFB" w14:textId="77777777" w:rsidR="002742AF" w:rsidRPr="002742AF" w:rsidRDefault="002742AF" w:rsidP="002742AF">
      <w:pPr>
        <w:pStyle w:val="Heading1"/>
        <w:ind w:left="-5" w:right="507"/>
        <w:rPr>
          <w:color w:val="auto"/>
        </w:rPr>
      </w:pPr>
      <w:bookmarkStart w:id="84" w:name="_Toc511039706"/>
      <w:r w:rsidRPr="002742AF">
        <w:rPr>
          <w:color w:val="auto"/>
          <w:sz w:val="22"/>
          <w:highlight w:val="yellow"/>
        </w:rPr>
        <w:t>This Action Plan is being amended to provide additional clarification related to how the State of North Carolina determined the method of distribution among the four most impacted counties categorized as Tier 1 Counties and all other counties will be referred to as Tier II counties.</w:t>
      </w:r>
      <w:bookmarkEnd w:id="84"/>
      <w:r w:rsidRPr="002742AF">
        <w:rPr>
          <w:color w:val="auto"/>
          <w:sz w:val="22"/>
        </w:rPr>
        <w:t xml:space="preserve">  </w:t>
      </w:r>
    </w:p>
    <w:p w14:paraId="2447AF10" w14:textId="77777777" w:rsidR="00E16A42" w:rsidRPr="00543CB4" w:rsidRDefault="00F15B01" w:rsidP="00E16A42">
      <w:pPr>
        <w:rPr>
          <w:b/>
          <w:highlight w:val="yellow"/>
        </w:rPr>
      </w:pPr>
      <w:r w:rsidRPr="002742AF">
        <w:rPr>
          <w:color w:val="auto"/>
        </w:rPr>
        <w:br w:type="page"/>
      </w:r>
      <w:r w:rsidR="00E16A42" w:rsidRPr="00543CB4">
        <w:rPr>
          <w:b/>
          <w:highlight w:val="yellow"/>
        </w:rPr>
        <w:t xml:space="preserve">Allocation Methodology </w:t>
      </w:r>
    </w:p>
    <w:p w14:paraId="6D13B547" w14:textId="77777777" w:rsidR="00E16A42" w:rsidRPr="00543CB4" w:rsidRDefault="00E16A42" w:rsidP="00E16A42">
      <w:pPr>
        <w:rPr>
          <w:b/>
          <w:highlight w:val="yellow"/>
        </w:rPr>
      </w:pPr>
      <w:r w:rsidRPr="00543CB4">
        <w:rPr>
          <w:b/>
          <w:highlight w:val="yellow"/>
        </w:rPr>
        <w:t>Tier I Counties -  Method of Distribution</w:t>
      </w:r>
    </w:p>
    <w:p w14:paraId="281E550A" w14:textId="77777777" w:rsidR="00E16A42" w:rsidRPr="00543CB4" w:rsidRDefault="00E16A42" w:rsidP="00E16A42">
      <w:pPr>
        <w:rPr>
          <w:highlight w:val="yellow"/>
        </w:rPr>
      </w:pPr>
      <w:r w:rsidRPr="00543CB4">
        <w:rPr>
          <w:highlight w:val="yellow"/>
        </w:rPr>
        <w:t xml:space="preserve">The CDBG-DR program held several public meetings throughout the impacted regions to review the State’s Action Plan and proposed activities eligible for funding.  These meetings were held during the months of June, July and August and were targeted to County Managers, Emergency Management Personnel, Planners and Community Development Specialists.   </w:t>
      </w:r>
    </w:p>
    <w:p w14:paraId="2EB11802" w14:textId="77777777" w:rsidR="00E16A42" w:rsidRPr="00543CB4" w:rsidRDefault="00E16A42" w:rsidP="00E16A42">
      <w:pPr>
        <w:rPr>
          <w:highlight w:val="yellow"/>
        </w:rPr>
      </w:pPr>
      <w:r w:rsidRPr="00543CB4">
        <w:rPr>
          <w:highlight w:val="yellow"/>
        </w:rPr>
        <w:t xml:space="preserve">The meetings highlighted the total amount of funding that the State received for the DR program ($198,553,000) and potentially the amount by each funding category that would be made available to both Tier I and Tier II counties and the process for applying for funding through the CDBG-DR program.  </w:t>
      </w:r>
    </w:p>
    <w:p w14:paraId="5AF2C11E" w14:textId="77777777" w:rsidR="00E16A42" w:rsidRPr="00543CB4" w:rsidRDefault="00E16A42" w:rsidP="00E16A42">
      <w:pPr>
        <w:rPr>
          <w:highlight w:val="yellow"/>
        </w:rPr>
      </w:pPr>
      <w:r w:rsidRPr="00543CB4">
        <w:rPr>
          <w:highlight w:val="yellow"/>
        </w:rPr>
        <w:t xml:space="preserve">The Action Plan specifically indicates that 80% of program dollars or $158,842,400 must be spent in the counties of Cumberland, Edgecombe, Robeson and Wayne.  These are categorized as Tier I counties.   To determine the amount of CDBG-DR dollars each Tier I county would receive, an allocation methodology was determined based on the following:   Percentages were derived from damage categories for repair counts of LMI households/structures that would require repair and determined to be: Major-Low; Major-High and Severe that HUD utilizes in determining financial damage.  Other factors included damage to economic development (businesses) and infrastructure.   </w:t>
      </w:r>
    </w:p>
    <w:p w14:paraId="2DE7852D" w14:textId="77777777" w:rsidR="00E16A42" w:rsidRPr="00543CB4" w:rsidRDefault="00E16A42" w:rsidP="00E16A42">
      <w:pPr>
        <w:rPr>
          <w:highlight w:val="yellow"/>
        </w:rPr>
      </w:pPr>
      <w:r w:rsidRPr="00543CB4">
        <w:rPr>
          <w:highlight w:val="yellow"/>
        </w:rPr>
        <w:t>Based on this assessment, each county was awarded the following amount of funding:</w:t>
      </w:r>
    </w:p>
    <w:p w14:paraId="25ECCAB1" w14:textId="77777777" w:rsidR="00E16A42" w:rsidRPr="00543CB4" w:rsidRDefault="00E16A42" w:rsidP="00E16A42">
      <w:pPr>
        <w:spacing w:after="0"/>
        <w:rPr>
          <w:highlight w:val="yellow"/>
        </w:rPr>
      </w:pPr>
      <w:r w:rsidRPr="00543CB4">
        <w:rPr>
          <w:highlight w:val="yellow"/>
        </w:rPr>
        <w:t>Cumberland</w:t>
      </w:r>
      <w:r w:rsidRPr="00543CB4">
        <w:rPr>
          <w:highlight w:val="yellow"/>
        </w:rPr>
        <w:tab/>
      </w:r>
      <w:r w:rsidRPr="00543CB4">
        <w:rPr>
          <w:highlight w:val="yellow"/>
        </w:rPr>
        <w:tab/>
        <w:t>22%</w:t>
      </w:r>
      <w:r w:rsidRPr="00543CB4">
        <w:rPr>
          <w:highlight w:val="yellow"/>
        </w:rPr>
        <w:tab/>
      </w:r>
      <w:r w:rsidRPr="00543CB4">
        <w:rPr>
          <w:highlight w:val="yellow"/>
        </w:rPr>
        <w:tab/>
        <w:t>$34,945,328</w:t>
      </w:r>
    </w:p>
    <w:p w14:paraId="0828BCC0" w14:textId="77777777" w:rsidR="00E16A42" w:rsidRPr="00543CB4" w:rsidRDefault="00E16A42" w:rsidP="00E16A42">
      <w:pPr>
        <w:spacing w:after="0"/>
        <w:rPr>
          <w:highlight w:val="yellow"/>
        </w:rPr>
      </w:pPr>
      <w:r w:rsidRPr="00543CB4">
        <w:rPr>
          <w:highlight w:val="yellow"/>
        </w:rPr>
        <w:t>Edgecombe</w:t>
      </w:r>
      <w:r w:rsidRPr="00543CB4">
        <w:rPr>
          <w:highlight w:val="yellow"/>
        </w:rPr>
        <w:tab/>
      </w:r>
      <w:r w:rsidRPr="00543CB4">
        <w:rPr>
          <w:highlight w:val="yellow"/>
        </w:rPr>
        <w:tab/>
        <w:t>18%</w:t>
      </w:r>
      <w:r w:rsidRPr="00543CB4">
        <w:rPr>
          <w:highlight w:val="yellow"/>
        </w:rPr>
        <w:tab/>
      </w:r>
      <w:r w:rsidRPr="00543CB4">
        <w:rPr>
          <w:highlight w:val="yellow"/>
        </w:rPr>
        <w:tab/>
        <w:t>$28,591,632</w:t>
      </w:r>
    </w:p>
    <w:p w14:paraId="1DDDBA10" w14:textId="77777777" w:rsidR="00E16A42" w:rsidRPr="00543CB4" w:rsidRDefault="00E16A42" w:rsidP="00E16A42">
      <w:pPr>
        <w:spacing w:after="0"/>
        <w:rPr>
          <w:highlight w:val="yellow"/>
        </w:rPr>
      </w:pPr>
      <w:r w:rsidRPr="00543CB4">
        <w:rPr>
          <w:highlight w:val="yellow"/>
        </w:rPr>
        <w:t>Robeson</w:t>
      </w:r>
      <w:r w:rsidRPr="00543CB4">
        <w:rPr>
          <w:highlight w:val="yellow"/>
        </w:rPr>
        <w:tab/>
      </w:r>
      <w:r w:rsidRPr="00543CB4">
        <w:rPr>
          <w:highlight w:val="yellow"/>
        </w:rPr>
        <w:tab/>
        <w:t>44%</w:t>
      </w:r>
      <w:r w:rsidRPr="00543CB4">
        <w:rPr>
          <w:highlight w:val="yellow"/>
        </w:rPr>
        <w:tab/>
      </w:r>
      <w:r w:rsidRPr="00543CB4">
        <w:rPr>
          <w:highlight w:val="yellow"/>
        </w:rPr>
        <w:tab/>
        <w:t>$69,890,656</w:t>
      </w:r>
    </w:p>
    <w:p w14:paraId="5E37C703" w14:textId="77777777" w:rsidR="00E16A42" w:rsidRPr="00543CB4" w:rsidRDefault="00E16A42" w:rsidP="00E16A42">
      <w:pPr>
        <w:spacing w:after="0"/>
        <w:rPr>
          <w:highlight w:val="yellow"/>
          <w:u w:val="single"/>
        </w:rPr>
      </w:pPr>
      <w:r w:rsidRPr="00543CB4">
        <w:rPr>
          <w:highlight w:val="yellow"/>
        </w:rPr>
        <w:t>Wayne</w:t>
      </w:r>
      <w:r w:rsidRPr="00543CB4">
        <w:rPr>
          <w:highlight w:val="yellow"/>
        </w:rPr>
        <w:tab/>
      </w:r>
      <w:r w:rsidRPr="00543CB4">
        <w:rPr>
          <w:highlight w:val="yellow"/>
        </w:rPr>
        <w:tab/>
      </w:r>
      <w:r w:rsidRPr="00543CB4">
        <w:rPr>
          <w:highlight w:val="yellow"/>
        </w:rPr>
        <w:tab/>
      </w:r>
      <w:r w:rsidRPr="00543CB4">
        <w:rPr>
          <w:highlight w:val="yellow"/>
          <w:u w:val="single"/>
        </w:rPr>
        <w:t>16%</w:t>
      </w:r>
      <w:r w:rsidRPr="00543CB4">
        <w:rPr>
          <w:highlight w:val="yellow"/>
        </w:rPr>
        <w:tab/>
      </w:r>
      <w:r w:rsidRPr="00543CB4">
        <w:rPr>
          <w:highlight w:val="yellow"/>
        </w:rPr>
        <w:tab/>
      </w:r>
      <w:r w:rsidRPr="00543CB4">
        <w:rPr>
          <w:highlight w:val="yellow"/>
          <w:u w:val="single"/>
        </w:rPr>
        <w:t>$25,414,784</w:t>
      </w:r>
    </w:p>
    <w:p w14:paraId="1CDA97B5" w14:textId="77777777" w:rsidR="00E16A42" w:rsidRPr="00543CB4" w:rsidRDefault="00E16A42" w:rsidP="00E16A42">
      <w:pPr>
        <w:spacing w:before="240" w:after="0"/>
        <w:rPr>
          <w:highlight w:val="yellow"/>
        </w:rPr>
      </w:pPr>
      <w:r w:rsidRPr="00543CB4">
        <w:rPr>
          <w:highlight w:val="yellow"/>
        </w:rPr>
        <w:tab/>
      </w:r>
      <w:r w:rsidRPr="00543CB4">
        <w:rPr>
          <w:highlight w:val="yellow"/>
        </w:rPr>
        <w:tab/>
      </w:r>
      <w:r w:rsidRPr="00543CB4">
        <w:rPr>
          <w:highlight w:val="yellow"/>
        </w:rPr>
        <w:tab/>
        <w:t>100%</w:t>
      </w:r>
      <w:r w:rsidRPr="00543CB4">
        <w:rPr>
          <w:highlight w:val="yellow"/>
        </w:rPr>
        <w:tab/>
      </w:r>
      <w:r w:rsidRPr="00543CB4">
        <w:rPr>
          <w:highlight w:val="yellow"/>
        </w:rPr>
        <w:tab/>
        <w:t>$158,842,400</w:t>
      </w:r>
    </w:p>
    <w:p w14:paraId="08FAB786" w14:textId="77777777" w:rsidR="00E16A42" w:rsidRPr="00543CB4" w:rsidRDefault="00E16A42" w:rsidP="00E16A42">
      <w:pPr>
        <w:spacing w:before="240" w:after="0"/>
        <w:rPr>
          <w:highlight w:val="yellow"/>
        </w:rPr>
      </w:pPr>
    </w:p>
    <w:p w14:paraId="155F4F12" w14:textId="77777777" w:rsidR="00E16A42" w:rsidRPr="00543CB4" w:rsidRDefault="00E16A42" w:rsidP="00E16A42">
      <w:pPr>
        <w:rPr>
          <w:highlight w:val="yellow"/>
        </w:rPr>
      </w:pPr>
      <w:r w:rsidRPr="00543CB4">
        <w:rPr>
          <w:highlight w:val="yellow"/>
        </w:rPr>
        <w:t xml:space="preserve">To determine funding within each program categories, each Tier I county submitted a Pre-Application to the State on August 11, 2017.   From these Pre-Applications, the State examined the Counties desired program activities, requested funding amounts, management structure and program operations. </w:t>
      </w:r>
    </w:p>
    <w:p w14:paraId="046932A5" w14:textId="77777777" w:rsidR="00E16A42" w:rsidRPr="00543CB4" w:rsidRDefault="00E16A42" w:rsidP="00E16A42">
      <w:pPr>
        <w:rPr>
          <w:highlight w:val="yellow"/>
        </w:rPr>
      </w:pPr>
      <w:r w:rsidRPr="00543CB4">
        <w:rPr>
          <w:highlight w:val="yellow"/>
        </w:rPr>
        <w:t xml:space="preserve"> A series of meetings was held with Tier I counties to review their Pre-Application Summary and funding requests.  Based on feedback received from these review meetings, a more detailed application was submitted to the State on September 15, 2017.   Upon the receipt of the formal application, all proposals were reviewed and a two- year budget developed and awarded on September 27, 2017.  The Contract Effective Date is December 1, 2017. </w:t>
      </w:r>
    </w:p>
    <w:p w14:paraId="5E622F73" w14:textId="77777777" w:rsidR="00E16A42" w:rsidRPr="00543CB4" w:rsidRDefault="00E16A42" w:rsidP="00E16A42">
      <w:pPr>
        <w:rPr>
          <w:highlight w:val="yellow"/>
        </w:rPr>
      </w:pPr>
      <w:r w:rsidRPr="00543CB4">
        <w:rPr>
          <w:highlight w:val="yellow"/>
        </w:rPr>
        <w:t>Based on the two - year budget allocation, funds will be allocated as follows:</w:t>
      </w:r>
    </w:p>
    <w:p w14:paraId="77C3423D" w14:textId="77777777" w:rsidR="00E16A42" w:rsidRPr="00543CB4" w:rsidRDefault="00E16A42" w:rsidP="00E16A42">
      <w:pPr>
        <w:spacing w:after="0"/>
        <w:rPr>
          <w:highlight w:val="yellow"/>
        </w:rPr>
      </w:pPr>
      <w:r w:rsidRPr="00543CB4">
        <w:rPr>
          <w:highlight w:val="yellow"/>
        </w:rPr>
        <w:t>Cumberland</w:t>
      </w:r>
      <w:r w:rsidRPr="00543CB4">
        <w:rPr>
          <w:highlight w:val="yellow"/>
        </w:rPr>
        <w:tab/>
      </w:r>
      <w:r w:rsidRPr="00543CB4">
        <w:rPr>
          <w:highlight w:val="yellow"/>
        </w:rPr>
        <w:tab/>
      </w:r>
      <w:r w:rsidRPr="00543CB4">
        <w:rPr>
          <w:highlight w:val="yellow"/>
        </w:rPr>
        <w:tab/>
        <w:t>$23,260,000</w:t>
      </w:r>
    </w:p>
    <w:p w14:paraId="18D11AD8" w14:textId="77777777" w:rsidR="00E16A42" w:rsidRPr="00543CB4" w:rsidRDefault="00E16A42" w:rsidP="00E16A42">
      <w:pPr>
        <w:spacing w:after="0"/>
        <w:rPr>
          <w:highlight w:val="yellow"/>
        </w:rPr>
      </w:pPr>
      <w:r w:rsidRPr="00543CB4">
        <w:rPr>
          <w:highlight w:val="yellow"/>
        </w:rPr>
        <w:t>Edgecombe</w:t>
      </w:r>
      <w:r w:rsidRPr="00543CB4">
        <w:rPr>
          <w:highlight w:val="yellow"/>
        </w:rPr>
        <w:tab/>
      </w:r>
      <w:r w:rsidRPr="00543CB4">
        <w:rPr>
          <w:highlight w:val="yellow"/>
        </w:rPr>
        <w:tab/>
      </w:r>
      <w:r w:rsidRPr="00543CB4">
        <w:rPr>
          <w:highlight w:val="yellow"/>
        </w:rPr>
        <w:tab/>
        <w:t>$19,060,000</w:t>
      </w:r>
    </w:p>
    <w:p w14:paraId="28FF8D89" w14:textId="77777777" w:rsidR="00E16A42" w:rsidRPr="00543CB4" w:rsidRDefault="00E16A42" w:rsidP="00E16A42">
      <w:pPr>
        <w:spacing w:after="0"/>
        <w:rPr>
          <w:highlight w:val="yellow"/>
        </w:rPr>
      </w:pPr>
      <w:r w:rsidRPr="00543CB4">
        <w:rPr>
          <w:highlight w:val="yellow"/>
        </w:rPr>
        <w:t>Robeson</w:t>
      </w:r>
      <w:r w:rsidRPr="00543CB4">
        <w:rPr>
          <w:highlight w:val="yellow"/>
        </w:rPr>
        <w:tab/>
      </w:r>
      <w:r w:rsidRPr="00543CB4">
        <w:rPr>
          <w:highlight w:val="yellow"/>
        </w:rPr>
        <w:tab/>
      </w:r>
      <w:r w:rsidRPr="00543CB4">
        <w:rPr>
          <w:highlight w:val="yellow"/>
        </w:rPr>
        <w:tab/>
        <w:t>$46,600,000</w:t>
      </w:r>
    </w:p>
    <w:p w14:paraId="6EE59C08" w14:textId="77777777" w:rsidR="00E16A42" w:rsidRPr="00543CB4" w:rsidRDefault="00E16A42" w:rsidP="00E16A42">
      <w:pPr>
        <w:spacing w:after="0"/>
        <w:rPr>
          <w:highlight w:val="yellow"/>
        </w:rPr>
      </w:pPr>
      <w:r w:rsidRPr="00543CB4">
        <w:rPr>
          <w:highlight w:val="yellow"/>
        </w:rPr>
        <w:t>Wayne</w:t>
      </w:r>
      <w:r w:rsidRPr="00543CB4">
        <w:rPr>
          <w:highlight w:val="yellow"/>
        </w:rPr>
        <w:tab/>
      </w:r>
      <w:r w:rsidRPr="00543CB4">
        <w:rPr>
          <w:highlight w:val="yellow"/>
        </w:rPr>
        <w:tab/>
      </w:r>
      <w:r w:rsidRPr="00543CB4">
        <w:rPr>
          <w:highlight w:val="yellow"/>
        </w:rPr>
        <w:tab/>
      </w:r>
      <w:r w:rsidRPr="00543CB4">
        <w:rPr>
          <w:highlight w:val="yellow"/>
        </w:rPr>
        <w:tab/>
        <w:t>$16,940,000</w:t>
      </w:r>
    </w:p>
    <w:p w14:paraId="799FC1E2" w14:textId="794D0761" w:rsidR="00E16A42" w:rsidRPr="00543CB4" w:rsidRDefault="00E16A42" w:rsidP="00E16A42">
      <w:pPr>
        <w:spacing w:after="0"/>
        <w:rPr>
          <w:highlight w:val="yellow"/>
        </w:rPr>
      </w:pPr>
      <w:r w:rsidRPr="00543CB4">
        <w:rPr>
          <w:highlight w:val="yellow"/>
        </w:rPr>
        <w:t>Total Two</w:t>
      </w:r>
      <w:r w:rsidR="00B15478" w:rsidRPr="00543CB4">
        <w:rPr>
          <w:highlight w:val="yellow"/>
        </w:rPr>
        <w:t>-</w:t>
      </w:r>
      <w:r w:rsidRPr="00543CB4">
        <w:rPr>
          <w:highlight w:val="yellow"/>
        </w:rPr>
        <w:t>Year Budget</w:t>
      </w:r>
      <w:r w:rsidRPr="00543CB4">
        <w:rPr>
          <w:highlight w:val="yellow"/>
        </w:rPr>
        <w:tab/>
        <w:t>$105,860,000</w:t>
      </w:r>
    </w:p>
    <w:p w14:paraId="00DDF95C" w14:textId="77777777" w:rsidR="00E16A42" w:rsidRPr="00543CB4" w:rsidRDefault="00E16A42" w:rsidP="00E16A42">
      <w:pPr>
        <w:spacing w:after="0"/>
        <w:rPr>
          <w:highlight w:val="yellow"/>
        </w:rPr>
      </w:pPr>
    </w:p>
    <w:p w14:paraId="5EB3F472" w14:textId="77777777" w:rsidR="00E16A42" w:rsidRPr="00543CB4" w:rsidRDefault="00E16A42" w:rsidP="00E16A42">
      <w:pPr>
        <w:spacing w:after="0"/>
        <w:rPr>
          <w:highlight w:val="yellow"/>
        </w:rPr>
      </w:pPr>
      <w:r w:rsidRPr="00543CB4">
        <w:rPr>
          <w:highlight w:val="yellow"/>
        </w:rPr>
        <w:t xml:space="preserve">Distribution by Action Plan Activities: </w:t>
      </w:r>
    </w:p>
    <w:p w14:paraId="38B591D5" w14:textId="77777777" w:rsidR="00E16A42" w:rsidRPr="00543CB4" w:rsidRDefault="00E16A42" w:rsidP="00E16A42">
      <w:pPr>
        <w:spacing w:after="0"/>
        <w:rPr>
          <w:highlight w:val="yellow"/>
        </w:rPr>
      </w:pPr>
    </w:p>
    <w:p w14:paraId="28A86435" w14:textId="77777777" w:rsidR="00E16A42" w:rsidRPr="00543CB4" w:rsidRDefault="00E16A42" w:rsidP="00E16A42">
      <w:pPr>
        <w:spacing w:after="0"/>
        <w:rPr>
          <w:highlight w:val="yellow"/>
        </w:rPr>
      </w:pPr>
      <w:r w:rsidRPr="00543CB4">
        <w:rPr>
          <w:highlight w:val="yellow"/>
        </w:rPr>
        <w:t xml:space="preserve">Each county identified eligible activities that they opted to implement.   The categories were housing recovery, rental housing, community recovery/infrastructure, supportive housing.  Economic Development funds will be retained by the State with 80% or $8 million targeted to Tier I counties.  </w:t>
      </w:r>
    </w:p>
    <w:p w14:paraId="5F191833" w14:textId="77777777" w:rsidR="00E16A42" w:rsidRPr="00543CB4" w:rsidRDefault="00E16A42" w:rsidP="00E16A42">
      <w:pPr>
        <w:spacing w:after="0"/>
        <w:rPr>
          <w:highlight w:val="yellow"/>
        </w:rPr>
      </w:pPr>
    </w:p>
    <w:p w14:paraId="60C23949" w14:textId="77777777" w:rsidR="00E16A42" w:rsidRPr="00543CB4" w:rsidRDefault="00E16A42" w:rsidP="00E16A42">
      <w:pPr>
        <w:spacing w:after="0"/>
        <w:rPr>
          <w:highlight w:val="yellow"/>
        </w:rPr>
      </w:pPr>
      <w:r w:rsidRPr="00543CB4">
        <w:rPr>
          <w:highlight w:val="yellow"/>
        </w:rPr>
        <w:t>The State’s Action Plan developed a number of Housing Program activities to address rebuilding homes most impacted by Hurricane Matthew.  Based on an assessment of damage and unmet needs, approximately 85% of available funds were dedicated to housing recovery and providing supportive services to families with the greatest need.  Housing Recovery Programs included the following program activities:</w:t>
      </w:r>
    </w:p>
    <w:p w14:paraId="161CA0C8" w14:textId="77777777" w:rsidR="00E16A42" w:rsidRPr="00543CB4" w:rsidRDefault="00E16A42" w:rsidP="00E16A42">
      <w:pPr>
        <w:spacing w:after="0"/>
        <w:rPr>
          <w:highlight w:val="yellow"/>
        </w:rPr>
      </w:pPr>
    </w:p>
    <w:p w14:paraId="6350C46A" w14:textId="77777777" w:rsidR="00E16A42" w:rsidRPr="00543CB4" w:rsidRDefault="00E16A42" w:rsidP="00E16A42">
      <w:pPr>
        <w:spacing w:after="0"/>
        <w:rPr>
          <w:highlight w:val="yellow"/>
        </w:rPr>
      </w:pPr>
      <w:r w:rsidRPr="00543CB4">
        <w:rPr>
          <w:highlight w:val="yellow"/>
        </w:rPr>
        <w:t xml:space="preserve">Homeowner Recovery Programs.  These include   1) Single-Family Homeowner Rehabilitation, 2) Single-Family Homeowner Reconstruction, 3) Mobile Home Repair, 4) Mobile Home Replacement, 5) Acquisition for Redevelopment, 6) Acquisition for New Construction, 7) Temporary Rental Assistance, 8) Housing Repair Reimbursement, 9) Flood Insurance Assistance.  </w:t>
      </w:r>
    </w:p>
    <w:p w14:paraId="2C8BF358" w14:textId="77777777" w:rsidR="00E16A42" w:rsidRPr="00543CB4" w:rsidRDefault="00E16A42" w:rsidP="00E16A42">
      <w:pPr>
        <w:spacing w:after="0"/>
        <w:rPr>
          <w:highlight w:val="yellow"/>
        </w:rPr>
      </w:pPr>
    </w:p>
    <w:p w14:paraId="100352D6" w14:textId="77777777" w:rsidR="00E16A42" w:rsidRPr="00543CB4" w:rsidRDefault="00E16A42" w:rsidP="00E16A42">
      <w:pPr>
        <w:spacing w:after="0"/>
        <w:rPr>
          <w:highlight w:val="yellow"/>
        </w:rPr>
      </w:pPr>
      <w:r w:rsidRPr="00543CB4">
        <w:rPr>
          <w:highlight w:val="yellow"/>
        </w:rPr>
        <w:t xml:space="preserve">Breaking out more specifically by activities, the following appropriations were made: </w:t>
      </w:r>
    </w:p>
    <w:p w14:paraId="6A8D8361" w14:textId="77777777" w:rsidR="00E16A42" w:rsidRPr="00543CB4" w:rsidRDefault="00E16A42" w:rsidP="00E16A42">
      <w:pPr>
        <w:spacing w:after="0"/>
        <w:rPr>
          <w:highlight w:val="yellow"/>
        </w:rPr>
      </w:pPr>
    </w:p>
    <w:p w14:paraId="51F5FD73" w14:textId="77777777" w:rsidR="00E16A42" w:rsidRPr="00543CB4" w:rsidRDefault="00E16A42" w:rsidP="00E16A42">
      <w:pPr>
        <w:spacing w:after="0"/>
        <w:rPr>
          <w:highlight w:val="yellow"/>
        </w:rPr>
      </w:pPr>
      <w:r w:rsidRPr="00543CB4">
        <w:rPr>
          <w:b/>
          <w:i/>
          <w:highlight w:val="yellow"/>
        </w:rPr>
        <w:t>Homeowner Recovery Programs:</w:t>
      </w:r>
      <w:r w:rsidRPr="00543CB4">
        <w:rPr>
          <w:highlight w:val="yellow"/>
        </w:rPr>
        <w:t xml:space="preserve">   The Tier I counties allocated a total of $52,802,692 </w:t>
      </w:r>
    </w:p>
    <w:p w14:paraId="6508FD1E" w14:textId="77777777" w:rsidR="00E16A42" w:rsidRPr="00543CB4" w:rsidRDefault="00E16A42" w:rsidP="00E16A42">
      <w:pPr>
        <w:spacing w:after="0"/>
        <w:rPr>
          <w:highlight w:val="yellow"/>
        </w:rPr>
      </w:pPr>
    </w:p>
    <w:p w14:paraId="24E347A9" w14:textId="77777777" w:rsidR="00E16A42" w:rsidRPr="00543CB4" w:rsidRDefault="00E16A42" w:rsidP="00E16A42">
      <w:pPr>
        <w:spacing w:after="0"/>
        <w:rPr>
          <w:highlight w:val="yellow"/>
        </w:rPr>
      </w:pPr>
      <w:r w:rsidRPr="00543CB4">
        <w:rPr>
          <w:highlight w:val="yellow"/>
        </w:rPr>
        <w:t>Cumberland County:</w:t>
      </w:r>
      <w:r w:rsidRPr="00543CB4">
        <w:rPr>
          <w:highlight w:val="yellow"/>
        </w:rPr>
        <w:tab/>
        <w:t>$8,660,000</w:t>
      </w:r>
    </w:p>
    <w:p w14:paraId="3E40D71E" w14:textId="77777777" w:rsidR="00E16A42" w:rsidRPr="00543CB4" w:rsidRDefault="00E16A42" w:rsidP="00E16A42">
      <w:pPr>
        <w:spacing w:after="0"/>
        <w:rPr>
          <w:highlight w:val="yellow"/>
        </w:rPr>
      </w:pPr>
      <w:r w:rsidRPr="00543CB4">
        <w:rPr>
          <w:highlight w:val="yellow"/>
        </w:rPr>
        <w:t>Edgecombe County:</w:t>
      </w:r>
      <w:r w:rsidRPr="00543CB4">
        <w:rPr>
          <w:highlight w:val="yellow"/>
        </w:rPr>
        <w:tab/>
        <w:t>$8,880,000</w:t>
      </w:r>
    </w:p>
    <w:p w14:paraId="588960A1" w14:textId="77777777" w:rsidR="00E16A42" w:rsidRPr="00543CB4" w:rsidRDefault="00E16A42" w:rsidP="00E16A42">
      <w:pPr>
        <w:spacing w:after="0"/>
        <w:rPr>
          <w:highlight w:val="yellow"/>
        </w:rPr>
      </w:pPr>
      <w:r w:rsidRPr="00543CB4">
        <w:rPr>
          <w:highlight w:val="yellow"/>
        </w:rPr>
        <w:t>Robeson County:</w:t>
      </w:r>
      <w:r w:rsidRPr="00543CB4">
        <w:rPr>
          <w:highlight w:val="yellow"/>
        </w:rPr>
        <w:tab/>
        <w:t>$26,431,250</w:t>
      </w:r>
    </w:p>
    <w:p w14:paraId="294CEC50" w14:textId="670674A5" w:rsidR="00E16A42" w:rsidRPr="00543CB4" w:rsidRDefault="00E16A42" w:rsidP="00E16A42">
      <w:pPr>
        <w:spacing w:after="0"/>
        <w:rPr>
          <w:highlight w:val="yellow"/>
        </w:rPr>
      </w:pPr>
      <w:r w:rsidRPr="00543CB4">
        <w:rPr>
          <w:highlight w:val="yellow"/>
        </w:rPr>
        <w:t xml:space="preserve">Wayne County: </w:t>
      </w:r>
      <w:r w:rsidRPr="00543CB4">
        <w:rPr>
          <w:highlight w:val="yellow"/>
        </w:rPr>
        <w:tab/>
        <w:t>$8,831,442</w:t>
      </w:r>
    </w:p>
    <w:p w14:paraId="07127B27" w14:textId="77777777" w:rsidR="00E16A42" w:rsidRPr="00543CB4" w:rsidRDefault="00E16A42" w:rsidP="00E16A42">
      <w:pPr>
        <w:spacing w:after="0"/>
        <w:rPr>
          <w:highlight w:val="yellow"/>
        </w:rPr>
      </w:pPr>
    </w:p>
    <w:p w14:paraId="6B0B4295" w14:textId="77777777" w:rsidR="00E16A42" w:rsidRPr="00543CB4" w:rsidRDefault="00E16A42" w:rsidP="00E16A42">
      <w:pPr>
        <w:spacing w:after="0"/>
        <w:rPr>
          <w:highlight w:val="yellow"/>
        </w:rPr>
      </w:pPr>
      <w:r w:rsidRPr="00543CB4">
        <w:rPr>
          <w:b/>
          <w:i/>
          <w:highlight w:val="yellow"/>
        </w:rPr>
        <w:t>Multi-Family Rental Programs including Lumberton Public Housing:</w:t>
      </w:r>
      <w:r w:rsidRPr="00543CB4">
        <w:rPr>
          <w:highlight w:val="yellow"/>
        </w:rPr>
        <w:t xml:space="preserve">   A total of $20,550,000 was allocated in Tier I counties.</w:t>
      </w:r>
    </w:p>
    <w:p w14:paraId="2A064FE8" w14:textId="77777777" w:rsidR="00E16A42" w:rsidRPr="00543CB4" w:rsidRDefault="00E16A42" w:rsidP="00E16A42">
      <w:pPr>
        <w:spacing w:after="0"/>
        <w:rPr>
          <w:highlight w:val="yellow"/>
        </w:rPr>
      </w:pPr>
    </w:p>
    <w:p w14:paraId="4F3441D6" w14:textId="77777777" w:rsidR="00E16A42" w:rsidRPr="00543CB4" w:rsidRDefault="00E16A42" w:rsidP="00E16A42">
      <w:pPr>
        <w:spacing w:after="0"/>
        <w:rPr>
          <w:highlight w:val="yellow"/>
        </w:rPr>
      </w:pPr>
      <w:r w:rsidRPr="00543CB4">
        <w:rPr>
          <w:highlight w:val="yellow"/>
        </w:rPr>
        <w:t>Cumberland County:</w:t>
      </w:r>
      <w:r w:rsidRPr="00543CB4">
        <w:rPr>
          <w:highlight w:val="yellow"/>
        </w:rPr>
        <w:tab/>
        <w:t>$4,900,000</w:t>
      </w:r>
    </w:p>
    <w:p w14:paraId="22CE7E51" w14:textId="77777777" w:rsidR="00E16A42" w:rsidRPr="00543CB4" w:rsidRDefault="00E16A42" w:rsidP="00E16A42">
      <w:pPr>
        <w:spacing w:after="0"/>
        <w:rPr>
          <w:highlight w:val="yellow"/>
        </w:rPr>
      </w:pPr>
      <w:r w:rsidRPr="00543CB4">
        <w:rPr>
          <w:highlight w:val="yellow"/>
        </w:rPr>
        <w:t>Edgecombe County</w:t>
      </w:r>
      <w:r w:rsidRPr="00543CB4">
        <w:rPr>
          <w:highlight w:val="yellow"/>
        </w:rPr>
        <w:tab/>
        <w:t>$3,500,000</w:t>
      </w:r>
    </w:p>
    <w:p w14:paraId="66D0BF84" w14:textId="77777777" w:rsidR="00E16A42" w:rsidRPr="00543CB4" w:rsidRDefault="00E16A42" w:rsidP="00E16A42">
      <w:pPr>
        <w:spacing w:after="0"/>
        <w:rPr>
          <w:highlight w:val="yellow"/>
        </w:rPr>
      </w:pPr>
      <w:r w:rsidRPr="00543CB4">
        <w:rPr>
          <w:highlight w:val="yellow"/>
        </w:rPr>
        <w:t>Robeson County</w:t>
      </w:r>
      <w:r w:rsidRPr="00543CB4">
        <w:rPr>
          <w:highlight w:val="yellow"/>
        </w:rPr>
        <w:tab/>
        <w:t>$9,900,000 (includes $5 million for repairs to Lumberton Housing Authority)</w:t>
      </w:r>
    </w:p>
    <w:p w14:paraId="71501FD7" w14:textId="05F0A3D3" w:rsidR="00E16A42" w:rsidRPr="00543CB4" w:rsidRDefault="00E16A42" w:rsidP="00E16A42">
      <w:pPr>
        <w:spacing w:after="0"/>
        <w:rPr>
          <w:highlight w:val="yellow"/>
        </w:rPr>
      </w:pPr>
      <w:r w:rsidRPr="00543CB4">
        <w:rPr>
          <w:highlight w:val="yellow"/>
        </w:rPr>
        <w:t>Wayne County</w:t>
      </w:r>
      <w:r w:rsidRPr="00543CB4">
        <w:rPr>
          <w:highlight w:val="yellow"/>
        </w:rPr>
        <w:tab/>
        <w:t>$1,250,000</w:t>
      </w:r>
    </w:p>
    <w:p w14:paraId="29E262BC" w14:textId="77777777" w:rsidR="00E16A42" w:rsidRPr="00543CB4" w:rsidRDefault="00E16A42" w:rsidP="00E16A42">
      <w:pPr>
        <w:spacing w:after="0"/>
        <w:rPr>
          <w:highlight w:val="yellow"/>
        </w:rPr>
      </w:pPr>
    </w:p>
    <w:p w14:paraId="7075E21B" w14:textId="77777777" w:rsidR="00E16A42" w:rsidRPr="00543CB4" w:rsidRDefault="00E16A42" w:rsidP="00E16A42">
      <w:pPr>
        <w:spacing w:after="0"/>
        <w:rPr>
          <w:highlight w:val="yellow"/>
        </w:rPr>
      </w:pPr>
      <w:r w:rsidRPr="00543CB4">
        <w:rPr>
          <w:b/>
          <w:i/>
          <w:highlight w:val="yellow"/>
        </w:rPr>
        <w:t>Supportive Housing Programs</w:t>
      </w:r>
      <w:r w:rsidRPr="00543CB4">
        <w:rPr>
          <w:highlight w:val="yellow"/>
        </w:rPr>
        <w:t>: A total of $5,000,000 was allocated in Tier I counties.</w:t>
      </w:r>
    </w:p>
    <w:p w14:paraId="757012FA" w14:textId="77777777" w:rsidR="00E16A42" w:rsidRPr="00543CB4" w:rsidRDefault="00E16A42" w:rsidP="00E16A42">
      <w:pPr>
        <w:spacing w:after="0"/>
        <w:rPr>
          <w:highlight w:val="yellow"/>
        </w:rPr>
      </w:pPr>
    </w:p>
    <w:p w14:paraId="6794F3AF" w14:textId="77777777" w:rsidR="00E16A42" w:rsidRPr="00543CB4" w:rsidRDefault="00E16A42" w:rsidP="00E16A42">
      <w:pPr>
        <w:spacing w:after="0"/>
        <w:rPr>
          <w:highlight w:val="yellow"/>
        </w:rPr>
      </w:pPr>
      <w:r w:rsidRPr="00543CB4">
        <w:rPr>
          <w:highlight w:val="yellow"/>
        </w:rPr>
        <w:t>Cumberland County</w:t>
      </w:r>
      <w:r w:rsidRPr="00543CB4">
        <w:rPr>
          <w:highlight w:val="yellow"/>
        </w:rPr>
        <w:tab/>
        <w:t>$2,500,000</w:t>
      </w:r>
    </w:p>
    <w:p w14:paraId="58556BF2" w14:textId="77777777" w:rsidR="00E16A42" w:rsidRPr="00543CB4" w:rsidRDefault="00E16A42" w:rsidP="00E16A42">
      <w:pPr>
        <w:spacing w:after="0"/>
        <w:rPr>
          <w:highlight w:val="yellow"/>
        </w:rPr>
      </w:pPr>
      <w:r w:rsidRPr="00543CB4">
        <w:rPr>
          <w:highlight w:val="yellow"/>
        </w:rPr>
        <w:t>Edgecombe County</w:t>
      </w:r>
      <w:r w:rsidRPr="00543CB4">
        <w:rPr>
          <w:highlight w:val="yellow"/>
        </w:rPr>
        <w:tab/>
        <w:t>$1,500,000</w:t>
      </w:r>
    </w:p>
    <w:p w14:paraId="601B07EA" w14:textId="77777777" w:rsidR="00E16A42" w:rsidRPr="00543CB4" w:rsidRDefault="00E16A42" w:rsidP="00E16A42">
      <w:pPr>
        <w:spacing w:after="0"/>
        <w:rPr>
          <w:highlight w:val="yellow"/>
        </w:rPr>
      </w:pPr>
      <w:r w:rsidRPr="00543CB4">
        <w:rPr>
          <w:highlight w:val="yellow"/>
        </w:rPr>
        <w:t>Robeson County</w:t>
      </w:r>
      <w:r w:rsidRPr="00543CB4">
        <w:rPr>
          <w:highlight w:val="yellow"/>
        </w:rPr>
        <w:tab/>
        <w:t>$1,000,000</w:t>
      </w:r>
    </w:p>
    <w:p w14:paraId="080B9685" w14:textId="77777777" w:rsidR="00E16A42" w:rsidRPr="00543CB4" w:rsidRDefault="00E16A42" w:rsidP="00E16A42">
      <w:pPr>
        <w:spacing w:after="0"/>
        <w:rPr>
          <w:highlight w:val="yellow"/>
        </w:rPr>
      </w:pPr>
      <w:r w:rsidRPr="00543CB4">
        <w:rPr>
          <w:highlight w:val="yellow"/>
        </w:rPr>
        <w:t>Wayne County</w:t>
      </w:r>
      <w:r w:rsidRPr="00543CB4">
        <w:rPr>
          <w:highlight w:val="yellow"/>
        </w:rPr>
        <w:tab/>
      </w:r>
      <w:r w:rsidRPr="00543CB4">
        <w:rPr>
          <w:highlight w:val="yellow"/>
        </w:rPr>
        <w:tab/>
        <w:t>$0</w:t>
      </w:r>
    </w:p>
    <w:p w14:paraId="3F9A1F1E" w14:textId="77777777" w:rsidR="00E16A42" w:rsidRPr="00543CB4" w:rsidRDefault="00E16A42" w:rsidP="00E16A42">
      <w:pPr>
        <w:spacing w:after="0"/>
        <w:rPr>
          <w:highlight w:val="yellow"/>
        </w:rPr>
      </w:pPr>
    </w:p>
    <w:p w14:paraId="16A8A196" w14:textId="77777777" w:rsidR="00E16A42" w:rsidRPr="00543CB4" w:rsidRDefault="00E16A42" w:rsidP="00E16A42">
      <w:pPr>
        <w:spacing w:after="0"/>
        <w:rPr>
          <w:highlight w:val="yellow"/>
        </w:rPr>
      </w:pPr>
      <w:r w:rsidRPr="00543CB4">
        <w:rPr>
          <w:b/>
          <w:i/>
          <w:highlight w:val="yellow"/>
        </w:rPr>
        <w:t>Community Recovery Programs</w:t>
      </w:r>
      <w:r w:rsidRPr="00543CB4">
        <w:rPr>
          <w:highlight w:val="yellow"/>
        </w:rPr>
        <w:t xml:space="preserve"> includes activities that can address community recovery and infrastructure needs such as repairs, restore, rebuild or make more resilient public assets such as schools, water and wastewater treatment plants, parks, and other public facilities communities have determined to be important publicly owned assets.   A total of $14,907,308 was allocated to Tier I counties.</w:t>
      </w:r>
    </w:p>
    <w:p w14:paraId="5E4BA93E" w14:textId="77777777" w:rsidR="00E16A42" w:rsidRPr="00543CB4" w:rsidRDefault="00E16A42" w:rsidP="00E16A42">
      <w:pPr>
        <w:spacing w:after="0"/>
        <w:rPr>
          <w:highlight w:val="yellow"/>
        </w:rPr>
      </w:pPr>
    </w:p>
    <w:p w14:paraId="17A8A0BE" w14:textId="77777777" w:rsidR="00E16A42" w:rsidRPr="00543CB4" w:rsidRDefault="00E16A42" w:rsidP="00E16A42">
      <w:pPr>
        <w:spacing w:after="0"/>
        <w:rPr>
          <w:highlight w:val="yellow"/>
        </w:rPr>
      </w:pPr>
      <w:r w:rsidRPr="00543CB4">
        <w:rPr>
          <w:highlight w:val="yellow"/>
        </w:rPr>
        <w:t>Cumberland County</w:t>
      </w:r>
      <w:r w:rsidRPr="00543CB4">
        <w:rPr>
          <w:highlight w:val="yellow"/>
        </w:rPr>
        <w:tab/>
        <w:t>$3,800,000</w:t>
      </w:r>
    </w:p>
    <w:p w14:paraId="3B2B5E1C" w14:textId="77777777" w:rsidR="00E16A42" w:rsidRPr="00543CB4" w:rsidRDefault="00E16A42" w:rsidP="00E16A42">
      <w:pPr>
        <w:spacing w:after="0"/>
        <w:rPr>
          <w:highlight w:val="yellow"/>
        </w:rPr>
      </w:pPr>
      <w:r w:rsidRPr="00543CB4">
        <w:rPr>
          <w:highlight w:val="yellow"/>
        </w:rPr>
        <w:t>Edgecombe County</w:t>
      </w:r>
      <w:r w:rsidRPr="00543CB4">
        <w:rPr>
          <w:highlight w:val="yellow"/>
        </w:rPr>
        <w:tab/>
        <w:t>$2,280,000</w:t>
      </w:r>
    </w:p>
    <w:p w14:paraId="09C61DC9" w14:textId="77777777" w:rsidR="00E16A42" w:rsidRPr="00543CB4" w:rsidRDefault="00E16A42" w:rsidP="00E16A42">
      <w:pPr>
        <w:spacing w:after="0"/>
        <w:rPr>
          <w:highlight w:val="yellow"/>
        </w:rPr>
      </w:pPr>
      <w:r w:rsidRPr="00543CB4">
        <w:rPr>
          <w:highlight w:val="yellow"/>
        </w:rPr>
        <w:t>Robeson County</w:t>
      </w:r>
      <w:r w:rsidRPr="00543CB4">
        <w:rPr>
          <w:highlight w:val="yellow"/>
        </w:rPr>
        <w:tab/>
        <w:t>$4,868,750</w:t>
      </w:r>
    </w:p>
    <w:p w14:paraId="107151AF" w14:textId="5E124866" w:rsidR="00E16A42" w:rsidRPr="00543CB4" w:rsidRDefault="00E16A42" w:rsidP="00E16A42">
      <w:pPr>
        <w:spacing w:after="0"/>
        <w:rPr>
          <w:highlight w:val="yellow"/>
        </w:rPr>
      </w:pPr>
      <w:r w:rsidRPr="00543CB4">
        <w:rPr>
          <w:highlight w:val="yellow"/>
        </w:rPr>
        <w:t>Wayne County</w:t>
      </w:r>
      <w:r w:rsidRPr="00543CB4">
        <w:rPr>
          <w:highlight w:val="yellow"/>
        </w:rPr>
        <w:tab/>
        <w:t>$3,958,558</w:t>
      </w:r>
    </w:p>
    <w:p w14:paraId="665759C0" w14:textId="77777777" w:rsidR="00E16A42" w:rsidRPr="00543CB4" w:rsidRDefault="00E16A42" w:rsidP="00E16A42">
      <w:pPr>
        <w:spacing w:after="0"/>
        <w:rPr>
          <w:highlight w:val="yellow"/>
        </w:rPr>
      </w:pPr>
    </w:p>
    <w:p w14:paraId="401AF6EA" w14:textId="77777777" w:rsidR="00E16A42" w:rsidRPr="00543CB4" w:rsidRDefault="00E16A42" w:rsidP="00E16A42">
      <w:pPr>
        <w:spacing w:after="0"/>
        <w:rPr>
          <w:b/>
          <w:highlight w:val="yellow"/>
        </w:rPr>
      </w:pPr>
    </w:p>
    <w:p w14:paraId="657F3284" w14:textId="77777777" w:rsidR="00E16A42" w:rsidRPr="00543CB4" w:rsidRDefault="00E16A42" w:rsidP="00E16A42">
      <w:pPr>
        <w:rPr>
          <w:b/>
          <w:highlight w:val="yellow"/>
        </w:rPr>
      </w:pPr>
      <w:r w:rsidRPr="00543CB4">
        <w:rPr>
          <w:b/>
          <w:highlight w:val="yellow"/>
        </w:rPr>
        <w:t xml:space="preserve">Tier II Counties -  Method of Distribution </w:t>
      </w:r>
    </w:p>
    <w:p w14:paraId="5BC1E50B" w14:textId="77777777" w:rsidR="00E16A42" w:rsidRPr="00543CB4" w:rsidRDefault="00E16A42" w:rsidP="00E16A42">
      <w:pPr>
        <w:rPr>
          <w:highlight w:val="yellow"/>
        </w:rPr>
      </w:pPr>
      <w:r w:rsidRPr="00543CB4">
        <w:rPr>
          <w:highlight w:val="yellow"/>
        </w:rPr>
        <w:t xml:space="preserve">A series of 4 meetings were held throughout the impacted regions and in Raleigh at the State Emergency Management Offices to again review the program details of the CDBG-DR program activities and the process for funding.  These counties were capped at $1 million.  </w:t>
      </w:r>
    </w:p>
    <w:p w14:paraId="387CB0D6" w14:textId="77777777" w:rsidR="00E16A42" w:rsidRPr="00543CB4" w:rsidRDefault="00E16A42" w:rsidP="00E16A42">
      <w:pPr>
        <w:rPr>
          <w:highlight w:val="yellow"/>
        </w:rPr>
      </w:pPr>
      <w:r w:rsidRPr="00543CB4">
        <w:rPr>
          <w:highlight w:val="yellow"/>
        </w:rPr>
        <w:t>The State also held weekly conference call application sessions to review any pending questions and provide technical assistance.</w:t>
      </w:r>
    </w:p>
    <w:p w14:paraId="2298D36B" w14:textId="77777777" w:rsidR="00E16A42" w:rsidRPr="00543CB4" w:rsidRDefault="00E16A42" w:rsidP="00E16A42">
      <w:pPr>
        <w:rPr>
          <w:b/>
          <w:highlight w:val="yellow"/>
        </w:rPr>
      </w:pPr>
      <w:r w:rsidRPr="00543CB4">
        <w:rPr>
          <w:highlight w:val="yellow"/>
        </w:rPr>
        <w:t xml:space="preserve">The Tier II counties submitted applications to the State by October 20, 2017.   The State received 18 applications out of 46 eligible counties.  Phone calls were made to counties to assess their interest.  One factor was the ineligibility of a “buy-out” program in the first round of funding.  </w:t>
      </w:r>
      <w:r w:rsidRPr="00543CB4">
        <w:rPr>
          <w:b/>
          <w:highlight w:val="yellow"/>
        </w:rPr>
        <w:t xml:space="preserve">Many counties also wanted to focus on “resiliency” projects that may not have met a National Objectives especially low/moderate income targeting. </w:t>
      </w:r>
    </w:p>
    <w:p w14:paraId="5BF362E5" w14:textId="77777777" w:rsidR="00E16A42" w:rsidRPr="00543CB4" w:rsidRDefault="00E16A42" w:rsidP="00E16A42">
      <w:pPr>
        <w:rPr>
          <w:b/>
          <w:highlight w:val="yellow"/>
        </w:rPr>
      </w:pPr>
      <w:r w:rsidRPr="00543CB4">
        <w:rPr>
          <w:highlight w:val="yellow"/>
        </w:rPr>
        <w:t xml:space="preserve">A total of $ </w:t>
      </w:r>
      <w:r w:rsidRPr="00543CB4">
        <w:rPr>
          <w:b/>
          <w:highlight w:val="yellow"/>
        </w:rPr>
        <w:t>17,277,500</w:t>
      </w:r>
      <w:r w:rsidRPr="00543CB4">
        <w:rPr>
          <w:highlight w:val="yellow"/>
        </w:rPr>
        <w:t xml:space="preserve"> was awarded to the following counties on November 20, 2017 for a </w:t>
      </w:r>
      <w:r w:rsidRPr="00543CB4">
        <w:rPr>
          <w:b/>
          <w:highlight w:val="yellow"/>
        </w:rPr>
        <w:t xml:space="preserve">three - year contract.  </w:t>
      </w:r>
    </w:p>
    <w:p w14:paraId="2325DFC8" w14:textId="77777777" w:rsidR="00E16A42" w:rsidRPr="00543CB4" w:rsidRDefault="00E16A42" w:rsidP="00E16A42">
      <w:pPr>
        <w:rPr>
          <w:highlight w:val="yellow"/>
        </w:rPr>
      </w:pPr>
      <w:r w:rsidRPr="00543CB4">
        <w:rPr>
          <w:highlight w:val="yellow"/>
        </w:rPr>
        <w:t>Beaufort</w:t>
      </w:r>
      <w:r w:rsidRPr="00543CB4">
        <w:rPr>
          <w:highlight w:val="yellow"/>
        </w:rPr>
        <w:tab/>
      </w:r>
      <w:r w:rsidRPr="00543CB4">
        <w:rPr>
          <w:highlight w:val="yellow"/>
        </w:rPr>
        <w:tab/>
        <w:t>$1,000,000</w:t>
      </w:r>
    </w:p>
    <w:p w14:paraId="7F06C768" w14:textId="77777777" w:rsidR="00E16A42" w:rsidRPr="00543CB4" w:rsidRDefault="00E16A42" w:rsidP="00E16A42">
      <w:pPr>
        <w:rPr>
          <w:highlight w:val="yellow"/>
        </w:rPr>
      </w:pPr>
      <w:r w:rsidRPr="00543CB4">
        <w:rPr>
          <w:highlight w:val="yellow"/>
        </w:rPr>
        <w:t>Bertie</w:t>
      </w:r>
      <w:r w:rsidRPr="00543CB4">
        <w:rPr>
          <w:highlight w:val="yellow"/>
        </w:rPr>
        <w:tab/>
      </w:r>
      <w:r w:rsidRPr="00543CB4">
        <w:rPr>
          <w:highlight w:val="yellow"/>
        </w:rPr>
        <w:tab/>
      </w:r>
      <w:r w:rsidRPr="00543CB4">
        <w:rPr>
          <w:highlight w:val="yellow"/>
        </w:rPr>
        <w:tab/>
        <w:t>$777,500</w:t>
      </w:r>
    </w:p>
    <w:p w14:paraId="421CD31F" w14:textId="77777777" w:rsidR="00E16A42" w:rsidRPr="00543CB4" w:rsidRDefault="00E16A42" w:rsidP="00E16A42">
      <w:pPr>
        <w:rPr>
          <w:highlight w:val="yellow"/>
        </w:rPr>
      </w:pPr>
      <w:r w:rsidRPr="00543CB4">
        <w:rPr>
          <w:highlight w:val="yellow"/>
        </w:rPr>
        <w:t>Bladen</w:t>
      </w:r>
      <w:r w:rsidRPr="00543CB4">
        <w:rPr>
          <w:highlight w:val="yellow"/>
        </w:rPr>
        <w:tab/>
      </w:r>
      <w:r w:rsidRPr="00543CB4">
        <w:rPr>
          <w:highlight w:val="yellow"/>
        </w:rPr>
        <w:tab/>
      </w:r>
      <w:r w:rsidRPr="00543CB4">
        <w:rPr>
          <w:highlight w:val="yellow"/>
        </w:rPr>
        <w:tab/>
        <w:t>$1,000,000</w:t>
      </w:r>
    </w:p>
    <w:p w14:paraId="66DC2D4B" w14:textId="77777777" w:rsidR="00E16A42" w:rsidRPr="00543CB4" w:rsidRDefault="00E16A42" w:rsidP="00E16A42">
      <w:pPr>
        <w:rPr>
          <w:highlight w:val="yellow"/>
        </w:rPr>
      </w:pPr>
      <w:r w:rsidRPr="00543CB4">
        <w:rPr>
          <w:highlight w:val="yellow"/>
        </w:rPr>
        <w:t>Carteret</w:t>
      </w:r>
      <w:r w:rsidRPr="00543CB4">
        <w:rPr>
          <w:highlight w:val="yellow"/>
        </w:rPr>
        <w:tab/>
      </w:r>
      <w:r w:rsidRPr="00543CB4">
        <w:rPr>
          <w:highlight w:val="yellow"/>
        </w:rPr>
        <w:tab/>
        <w:t>$1,000,000</w:t>
      </w:r>
    </w:p>
    <w:p w14:paraId="27C278B4" w14:textId="77777777" w:rsidR="00E16A42" w:rsidRPr="00543CB4" w:rsidRDefault="00E16A42" w:rsidP="00E16A42">
      <w:pPr>
        <w:rPr>
          <w:highlight w:val="yellow"/>
        </w:rPr>
      </w:pPr>
      <w:r w:rsidRPr="00543CB4">
        <w:rPr>
          <w:highlight w:val="yellow"/>
        </w:rPr>
        <w:t>Columbus</w:t>
      </w:r>
      <w:r w:rsidRPr="00543CB4">
        <w:rPr>
          <w:highlight w:val="yellow"/>
        </w:rPr>
        <w:tab/>
      </w:r>
      <w:r w:rsidRPr="00543CB4">
        <w:rPr>
          <w:highlight w:val="yellow"/>
        </w:rPr>
        <w:tab/>
        <w:t>$1,000,000</w:t>
      </w:r>
    </w:p>
    <w:p w14:paraId="6A9D5ECA" w14:textId="77777777" w:rsidR="00E16A42" w:rsidRPr="00543CB4" w:rsidRDefault="00E16A42" w:rsidP="00E16A42">
      <w:pPr>
        <w:rPr>
          <w:highlight w:val="yellow"/>
        </w:rPr>
      </w:pPr>
      <w:r w:rsidRPr="00543CB4">
        <w:rPr>
          <w:highlight w:val="yellow"/>
        </w:rPr>
        <w:t>Craven</w:t>
      </w:r>
      <w:r w:rsidRPr="00543CB4">
        <w:rPr>
          <w:highlight w:val="yellow"/>
        </w:rPr>
        <w:tab/>
      </w:r>
      <w:r w:rsidRPr="00543CB4">
        <w:rPr>
          <w:highlight w:val="yellow"/>
        </w:rPr>
        <w:tab/>
      </w:r>
      <w:r w:rsidRPr="00543CB4">
        <w:rPr>
          <w:highlight w:val="yellow"/>
        </w:rPr>
        <w:tab/>
        <w:t>$1,000,000</w:t>
      </w:r>
    </w:p>
    <w:p w14:paraId="324A5D93" w14:textId="77777777" w:rsidR="00E16A42" w:rsidRPr="00543CB4" w:rsidRDefault="00E16A42" w:rsidP="00E16A42">
      <w:pPr>
        <w:rPr>
          <w:highlight w:val="yellow"/>
        </w:rPr>
      </w:pPr>
      <w:r w:rsidRPr="00543CB4">
        <w:rPr>
          <w:highlight w:val="yellow"/>
        </w:rPr>
        <w:t>Duplin</w:t>
      </w:r>
      <w:r w:rsidRPr="00543CB4">
        <w:rPr>
          <w:highlight w:val="yellow"/>
        </w:rPr>
        <w:tab/>
      </w:r>
      <w:r w:rsidRPr="00543CB4">
        <w:rPr>
          <w:highlight w:val="yellow"/>
        </w:rPr>
        <w:tab/>
      </w:r>
      <w:r w:rsidRPr="00543CB4">
        <w:rPr>
          <w:highlight w:val="yellow"/>
        </w:rPr>
        <w:tab/>
        <w:t>$1,000,000</w:t>
      </w:r>
    </w:p>
    <w:p w14:paraId="69F4A359" w14:textId="397469C0" w:rsidR="00E16A42" w:rsidRPr="00543CB4" w:rsidRDefault="00E16A42" w:rsidP="00E16A42">
      <w:pPr>
        <w:rPr>
          <w:highlight w:val="yellow"/>
        </w:rPr>
      </w:pPr>
      <w:r w:rsidRPr="00543CB4">
        <w:rPr>
          <w:highlight w:val="yellow"/>
        </w:rPr>
        <w:t>Greene</w:t>
      </w:r>
      <w:r w:rsidRPr="00543CB4">
        <w:rPr>
          <w:highlight w:val="yellow"/>
        </w:rPr>
        <w:tab/>
      </w:r>
      <w:r w:rsidRPr="00543CB4">
        <w:rPr>
          <w:highlight w:val="yellow"/>
        </w:rPr>
        <w:tab/>
        <w:t>$1,000,000</w:t>
      </w:r>
    </w:p>
    <w:p w14:paraId="692B6A17" w14:textId="77777777" w:rsidR="00E16A42" w:rsidRPr="00543CB4" w:rsidRDefault="00E16A42" w:rsidP="00E16A42">
      <w:pPr>
        <w:rPr>
          <w:highlight w:val="yellow"/>
        </w:rPr>
      </w:pPr>
      <w:r w:rsidRPr="00543CB4">
        <w:rPr>
          <w:highlight w:val="yellow"/>
        </w:rPr>
        <w:t>Hyde</w:t>
      </w:r>
      <w:r w:rsidRPr="00543CB4">
        <w:rPr>
          <w:highlight w:val="yellow"/>
        </w:rPr>
        <w:tab/>
      </w:r>
      <w:r w:rsidRPr="00543CB4">
        <w:rPr>
          <w:highlight w:val="yellow"/>
        </w:rPr>
        <w:tab/>
      </w:r>
      <w:r w:rsidRPr="00543CB4">
        <w:rPr>
          <w:highlight w:val="yellow"/>
        </w:rPr>
        <w:tab/>
        <w:t>$500,000</w:t>
      </w:r>
    </w:p>
    <w:p w14:paraId="4191EF9D" w14:textId="77777777" w:rsidR="00E16A42" w:rsidRPr="00543CB4" w:rsidRDefault="00E16A42" w:rsidP="00E16A42">
      <w:pPr>
        <w:rPr>
          <w:highlight w:val="yellow"/>
        </w:rPr>
      </w:pPr>
      <w:r w:rsidRPr="00543CB4">
        <w:rPr>
          <w:highlight w:val="yellow"/>
        </w:rPr>
        <w:t>Jones</w:t>
      </w:r>
      <w:r w:rsidRPr="00543CB4">
        <w:rPr>
          <w:highlight w:val="yellow"/>
        </w:rPr>
        <w:tab/>
      </w:r>
      <w:r w:rsidRPr="00543CB4">
        <w:rPr>
          <w:highlight w:val="yellow"/>
        </w:rPr>
        <w:tab/>
      </w:r>
      <w:r w:rsidRPr="00543CB4">
        <w:rPr>
          <w:highlight w:val="yellow"/>
        </w:rPr>
        <w:tab/>
        <w:t>$1,000,000</w:t>
      </w:r>
    </w:p>
    <w:p w14:paraId="16A22C29" w14:textId="77777777" w:rsidR="00E16A42" w:rsidRPr="00543CB4" w:rsidRDefault="00E16A42" w:rsidP="00E16A42">
      <w:pPr>
        <w:rPr>
          <w:highlight w:val="yellow"/>
        </w:rPr>
      </w:pPr>
      <w:r w:rsidRPr="00543CB4">
        <w:rPr>
          <w:highlight w:val="yellow"/>
        </w:rPr>
        <w:t>Lenoir</w:t>
      </w:r>
      <w:r w:rsidRPr="00543CB4">
        <w:rPr>
          <w:highlight w:val="yellow"/>
        </w:rPr>
        <w:tab/>
      </w:r>
      <w:r w:rsidRPr="00543CB4">
        <w:rPr>
          <w:highlight w:val="yellow"/>
        </w:rPr>
        <w:tab/>
      </w:r>
      <w:r w:rsidRPr="00543CB4">
        <w:rPr>
          <w:highlight w:val="yellow"/>
        </w:rPr>
        <w:tab/>
        <w:t>$1,000,000</w:t>
      </w:r>
    </w:p>
    <w:p w14:paraId="6684D75E" w14:textId="77777777" w:rsidR="00E16A42" w:rsidRPr="00543CB4" w:rsidRDefault="00E16A42" w:rsidP="00E16A42">
      <w:pPr>
        <w:rPr>
          <w:highlight w:val="yellow"/>
        </w:rPr>
      </w:pPr>
      <w:r w:rsidRPr="00543CB4">
        <w:rPr>
          <w:highlight w:val="yellow"/>
        </w:rPr>
        <w:t>Martin</w:t>
      </w:r>
      <w:r w:rsidRPr="00543CB4">
        <w:rPr>
          <w:highlight w:val="yellow"/>
        </w:rPr>
        <w:tab/>
      </w:r>
      <w:r w:rsidRPr="00543CB4">
        <w:rPr>
          <w:highlight w:val="yellow"/>
        </w:rPr>
        <w:tab/>
      </w:r>
      <w:r w:rsidRPr="00543CB4">
        <w:rPr>
          <w:highlight w:val="yellow"/>
        </w:rPr>
        <w:tab/>
        <w:t>$1,000,000</w:t>
      </w:r>
    </w:p>
    <w:p w14:paraId="11470D04" w14:textId="77777777" w:rsidR="00E16A42" w:rsidRPr="00543CB4" w:rsidRDefault="00E16A42" w:rsidP="00E16A42">
      <w:pPr>
        <w:rPr>
          <w:highlight w:val="yellow"/>
        </w:rPr>
      </w:pPr>
      <w:r w:rsidRPr="00543CB4">
        <w:rPr>
          <w:highlight w:val="yellow"/>
        </w:rPr>
        <w:t>Nash</w:t>
      </w:r>
      <w:r w:rsidRPr="00543CB4">
        <w:rPr>
          <w:highlight w:val="yellow"/>
        </w:rPr>
        <w:tab/>
      </w:r>
      <w:r w:rsidRPr="00543CB4">
        <w:rPr>
          <w:highlight w:val="yellow"/>
        </w:rPr>
        <w:tab/>
      </w:r>
      <w:r w:rsidRPr="00543CB4">
        <w:rPr>
          <w:highlight w:val="yellow"/>
        </w:rPr>
        <w:tab/>
        <w:t>$1,000,000</w:t>
      </w:r>
    </w:p>
    <w:p w14:paraId="6DCAFA16" w14:textId="14F58A43" w:rsidR="00E16A42" w:rsidRPr="00543CB4" w:rsidRDefault="00E16A42" w:rsidP="00E16A42">
      <w:pPr>
        <w:rPr>
          <w:highlight w:val="yellow"/>
        </w:rPr>
      </w:pPr>
      <w:r w:rsidRPr="00543CB4">
        <w:rPr>
          <w:highlight w:val="yellow"/>
        </w:rPr>
        <w:t>Pamlico</w:t>
      </w:r>
      <w:r w:rsidRPr="00543CB4">
        <w:rPr>
          <w:highlight w:val="yellow"/>
        </w:rPr>
        <w:tab/>
      </w:r>
      <w:r w:rsidRPr="00543CB4">
        <w:rPr>
          <w:highlight w:val="yellow"/>
        </w:rPr>
        <w:tab/>
        <w:t>$1,000,000</w:t>
      </w:r>
    </w:p>
    <w:p w14:paraId="1EE92192" w14:textId="77777777" w:rsidR="00E16A42" w:rsidRPr="00543CB4" w:rsidRDefault="00E16A42" w:rsidP="00E16A42">
      <w:pPr>
        <w:rPr>
          <w:highlight w:val="yellow"/>
        </w:rPr>
      </w:pPr>
      <w:r w:rsidRPr="00543CB4">
        <w:rPr>
          <w:highlight w:val="yellow"/>
        </w:rPr>
        <w:t>Pender</w:t>
      </w:r>
      <w:r w:rsidRPr="00543CB4">
        <w:rPr>
          <w:highlight w:val="yellow"/>
        </w:rPr>
        <w:tab/>
      </w:r>
      <w:r w:rsidRPr="00543CB4">
        <w:rPr>
          <w:highlight w:val="yellow"/>
        </w:rPr>
        <w:tab/>
      </w:r>
      <w:r w:rsidRPr="00543CB4">
        <w:rPr>
          <w:highlight w:val="yellow"/>
        </w:rPr>
        <w:tab/>
        <w:t>$1,000,000</w:t>
      </w:r>
    </w:p>
    <w:p w14:paraId="70B99003" w14:textId="77777777" w:rsidR="00E16A42" w:rsidRPr="00543CB4" w:rsidRDefault="00E16A42" w:rsidP="00E16A42">
      <w:pPr>
        <w:rPr>
          <w:highlight w:val="yellow"/>
        </w:rPr>
      </w:pPr>
      <w:r w:rsidRPr="00543CB4">
        <w:rPr>
          <w:highlight w:val="yellow"/>
        </w:rPr>
        <w:t>Pitt</w:t>
      </w:r>
      <w:r w:rsidRPr="00543CB4">
        <w:rPr>
          <w:highlight w:val="yellow"/>
        </w:rPr>
        <w:tab/>
      </w:r>
      <w:r w:rsidRPr="00543CB4">
        <w:rPr>
          <w:highlight w:val="yellow"/>
        </w:rPr>
        <w:tab/>
      </w:r>
      <w:r w:rsidRPr="00543CB4">
        <w:rPr>
          <w:highlight w:val="yellow"/>
        </w:rPr>
        <w:tab/>
        <w:t>$1,000,000</w:t>
      </w:r>
    </w:p>
    <w:p w14:paraId="19D6C937" w14:textId="77777777" w:rsidR="00E16A42" w:rsidRPr="00543CB4" w:rsidRDefault="00E16A42" w:rsidP="00E16A42">
      <w:pPr>
        <w:rPr>
          <w:highlight w:val="yellow"/>
        </w:rPr>
      </w:pPr>
      <w:r w:rsidRPr="00543CB4">
        <w:rPr>
          <w:highlight w:val="yellow"/>
        </w:rPr>
        <w:t>Tyrrell</w:t>
      </w:r>
      <w:r w:rsidRPr="00543CB4">
        <w:rPr>
          <w:highlight w:val="yellow"/>
        </w:rPr>
        <w:tab/>
      </w:r>
      <w:r w:rsidRPr="00543CB4">
        <w:rPr>
          <w:highlight w:val="yellow"/>
        </w:rPr>
        <w:tab/>
      </w:r>
      <w:r w:rsidRPr="00543CB4">
        <w:rPr>
          <w:highlight w:val="yellow"/>
        </w:rPr>
        <w:tab/>
        <w:t>$1,000,000</w:t>
      </w:r>
    </w:p>
    <w:p w14:paraId="5FF1FBD9" w14:textId="77777777" w:rsidR="00E16A42" w:rsidRPr="00543CB4" w:rsidRDefault="00E16A42" w:rsidP="00E16A42">
      <w:pPr>
        <w:rPr>
          <w:highlight w:val="yellow"/>
        </w:rPr>
      </w:pPr>
      <w:r w:rsidRPr="00543CB4">
        <w:rPr>
          <w:highlight w:val="yellow"/>
        </w:rPr>
        <w:t>Wilson</w:t>
      </w:r>
      <w:r w:rsidRPr="00543CB4">
        <w:rPr>
          <w:highlight w:val="yellow"/>
        </w:rPr>
        <w:tab/>
      </w:r>
      <w:r w:rsidRPr="00543CB4">
        <w:rPr>
          <w:highlight w:val="yellow"/>
        </w:rPr>
        <w:tab/>
      </w:r>
      <w:r w:rsidRPr="00543CB4">
        <w:rPr>
          <w:highlight w:val="yellow"/>
        </w:rPr>
        <w:tab/>
        <w:t>$1,000,000</w:t>
      </w:r>
    </w:p>
    <w:p w14:paraId="6157AEDD" w14:textId="77777777" w:rsidR="00E16A42" w:rsidRPr="00543CB4" w:rsidRDefault="00E16A42" w:rsidP="00E16A42">
      <w:pPr>
        <w:rPr>
          <w:highlight w:val="yellow"/>
        </w:rPr>
      </w:pPr>
    </w:p>
    <w:p w14:paraId="7BDC37DD" w14:textId="77777777" w:rsidR="00E16A42" w:rsidRPr="00543CB4" w:rsidRDefault="00E16A42" w:rsidP="00E16A42">
      <w:pPr>
        <w:rPr>
          <w:highlight w:val="yellow"/>
        </w:rPr>
      </w:pPr>
      <w:r w:rsidRPr="00543CB4">
        <w:rPr>
          <w:highlight w:val="yellow"/>
        </w:rPr>
        <w:t xml:space="preserve">The Contract Effective Date for Tier II counties is February 1, 2018 with a contract expiration date of February 1,2021.  </w:t>
      </w:r>
    </w:p>
    <w:p w14:paraId="4A58027C" w14:textId="77777777" w:rsidR="00E16A42" w:rsidRPr="00543CB4" w:rsidRDefault="00E16A42" w:rsidP="00E16A42">
      <w:pPr>
        <w:rPr>
          <w:b/>
          <w:highlight w:val="yellow"/>
        </w:rPr>
      </w:pPr>
      <w:r w:rsidRPr="00543CB4">
        <w:rPr>
          <w:b/>
          <w:highlight w:val="yellow"/>
        </w:rPr>
        <w:t>Distribution of Program Activities</w:t>
      </w:r>
    </w:p>
    <w:p w14:paraId="2D6429C9" w14:textId="77777777" w:rsidR="00E16A42" w:rsidRPr="00543CB4" w:rsidRDefault="00E16A42" w:rsidP="00E16A42">
      <w:pPr>
        <w:rPr>
          <w:highlight w:val="yellow"/>
        </w:rPr>
      </w:pPr>
      <w:r w:rsidRPr="00543CB4">
        <w:rPr>
          <w:highlight w:val="yellow"/>
        </w:rPr>
        <w:t xml:space="preserve">Like Tier I counties, major focus and priorities were placed on housing recovery activities.  With the exception of Wilson County, no multi-family or supportive housing activities were identified given the limited program cap of $1 million.   Likewise, community recovery programs were somewhat limited as well.  </w:t>
      </w:r>
    </w:p>
    <w:p w14:paraId="76A3DC95" w14:textId="77777777" w:rsidR="00E16A42" w:rsidRPr="00543CB4" w:rsidRDefault="00E16A42" w:rsidP="00E16A42">
      <w:pPr>
        <w:rPr>
          <w:highlight w:val="yellow"/>
        </w:rPr>
      </w:pPr>
      <w:r w:rsidRPr="00543CB4">
        <w:rPr>
          <w:highlight w:val="yellow"/>
        </w:rPr>
        <w:t>The distribution of activities for Tier II counties was allocated as follows:</w:t>
      </w:r>
    </w:p>
    <w:p w14:paraId="075234CC" w14:textId="77777777" w:rsidR="00E16A42" w:rsidRPr="00543CB4" w:rsidRDefault="00E16A42" w:rsidP="00E16A42">
      <w:pPr>
        <w:rPr>
          <w:highlight w:val="yellow"/>
        </w:rPr>
      </w:pPr>
    </w:p>
    <w:p w14:paraId="77C0228A" w14:textId="77777777" w:rsidR="00E16A42" w:rsidRPr="00543CB4" w:rsidRDefault="00E16A42" w:rsidP="00E16A42">
      <w:pPr>
        <w:rPr>
          <w:highlight w:val="yellow"/>
        </w:rPr>
      </w:pPr>
      <w:r w:rsidRPr="00543CB4">
        <w:rPr>
          <w:highlight w:val="yellow"/>
        </w:rPr>
        <w:t>Housing Recovery Programs</w:t>
      </w:r>
      <w:r w:rsidRPr="00543CB4">
        <w:rPr>
          <w:highlight w:val="yellow"/>
        </w:rPr>
        <w:tab/>
      </w:r>
      <w:r w:rsidRPr="00543CB4">
        <w:rPr>
          <w:highlight w:val="yellow"/>
        </w:rPr>
        <w:tab/>
      </w:r>
      <w:r w:rsidRPr="00543CB4">
        <w:rPr>
          <w:highlight w:val="yellow"/>
        </w:rPr>
        <w:tab/>
        <w:t>$14,390,000</w:t>
      </w:r>
    </w:p>
    <w:p w14:paraId="20F9FD53" w14:textId="77777777" w:rsidR="00E16A42" w:rsidRPr="00543CB4" w:rsidRDefault="00E16A42" w:rsidP="00E16A42">
      <w:pPr>
        <w:rPr>
          <w:highlight w:val="yellow"/>
        </w:rPr>
      </w:pPr>
      <w:r w:rsidRPr="00543CB4">
        <w:rPr>
          <w:highlight w:val="yellow"/>
        </w:rPr>
        <w:t xml:space="preserve">Multi-Family Rental </w:t>
      </w:r>
      <w:r w:rsidRPr="00543CB4">
        <w:rPr>
          <w:highlight w:val="yellow"/>
        </w:rPr>
        <w:tab/>
      </w:r>
      <w:r w:rsidRPr="00543CB4">
        <w:rPr>
          <w:highlight w:val="yellow"/>
        </w:rPr>
        <w:tab/>
      </w:r>
      <w:r w:rsidRPr="00543CB4">
        <w:rPr>
          <w:highlight w:val="yellow"/>
        </w:rPr>
        <w:tab/>
      </w:r>
      <w:r w:rsidRPr="00543CB4">
        <w:rPr>
          <w:highlight w:val="yellow"/>
        </w:rPr>
        <w:tab/>
        <w:t>$1,000,000</w:t>
      </w:r>
    </w:p>
    <w:p w14:paraId="31780FED" w14:textId="7CCD26DF" w:rsidR="00E16A42" w:rsidRDefault="00E16A42" w:rsidP="00E16A42">
      <w:r w:rsidRPr="00543CB4">
        <w:rPr>
          <w:highlight w:val="yellow"/>
        </w:rPr>
        <w:t>Community Recovery</w:t>
      </w:r>
      <w:r w:rsidRPr="00543CB4">
        <w:rPr>
          <w:highlight w:val="yellow"/>
        </w:rPr>
        <w:tab/>
      </w:r>
      <w:r w:rsidRPr="00543CB4">
        <w:rPr>
          <w:highlight w:val="yellow"/>
        </w:rPr>
        <w:tab/>
      </w:r>
      <w:r w:rsidRPr="00543CB4">
        <w:rPr>
          <w:highlight w:val="yellow"/>
        </w:rPr>
        <w:tab/>
      </w:r>
      <w:r w:rsidRPr="00543CB4">
        <w:rPr>
          <w:highlight w:val="yellow"/>
        </w:rPr>
        <w:tab/>
        <w:t>$875,000</w:t>
      </w:r>
    </w:p>
    <w:p w14:paraId="6559261B" w14:textId="506AAB25" w:rsidR="00071640" w:rsidRDefault="00071640" w:rsidP="00E16A42">
      <w:pPr>
        <w:rPr>
          <w:b/>
        </w:rPr>
      </w:pPr>
      <w:r w:rsidRPr="00CC0C38">
        <w:rPr>
          <w:b/>
          <w:highlight w:val="yellow"/>
        </w:rPr>
        <w:t>Small Business Recovery</w:t>
      </w:r>
    </w:p>
    <w:p w14:paraId="18B3CF87" w14:textId="2C8FD8E2" w:rsidR="00CC0C38" w:rsidRPr="00CC0C38" w:rsidRDefault="00071640" w:rsidP="00E16A42">
      <w:pPr>
        <w:rPr>
          <w:highlight w:val="yellow"/>
        </w:rPr>
      </w:pPr>
      <w:r w:rsidRPr="00CC0C38">
        <w:rPr>
          <w:highlight w:val="yellow"/>
        </w:rPr>
        <w:t>The NC Department of Commerce will implement the Small Business Recovery Program by sub</w:t>
      </w:r>
      <w:r w:rsidR="00701563">
        <w:rPr>
          <w:highlight w:val="yellow"/>
        </w:rPr>
        <w:t>-</w:t>
      </w:r>
      <w:r w:rsidRPr="00CC0C38">
        <w:rPr>
          <w:highlight w:val="yellow"/>
        </w:rPr>
        <w:t xml:space="preserve"> granting</w:t>
      </w:r>
      <w:r w:rsidR="00701563">
        <w:rPr>
          <w:highlight w:val="yellow"/>
        </w:rPr>
        <w:t xml:space="preserve"> to</w:t>
      </w:r>
      <w:r w:rsidR="00FA3550" w:rsidRPr="00CC0C38">
        <w:rPr>
          <w:highlight w:val="yellow"/>
        </w:rPr>
        <w:t xml:space="preserve"> Community Development Finance Institutes (CDFI’s)</w:t>
      </w:r>
      <w:r w:rsidR="005D15F5" w:rsidRPr="00CC0C38">
        <w:rPr>
          <w:highlight w:val="yellow"/>
        </w:rPr>
        <w:t xml:space="preserve">.  The State initially set aside $10,000,000.00 but will be increasing the total of funds available with the approval of the Action Plan Substantial Amendment.  The numbers will be updated </w:t>
      </w:r>
      <w:r w:rsidR="006F78D0" w:rsidRPr="00CC0C38">
        <w:rPr>
          <w:highlight w:val="yellow"/>
        </w:rPr>
        <w:t>as</w:t>
      </w:r>
      <w:r w:rsidR="00CC0C38" w:rsidRPr="00CC0C38">
        <w:rPr>
          <w:highlight w:val="yellow"/>
        </w:rPr>
        <w:t xml:space="preserve"> the allocation</w:t>
      </w:r>
      <w:r w:rsidR="006F78D0" w:rsidRPr="00CC0C38">
        <w:rPr>
          <w:highlight w:val="yellow"/>
        </w:rPr>
        <w:t xml:space="preserve"> </w:t>
      </w:r>
      <w:r w:rsidR="00CC0C38" w:rsidRPr="00CC0C38">
        <w:rPr>
          <w:highlight w:val="yellow"/>
        </w:rPr>
        <w:t>methodology is determined for additional funding.</w:t>
      </w:r>
    </w:p>
    <w:p w14:paraId="357A5F7F" w14:textId="77777777" w:rsidR="00CC0C38" w:rsidRPr="00CC0C38" w:rsidRDefault="00CC0C38" w:rsidP="00E16A42">
      <w:pPr>
        <w:rPr>
          <w:highlight w:val="yellow"/>
        </w:rPr>
      </w:pPr>
      <w:r w:rsidRPr="00CC0C38">
        <w:rPr>
          <w:highlight w:val="yellow"/>
        </w:rPr>
        <w:t>The distribution of funding for the Small Business Recovery was allocated as follows:</w:t>
      </w:r>
    </w:p>
    <w:p w14:paraId="27347872" w14:textId="16BEB5FA" w:rsidR="00071640" w:rsidRPr="00CC0C38" w:rsidRDefault="00CC0C38" w:rsidP="00E16A42">
      <w:pPr>
        <w:rPr>
          <w:highlight w:val="yellow"/>
        </w:rPr>
      </w:pPr>
      <w:r w:rsidRPr="00CC0C38">
        <w:rPr>
          <w:highlight w:val="yellow"/>
        </w:rPr>
        <w:t xml:space="preserve">Carolina Small Business Organization        </w:t>
      </w:r>
      <w:r w:rsidR="00071640" w:rsidRPr="00CC0C38">
        <w:rPr>
          <w:highlight w:val="yellow"/>
        </w:rPr>
        <w:t xml:space="preserve"> </w:t>
      </w:r>
      <w:r w:rsidRPr="00CC0C38">
        <w:rPr>
          <w:highlight w:val="yellow"/>
        </w:rPr>
        <w:t>$4,000,000</w:t>
      </w:r>
    </w:p>
    <w:p w14:paraId="2D57F62A" w14:textId="268A41BF" w:rsidR="00CC0C38" w:rsidRPr="00CC0C38" w:rsidRDefault="00CC0C38" w:rsidP="00E16A42">
      <w:pPr>
        <w:rPr>
          <w:highlight w:val="yellow"/>
        </w:rPr>
      </w:pPr>
      <w:r w:rsidRPr="00CC0C38">
        <w:rPr>
          <w:highlight w:val="yellow"/>
        </w:rPr>
        <w:t>Self Help Credit Union</w:t>
      </w:r>
      <w:r w:rsidRPr="00CC0C38">
        <w:rPr>
          <w:highlight w:val="yellow"/>
        </w:rPr>
        <w:tab/>
      </w:r>
      <w:r w:rsidRPr="00CC0C38">
        <w:rPr>
          <w:highlight w:val="yellow"/>
        </w:rPr>
        <w:tab/>
        <w:t xml:space="preserve">           $1,000,000</w:t>
      </w:r>
    </w:p>
    <w:p w14:paraId="21090BAA" w14:textId="42F79629" w:rsidR="00CC0C38" w:rsidRDefault="00CC0C38" w:rsidP="00E16A42">
      <w:r w:rsidRPr="00CC0C38">
        <w:rPr>
          <w:highlight w:val="yellow"/>
        </w:rPr>
        <w:t>NC Community Development Initiative</w:t>
      </w:r>
      <w:r w:rsidRPr="00CC0C38">
        <w:rPr>
          <w:highlight w:val="yellow"/>
        </w:rPr>
        <w:tab/>
        <w:t>$2,500,000</w:t>
      </w:r>
    </w:p>
    <w:p w14:paraId="2F48752B" w14:textId="3B4284BB" w:rsidR="00701563" w:rsidRPr="00071640" w:rsidRDefault="00701563" w:rsidP="00E16A42">
      <w:r w:rsidRPr="00701563">
        <w:rPr>
          <w:highlight w:val="yellow"/>
        </w:rPr>
        <w:t>As the allocation methodology changes, the NC Department Commerce will adjust through the amendment process.</w:t>
      </w:r>
    </w:p>
    <w:p w14:paraId="6607C878" w14:textId="77777777" w:rsidR="00E16A42" w:rsidRDefault="00E16A42" w:rsidP="00E16A42"/>
    <w:p w14:paraId="21379D40" w14:textId="4E6F2A6B" w:rsidR="00F84401" w:rsidRDefault="00F84401">
      <w:pPr>
        <w:ind w:firstLine="360"/>
        <w:rPr>
          <w:b/>
        </w:rPr>
      </w:pPr>
    </w:p>
    <w:p w14:paraId="6D98561F" w14:textId="77777777" w:rsidR="00F84401" w:rsidRDefault="10FA70B2">
      <w:pPr>
        <w:pStyle w:val="Heading1"/>
      </w:pPr>
      <w:bookmarkStart w:id="85" w:name="_1ci93xb" w:colFirst="0" w:colLast="0"/>
      <w:bookmarkStart w:id="86" w:name="_Toc497737476"/>
      <w:bookmarkStart w:id="87" w:name="_Toc511039707"/>
      <w:bookmarkEnd w:id="85"/>
      <w:r>
        <w:t>Recovery Programs</w:t>
      </w:r>
      <w:bookmarkEnd w:id="86"/>
      <w:bookmarkEnd w:id="87"/>
      <w:r>
        <w:t xml:space="preserve"> </w:t>
      </w:r>
    </w:p>
    <w:p w14:paraId="082CD41C" w14:textId="77777777" w:rsidR="00F84401" w:rsidRDefault="10FA70B2">
      <w:r>
        <w:t xml:space="preserve">The State’s initial Action Plan created a suite of disaster recovery programs to address the impacts from Hurricane Matthew. The State’s initial Action Plan allocated $198,553,000 to recovery programs. This Amendment provides an additional $37,976,000 of funding, bringing the total allocation provided by HUD for Matthew recovery to $236,529,000. As is required by HUD, 80% of the entire allocation will need to be spent in the four most impacted </w:t>
      </w:r>
      <w:r w:rsidRPr="10FA70B2">
        <w:rPr>
          <w:color w:val="auto"/>
        </w:rPr>
        <w:t xml:space="preserve">counties. </w:t>
      </w:r>
      <w:r>
        <w:t xml:space="preserve">Based on current unmet need, the State is allocating $31,577,200 of the funding provided in this allocation to housing related programs, $2,500,000 to small business recovery programs, and $2,000,000 to community recovery programs. The remaining $1,898,800 of funding, which accounts for 5% of the total allocation, will be used by the State, local, and county governments and not-for-profit partners to design, implement, oversee, and provide assistance to storm impacted residents, businesses and communities that are provided funding. To address programmatic needs, the State is also moving $8,000,000 dollars allocated to planning and capacity building in the initial Action Plan into housing programs, $6,000,000, and community recovery programs, $2,000,000.     </w:t>
      </w:r>
    </w:p>
    <w:p w14:paraId="3AD1D891" w14:textId="77777777" w:rsidR="00F84401" w:rsidRDefault="10FA70B2" w:rsidP="10FA70B2">
      <w:pPr>
        <w:widowControl w:val="0"/>
        <w:spacing w:before="10"/>
        <w:rPr>
          <w:highlight w:val="cyan"/>
        </w:rPr>
      </w:pPr>
      <w:r>
        <w:t xml:space="preserve">The State’s initial Action Plan created a suite of Housing Programs to address the recovery needs following Hurricane Matthew, providing $142,886,811 for housing activities using 85% of the initial allocation. To address programmatic needs the State is moving an additional $6,000,000 dollars of planning and capacity building from the initial Action Plan into the Housing Program to help create a Homeowner Assistance Program.  This Amendment provides an additional $31,577,000 of funding to the Program, bringing the total Housing Program allocation to $180,464,011. With this Amendment and reallocation, over 85% of the program funds are being used for housing related activities.  </w:t>
      </w:r>
    </w:p>
    <w:p w14:paraId="1F6DF477" w14:textId="77777777" w:rsidR="00F84401" w:rsidRDefault="00F84401"/>
    <w:p w14:paraId="58483F23" w14:textId="77777777" w:rsidR="00F84401" w:rsidRDefault="00F15B01" w:rsidP="10FA70B2">
      <w:pPr>
        <w:pStyle w:val="Heading2"/>
        <w:rPr>
          <w:color w:val="1E5155"/>
        </w:rPr>
      </w:pPr>
      <w:bookmarkStart w:id="88" w:name="_3whwml4" w:colFirst="0" w:colLast="0"/>
      <w:bookmarkStart w:id="89" w:name="_Toc497737477"/>
      <w:bookmarkStart w:id="90" w:name="_Toc511039708"/>
      <w:bookmarkEnd w:id="88"/>
      <w:r>
        <w:rPr>
          <w:color w:val="1E5155"/>
        </w:rPr>
        <w:t xml:space="preserve">Program Name: </w:t>
      </w:r>
      <w:r>
        <w:tab/>
      </w:r>
      <w:r>
        <w:tab/>
        <w:t>Homeowner Recovery Program</w:t>
      </w:r>
      <w:bookmarkEnd w:id="89"/>
      <w:bookmarkEnd w:id="90"/>
    </w:p>
    <w:p w14:paraId="66AB0D9C" w14:textId="77777777" w:rsidR="00F84401" w:rsidRDefault="10FA70B2">
      <w:pPr>
        <w:widowControl w:val="0"/>
        <w:spacing w:before="10"/>
      </w:pPr>
      <w:r>
        <w:t>The Homeowner Recovery Program will provide assistance to LMI homeowners who experienced major to severe damage to their homes and have remaining unmet needs, after subtracting other benefits received from FEMA, SBA, private insurance, and charitable organizations. The program will include rehabilitation and reconstruction activities, elevation, acquisition and construction of new homes, and insurance subsidies to eligible LMI homeowners.</w:t>
      </w:r>
    </w:p>
    <w:p w14:paraId="4B360917" w14:textId="7A264C21" w:rsidR="00F84401" w:rsidRDefault="00F15B01">
      <w:pPr>
        <w:widowControl w:val="0"/>
        <w:spacing w:before="10"/>
      </w:pPr>
      <w:bookmarkStart w:id="91" w:name="_2bn6wsx" w:colFirst="0" w:colLast="0"/>
      <w:bookmarkEnd w:id="91"/>
      <w:r>
        <w:t xml:space="preserve">Rehabilitation: For homeowners who wish to remain in their homes, the program will provide rehabilitation and reconstruction grants for the rebuilding and mitigation of damaged structures. Where homes located within the 100-year floodplain are substantially damaged (i.e., damage estimates exceed 50% of the homes pre-disaster value), these homes must be elevated </w:t>
      </w:r>
      <w:r w:rsidRPr="00D943FE">
        <w:t>to one foot above Base Flood Elevation (BFE) per FEMA’s 50% Rule.</w:t>
      </w:r>
      <w:r w:rsidRPr="00D943FE">
        <w:rPr>
          <w:sz w:val="20"/>
          <w:szCs w:val="20"/>
          <w:vertAlign w:val="superscript"/>
        </w:rPr>
        <w:footnoteReference w:id="4"/>
      </w:r>
      <w:r w:rsidR="00ED3320">
        <w:t xml:space="preserve"> </w:t>
      </w:r>
      <w:r w:rsidRPr="00D943FE">
        <w:t>Acquisition and/or</w:t>
      </w:r>
      <w:r>
        <w:t xml:space="preserve"> New Construction: Where cost-benefit analysis indicates it is not feasible to rebuild, the program will provide homeowners with the option to purchase another home in a sustainable area. This may include acquiring an existing home, or acquiring vacant land and constructing a new home. It is anticipated that any such purchase will be done through an acquisition program versus the alternative of a buyout. The State may also begin to purchase property at current fair market value (FMV) through an acquisition program following HUD guidelines for acquisition in advance of the HUD grant agreement to ensure that projects are ready to go when funds become available. The State will ensure that any activity intended to be reimbursed by CDBG-DR will have environmental clearance before a choice limiting action is taken.</w:t>
      </w:r>
    </w:p>
    <w:p w14:paraId="73079503" w14:textId="77777777" w:rsidR="00F84401" w:rsidRDefault="10FA70B2">
      <w:pPr>
        <w:widowControl w:val="0"/>
        <w:spacing w:before="10"/>
      </w:pPr>
      <w:r>
        <w:t xml:space="preserve">Reimbursement: LMI homeowners who expended private funds to make necessary repairs may be eligible for a reimbursement grant. </w:t>
      </w:r>
    </w:p>
    <w:p w14:paraId="04EC963F" w14:textId="77777777" w:rsidR="00F84401" w:rsidRDefault="10FA70B2">
      <w:pPr>
        <w:widowControl w:val="0"/>
        <w:spacing w:before="10"/>
      </w:pPr>
      <w:r>
        <w:t xml:space="preserve">Insurance Subsidies: LMI homeowners whose flood insurance premiums increase substantially due to revised Advisory Base Flood Elevations may be eligible for insurance subsidies for up to two years. </w:t>
      </w:r>
    </w:p>
    <w:p w14:paraId="034C8FA2" w14:textId="77777777" w:rsidR="00F84401" w:rsidRDefault="10FA70B2">
      <w:pPr>
        <w:widowControl w:val="0"/>
        <w:spacing w:before="10"/>
      </w:pPr>
      <w:r>
        <w:t>Application Process</w:t>
      </w:r>
    </w:p>
    <w:p w14:paraId="2B2EFBCA" w14:textId="77777777" w:rsidR="00F84401" w:rsidRDefault="10FA70B2">
      <w:pPr>
        <w:widowControl w:val="0"/>
        <w:spacing w:before="10"/>
      </w:pPr>
      <w:r>
        <w:t xml:space="preserve">North Carolina citizens who were directly impacted by the disaster will have an opportunity to apply to the Housing Recovery Programs through one application into the program. As the State continues to develop Standard Operating Procedures (SOPs) to support the Action Plan Programs, further guidance will be provided on how citizens will apply, where they will apply, and to whom they will apply. The application will allow the applicant to list their housing recovery needs. Applicants may have unmet needs in more than one eligible category of assistance listed above. For example, an applicant may still be displaced from their residence and have already used FEMA temporary rental assistance. Their home is still uninhabitable, and they require assistance with the repairs or replacement of the damaged home. The home is substantially damaged and in a 100-year floodplain and will require elevations to meet Federal floodplain requirements. </w:t>
      </w:r>
    </w:p>
    <w:p w14:paraId="447E483B" w14:textId="77777777" w:rsidR="00F84401" w:rsidRDefault="00F15B01" w:rsidP="10FA70B2">
      <w:pPr>
        <w:rPr>
          <w:highlight w:val="cyan"/>
        </w:rPr>
      </w:pPr>
      <w:r w:rsidRPr="10FA70B2">
        <w:rPr>
          <w:b/>
          <w:bCs/>
          <w:color w:val="1E5155"/>
        </w:rPr>
        <w:t>Allocation for Housing Activities:</w:t>
      </w:r>
      <w:r>
        <w:rPr>
          <w:color w:val="1E5155"/>
        </w:rPr>
        <w:t xml:space="preserve"> </w:t>
      </w:r>
      <w:r>
        <w:tab/>
      </w:r>
      <w:r w:rsidRPr="00B53D17">
        <w:t>$104,054,499</w:t>
      </w:r>
    </w:p>
    <w:p w14:paraId="1B0AE87E" w14:textId="4F14AED7" w:rsidR="008B53B0" w:rsidRPr="008B53B0" w:rsidRDefault="00F15B01" w:rsidP="008B53B0">
      <w:pPr>
        <w:ind w:left="2880" w:hanging="2880"/>
      </w:pPr>
      <w:r w:rsidRPr="10FA70B2">
        <w:rPr>
          <w:b/>
          <w:bCs/>
          <w:color w:val="1E5155"/>
        </w:rPr>
        <w:t>Maximum Award:</w:t>
      </w:r>
      <w:r w:rsidR="19735A36" w:rsidRPr="10FA70B2">
        <w:rPr>
          <w:b/>
          <w:bCs/>
          <w:color w:val="1E5155"/>
        </w:rPr>
        <w:t xml:space="preserve"> </w:t>
      </w:r>
      <w:r>
        <w:tab/>
      </w:r>
      <w:r>
        <w:rPr>
          <w:u w:val="single"/>
        </w:rPr>
        <w:t>Single-Family Homeowner Rehabilitation</w:t>
      </w:r>
      <w:r>
        <w:t xml:space="preserve">: up to $53,000 per applicant for homes </w:t>
      </w:r>
      <w:r w:rsidR="00FA228E">
        <w:t xml:space="preserve">with damages totaling less than 51% </w:t>
      </w:r>
      <w:r w:rsidRPr="10FA70B2">
        <w:t>of its pre-disaster value;</w:t>
      </w:r>
      <w:r>
        <w:t xml:space="preserve"> additional </w:t>
      </w:r>
      <w:r w:rsidRPr="00DC0866">
        <w:t>$50,000 available on a case-by-case basis due to a home within the 100-year floodplain</w:t>
      </w:r>
      <w:r w:rsidR="00DC0866">
        <w:t xml:space="preserve"> </w:t>
      </w:r>
      <w:r>
        <w:t xml:space="preserve">having repairs exceeding the </w:t>
      </w:r>
      <w:r w:rsidRPr="10FA70B2">
        <w:t>50% substantial damage</w:t>
      </w:r>
      <w:r>
        <w:t xml:space="preserve"> rule thus requiring the home to be elevated as part of the rehabilitation.</w:t>
      </w:r>
      <w:r w:rsidR="008B53B0">
        <w:t xml:space="preserve"> </w:t>
      </w:r>
      <w:r w:rsidR="008B53B0" w:rsidRPr="008B53B0">
        <w:t>A minimum rehab amount of $1</w:t>
      </w:r>
      <w:r w:rsidR="00350EBA">
        <w:t>,</w:t>
      </w:r>
      <w:r w:rsidR="008B53B0" w:rsidRPr="008B53B0">
        <w:t>000.  </w:t>
      </w:r>
    </w:p>
    <w:p w14:paraId="3BA5D3BA" w14:textId="2DA7862E" w:rsidR="00F84401" w:rsidRDefault="00F84401">
      <w:pPr>
        <w:ind w:left="2880" w:hanging="2880"/>
      </w:pPr>
    </w:p>
    <w:p w14:paraId="63B86DAB" w14:textId="61029CA5" w:rsidR="00F84401" w:rsidRDefault="00F15B01">
      <w:pPr>
        <w:ind w:left="2880" w:hanging="2520"/>
      </w:pPr>
      <w:r>
        <w:tab/>
      </w:r>
      <w:r>
        <w:rPr>
          <w:u w:val="single"/>
        </w:rPr>
        <w:t xml:space="preserve">Single-Family Homeowner </w:t>
      </w:r>
      <w:r w:rsidR="008B53B0">
        <w:rPr>
          <w:u w:val="single"/>
        </w:rPr>
        <w:t xml:space="preserve">Resilient </w:t>
      </w:r>
      <w:r>
        <w:rPr>
          <w:u w:val="single"/>
        </w:rPr>
        <w:t>Reconstruction</w:t>
      </w:r>
      <w:r>
        <w:t>: up to $</w:t>
      </w:r>
      <w:r w:rsidR="008C79CF">
        <w:t xml:space="preserve">125,000 </w:t>
      </w:r>
      <w:r>
        <w:t xml:space="preserve">per applicant to </w:t>
      </w:r>
      <w:r w:rsidR="008B53B0">
        <w:t xml:space="preserve">resiliently </w:t>
      </w:r>
      <w:r>
        <w:t xml:space="preserve">rebuild homes with </w:t>
      </w:r>
      <w:r w:rsidR="008B53B0">
        <w:t xml:space="preserve">elevated with </w:t>
      </w:r>
      <w:r>
        <w:t xml:space="preserve">damages totaling </w:t>
      </w:r>
      <w:r w:rsidR="008C79CF">
        <w:t>51</w:t>
      </w:r>
      <w:r w:rsidR="008B53B0">
        <w:t>%</w:t>
      </w:r>
      <w:r>
        <w:t xml:space="preserve"> or more of the homes pre-disaster value, when all other options have been exhausted</w:t>
      </w:r>
      <w:r w:rsidR="008B53B0">
        <w:t>, including when a structure is technically unfeasible to elevate</w:t>
      </w:r>
      <w:r w:rsidR="008C79CF">
        <w:t xml:space="preserve">. </w:t>
      </w:r>
    </w:p>
    <w:p w14:paraId="355436ED" w14:textId="57C91DB8" w:rsidR="00F84401" w:rsidRDefault="00F15B01">
      <w:pPr>
        <w:ind w:left="2880" w:hanging="2520"/>
      </w:pPr>
      <w:r w:rsidRPr="00DC0866">
        <w:t xml:space="preserve">                             </w:t>
      </w:r>
      <w:r w:rsidRPr="00DC0866">
        <w:tab/>
      </w:r>
      <w:r w:rsidRPr="00DC0866">
        <w:rPr>
          <w:u w:val="single"/>
        </w:rPr>
        <w:t>Housin</w:t>
      </w:r>
      <w:r>
        <w:rPr>
          <w:u w:val="single"/>
        </w:rPr>
        <w:t>g Repair Reimbursement:</w:t>
      </w:r>
      <w:r>
        <w:t xml:space="preserve"> up to $25,000 to reimburse homeowners for out-of-pocket expenses to clean and repair their homes following the disaster prior to applying to the Homeowner Recovery Program. The reimbursement of out-of-pocket funds will</w:t>
      </w:r>
      <w:r w:rsidR="00DC0866">
        <w:t xml:space="preserve"> be paid to homeowners who have</w:t>
      </w:r>
      <w:r>
        <w:t xml:space="preserve"> disaster related receipts for repairs verified by inspections and program staff and that exceed </w:t>
      </w:r>
      <w:r w:rsidRPr="00D943FE">
        <w:t>funding provided by FEMA, SBA, private insurance, or other charitable organizations to address disaster repairs. These costs are only reimbursable if expended within one year of the disaster incident (i.e., October 8, 2017) or prior to application for assistance</w:t>
      </w:r>
      <w:r w:rsidR="00557EE8">
        <w:t>.</w:t>
      </w:r>
    </w:p>
    <w:p w14:paraId="7ACBFAF6" w14:textId="77777777" w:rsidR="00F84401" w:rsidRDefault="10FA70B2">
      <w:pPr>
        <w:ind w:left="2880"/>
      </w:pPr>
      <w:r>
        <w:t>To exercise the reimbursement option, owners must stop making repairs to their homes while an inspection and site specific environmental review are completed. Owners must comply with all Program requirements, and if there are building code or life-safety issues to be addressed, the owner must commit to completion of the remaining work through other Housing Recovery programs. Costs must be shown to reasonable and necessary as allowed by the program and verified by inspection.  All reimbursements will be in the form of grants to the homeowner.</w:t>
      </w:r>
    </w:p>
    <w:p w14:paraId="7E679989" w14:textId="19CE9B57" w:rsidR="00F84401" w:rsidRDefault="00F15B01">
      <w:pPr>
        <w:ind w:left="2880" w:hanging="2520"/>
      </w:pPr>
      <w:r>
        <w:rPr>
          <w:b/>
          <w:color w:val="1E5155"/>
        </w:rPr>
        <w:tab/>
      </w:r>
      <w:r>
        <w:rPr>
          <w:u w:val="single"/>
        </w:rPr>
        <w:t>Mobile Home Repair:</w:t>
      </w:r>
      <w:r>
        <w:t xml:space="preserve"> Up to $15,000 per applicant for homes with dam</w:t>
      </w:r>
      <w:r w:rsidR="00555343">
        <w:t>ages totaling less than 51</w:t>
      </w:r>
      <w:r>
        <w:t>% of its pre-disaster value. The Mobile Home must have a minimum unmet need of at least $</w:t>
      </w:r>
      <w:r w:rsidR="00ED3320">
        <w:t>1,000.</w:t>
      </w:r>
      <w:r>
        <w:t xml:space="preserve"> It must be determined through the inspection that after repairs the home will meet HUD’s requirements for decent, safe, and sanitary</w:t>
      </w:r>
      <w:r w:rsidR="00557EE8">
        <w:t xml:space="preserve"> conditions</w:t>
      </w:r>
      <w:r>
        <w:t>.</w:t>
      </w:r>
    </w:p>
    <w:p w14:paraId="677A2BCE" w14:textId="7A7EFE86" w:rsidR="00F84401" w:rsidRDefault="00F15B01">
      <w:pPr>
        <w:ind w:left="2880"/>
      </w:pPr>
      <w:r>
        <w:rPr>
          <w:u w:val="single"/>
        </w:rPr>
        <w:t>Mobile Home Replacement</w:t>
      </w:r>
      <w:r>
        <w:t xml:space="preserve">: up to </w:t>
      </w:r>
      <w:r w:rsidRPr="000E3766">
        <w:t>$75,000 per applicant for</w:t>
      </w:r>
      <w:r>
        <w:t xml:space="preserve"> mobile home replacement when damages total </w:t>
      </w:r>
      <w:r w:rsidR="00AA7E89">
        <w:t>50</w:t>
      </w:r>
      <w:r>
        <w:t xml:space="preserve">% or more of the pre-disaster value of the home. HUD has determined that it is not cost effective to invest repair funds into a significantly damaged mobile home as the overall soundness of the structure is likely compromised. Where a mobile home is determined to have substantial damage (more than 50% pre-disaster value), than the home will be replaced and elevated to one </w:t>
      </w:r>
      <w:r w:rsidR="00557EE8">
        <w:t xml:space="preserve">[1] </w:t>
      </w:r>
      <w:r>
        <w:t>foot</w:t>
      </w:r>
      <w:r w:rsidR="00557EE8">
        <w:t xml:space="preserve"> above Base Flood Elevation</w:t>
      </w:r>
      <w:r w:rsidR="00BF04B5">
        <w:t xml:space="preserve"> (</w:t>
      </w:r>
      <w:r>
        <w:t>BFE</w:t>
      </w:r>
      <w:r w:rsidR="00BF04B5">
        <w:t>)</w:t>
      </w:r>
      <w:r>
        <w:t xml:space="preserve"> to provide a safer and more sustainable solution for the household.</w:t>
      </w:r>
    </w:p>
    <w:p w14:paraId="714B55D6" w14:textId="4BA425BB" w:rsidR="00DF2C50" w:rsidRPr="00DF2C50" w:rsidRDefault="00F15B01" w:rsidP="00DF2C50">
      <w:pPr>
        <w:ind w:left="2880"/>
      </w:pPr>
      <w:r>
        <w:rPr>
          <w:u w:val="single"/>
        </w:rPr>
        <w:t>Home Buyout</w:t>
      </w:r>
      <w:r w:rsidR="00557EE8">
        <w:rPr>
          <w:u w:val="single"/>
        </w:rPr>
        <w:t xml:space="preserve"> (Acquisition and Demolition of primary residential structures</w:t>
      </w:r>
      <w:r w:rsidR="00BD48B6">
        <w:rPr>
          <w:u w:val="single"/>
        </w:rPr>
        <w:t>):</w:t>
      </w:r>
      <w:r>
        <w:t xml:space="preserve"> </w:t>
      </w:r>
      <w:r w:rsidR="00DF2C50" w:rsidRPr="00DF2C50">
        <w:t>Based on the pre-storm Fair Market Value (FMV), minus any</w:t>
      </w:r>
      <w:r w:rsidR="00DF2C50">
        <w:t xml:space="preserve"> </w:t>
      </w:r>
      <w:r w:rsidR="00DF2C50" w:rsidRPr="00DF2C50">
        <w:t>duplication of benefits for structural repairs that are not offset by receipts.</w:t>
      </w:r>
      <w:r w:rsidR="00DF2C50">
        <w:t xml:space="preserve"> </w:t>
      </w:r>
      <w:r w:rsidR="00DF2C50" w:rsidRPr="00DF2C50">
        <w:t>The buyout program will include the purchase of eligible storm impacted and</w:t>
      </w:r>
      <w:r w:rsidR="00DF2C50">
        <w:t xml:space="preserve"> </w:t>
      </w:r>
      <w:r w:rsidR="00DF2C50" w:rsidRPr="00DF2C50">
        <w:t>severely damaged properties inside the 100 or potentially 500-year</w:t>
      </w:r>
      <w:r w:rsidR="00DF2C50">
        <w:t xml:space="preserve"> </w:t>
      </w:r>
      <w:r w:rsidR="00DF2C50" w:rsidRPr="00DF2C50">
        <w:t>floodplain in storm impacted areas. Eligibility criteria of severe damage</w:t>
      </w:r>
      <w:r w:rsidR="00DF2C50">
        <w:t xml:space="preserve"> </w:t>
      </w:r>
      <w:r w:rsidR="00DF2C50" w:rsidRPr="00DF2C50">
        <w:t>includes</w:t>
      </w:r>
      <w:r w:rsidR="7E8A69CC" w:rsidRPr="00DF2C50">
        <w:t xml:space="preserve"> but is not limited to</w:t>
      </w:r>
      <w:r w:rsidR="00DF2C50" w:rsidRPr="00DF2C50">
        <w:t>: 1) being declared substantially damaged by a local floodplain</w:t>
      </w:r>
      <w:r w:rsidR="00DF2C50">
        <w:t xml:space="preserve"> </w:t>
      </w:r>
      <w:r w:rsidR="00DF2C50" w:rsidRPr="00DF2C50">
        <w:t>administrator; 2) residents were/are displaced for a significant period of</w:t>
      </w:r>
      <w:r w:rsidR="00DF2C50">
        <w:t xml:space="preserve"> </w:t>
      </w:r>
      <w:r w:rsidR="00DF2C50" w:rsidRPr="00DF2C50">
        <w:t>time in either the Temporary Sheltering Assistance or Direct Housing</w:t>
      </w:r>
      <w:r w:rsidR="00DF2C50">
        <w:t xml:space="preserve"> </w:t>
      </w:r>
      <w:r w:rsidR="00DF2C50" w:rsidRPr="00DF2C50">
        <w:t>programs, or have been displaced with friends/family/non-FEMA</w:t>
      </w:r>
      <w:r w:rsidR="00DF2C50">
        <w:t xml:space="preserve"> </w:t>
      </w:r>
      <w:r w:rsidR="00DF2C50" w:rsidRPr="00DF2C50">
        <w:t>arrangements; 3) the structure is deemed by local officials to not be safe nor</w:t>
      </w:r>
      <w:r w:rsidR="00DF2C50">
        <w:t xml:space="preserve"> </w:t>
      </w:r>
      <w:r w:rsidR="00DF2C50" w:rsidRPr="00DF2C50">
        <w:t>sanitary</w:t>
      </w:r>
      <w:r w:rsidR="7E8A69CC" w:rsidRPr="00DF2C50">
        <w:t xml:space="preserve"> or 4) having </w:t>
      </w:r>
      <w:r w:rsidR="227FE48B">
        <w:t>applied to the state HMGP buyout program</w:t>
      </w:r>
    </w:p>
    <w:p w14:paraId="0158E79B" w14:textId="50B075FB" w:rsidR="00F84401" w:rsidRDefault="00DF2C50" w:rsidP="00BD48B6">
      <w:pPr>
        <w:ind w:left="2880"/>
      </w:pPr>
      <w:r w:rsidRPr="00DF2C50">
        <w:t>These properties remain in certain highest risk areas in floodplains that</w:t>
      </w:r>
      <w:r>
        <w:t xml:space="preserve"> </w:t>
      </w:r>
      <w:r w:rsidRPr="00DF2C50">
        <w:t>are determined to be among the most susceptible to future disasters and</w:t>
      </w:r>
      <w:r>
        <w:t xml:space="preserve"> </w:t>
      </w:r>
      <w:r w:rsidRPr="00DF2C50">
        <w:t>therefore, present a greater risk to people and property, will be identified by</w:t>
      </w:r>
      <w:r>
        <w:t xml:space="preserve"> </w:t>
      </w:r>
      <w:r w:rsidRPr="00DF2C50">
        <w:t>the State and its local partners as enhanced buyout areas (See below). The</w:t>
      </w:r>
      <w:r>
        <w:t xml:space="preserve"> </w:t>
      </w:r>
      <w:r w:rsidRPr="00DF2C50">
        <w:t>State will conduct purchases inside of the enhanced buyout areas as</w:t>
      </w:r>
      <w:r>
        <w:t xml:space="preserve"> </w:t>
      </w:r>
      <w:r w:rsidRPr="00DF2C50">
        <w:t>“buyouts” as defined by HUD, whereby they will be eligible for purchasing</w:t>
      </w:r>
      <w:r>
        <w:t xml:space="preserve"> </w:t>
      </w:r>
      <w:r w:rsidRPr="00DF2C50">
        <w:t>starting at 100% of the properties pre-storm FMV, plus incentive(s) as</w:t>
      </w:r>
      <w:r>
        <w:t xml:space="preserve"> </w:t>
      </w:r>
      <w:r w:rsidRPr="00DF2C50">
        <w:t>outlined below.</w:t>
      </w:r>
    </w:p>
    <w:p w14:paraId="4AB9C680" w14:textId="77777777" w:rsidR="00F84401" w:rsidRPr="00EE4D13" w:rsidRDefault="00F15B01" w:rsidP="10FA70B2">
      <w:pPr>
        <w:ind w:left="2880"/>
        <w:rPr>
          <w:u w:val="single"/>
        </w:rPr>
      </w:pPr>
      <w:r w:rsidRPr="00493080">
        <w:rPr>
          <w:i/>
          <w:iCs/>
          <w:u w:val="single"/>
        </w:rPr>
        <w:t>Enhanced Buyout Areas</w:t>
      </w:r>
    </w:p>
    <w:p w14:paraId="5401083F" w14:textId="1A9D1B6C" w:rsidR="00F84401" w:rsidRDefault="00F15B01">
      <w:pPr>
        <w:ind w:left="2880"/>
      </w:pPr>
      <w:r>
        <w:t xml:space="preserve">Enhanced Buyouts in select pre-defined targeted buyout areas, which will be determined by the program, will include </w:t>
      </w:r>
      <w:r w:rsidR="00EE4D13">
        <w:t>as</w:t>
      </w:r>
      <w:r>
        <w:t xml:space="preserve"> incentive(s) ranging from 5%-15% on top of the pre-storm FMV of property acquired through the buyout program. Reconstruction may not occur on lots </w:t>
      </w:r>
      <w:r w:rsidR="00EE4D13">
        <w:t>with</w:t>
      </w:r>
      <w:r>
        <w:t xml:space="preserve">in these </w:t>
      </w:r>
      <w:r w:rsidR="00EE4D13">
        <w:t xml:space="preserve">designated </w:t>
      </w:r>
      <w:r>
        <w:t>areas. Lots will be maintained as a buffer zones or other non-residential/commercial uses. This program may also include acquisition of vacant or undeveloped land in these targeted areas.</w:t>
      </w:r>
    </w:p>
    <w:p w14:paraId="46A645D5" w14:textId="3FE77BCD" w:rsidR="00F84401" w:rsidRDefault="00F15B01">
      <w:pPr>
        <w:ind w:left="2880"/>
      </w:pPr>
      <w:r>
        <w:rPr>
          <w:u w:val="single"/>
        </w:rPr>
        <w:t>Homeowners Assistance:</w:t>
      </w:r>
      <w:r>
        <w:t xml:space="preserve"> The Homeowner </w:t>
      </w:r>
      <w:r w:rsidR="00EE4D13">
        <w:t xml:space="preserve">(or Mobile Home owner) </w:t>
      </w:r>
      <w:r>
        <w:t xml:space="preserve">Assistance Program is designed to help families relocate to higher ground who submitted their home into FEMA’s </w:t>
      </w:r>
      <w:r w:rsidR="00EE4D13">
        <w:t>Hazard Mitigation Grant Program (</w:t>
      </w:r>
      <w:r>
        <w:t>HMGP</w:t>
      </w:r>
      <w:r w:rsidR="00EE4D13">
        <w:t>)</w:t>
      </w:r>
      <w:r>
        <w:t xml:space="preserve"> or HUD Buyout program for acquisition. If the homeowner’s property is acquired by the State using either FEMA or HUD funds in a buyout/acquisition program, and the homeowner needs assistance to bridge the gap between the price that State acquired the old home and the cost of the new home, the State can provide down payment assistance in the form of a grant</w:t>
      </w:r>
      <w:r w:rsidR="44588339">
        <w:t xml:space="preserve"> that is tied to the </w:t>
      </w:r>
      <w:r w:rsidR="11E7665A">
        <w:t>purchase price of the home as shown below</w:t>
      </w:r>
      <w:r w:rsidR="44588339">
        <w:t>.</w:t>
      </w:r>
      <w:r>
        <w:t xml:space="preserve"> </w:t>
      </w:r>
    </w:p>
    <w:p w14:paraId="73D1DA43" w14:textId="6DBBFDE1" w:rsidR="00F84401" w:rsidRDefault="00F15B01" w:rsidP="00C546EC">
      <w:pPr>
        <w:ind w:left="2880"/>
      </w:pPr>
      <w:r>
        <w:rPr>
          <w:u w:val="single"/>
        </w:rPr>
        <w:t>Acquisition for Redevelopment</w:t>
      </w:r>
      <w:r>
        <w:t>: up to $80,000. While the State at this time does not anticipate that it will need to acquire properties for redevelopment as a result of the buyout program, the State understands that local and county governments may find it desirable or necessary to acquire property for redevelopment to both assist homeowners and ensure community recovery goals and objectives are realized.</w:t>
      </w:r>
      <w:r w:rsidR="00CA1302">
        <w:t xml:space="preserve"> Homes will be purchased through the process identified in the buyout program at the post-disaster FMV based on appraisals. While the buyout program leaves the property in perpetual green space, this activity allows purchased properties to be redeveloped and made more resilient before being put back into the market for additional affordable housing.</w:t>
      </w:r>
    </w:p>
    <w:p w14:paraId="54AF2D08" w14:textId="77777777" w:rsidR="00F84401" w:rsidRDefault="10FA70B2">
      <w:pPr>
        <w:ind w:left="2880"/>
      </w:pPr>
      <w:r w:rsidRPr="10FA70B2">
        <w:rPr>
          <w:u w:val="single"/>
        </w:rPr>
        <w:t>Acquisition for New Construction</w:t>
      </w:r>
      <w:r>
        <w:t>: up to $1,000,000 to develop affordable housing outside of flood prone areas. Property will be purchased and used to develop new affordable housing units in the impact areas. To ensure that properties are acquired in the most economically efficient manner, the State reserves the right to enter into agreements with county and local governments for acquisition of property.</w:t>
      </w:r>
    </w:p>
    <w:p w14:paraId="5F5F6CF0" w14:textId="77777777" w:rsidR="00F84401" w:rsidRDefault="10FA70B2">
      <w:pPr>
        <w:ind w:left="2880"/>
      </w:pPr>
      <w:r w:rsidRPr="10FA70B2">
        <w:rPr>
          <w:u w:val="single"/>
        </w:rPr>
        <w:t>Temporary Rental Assistance:</w:t>
      </w:r>
      <w:r>
        <w:t xml:space="preserve"> up to $10,000 per applicant will be provided to households who are not able to re-enter their homes. Any units occupied and paid for with CDBG-DR funds would be subject to Housing Quality Standards (HQS) inspection.  </w:t>
      </w:r>
    </w:p>
    <w:p w14:paraId="6AE315A4" w14:textId="4EC5D2B9" w:rsidR="00F84401" w:rsidRDefault="00F15B01">
      <w:pPr>
        <w:ind w:left="2880" w:hanging="2880"/>
      </w:pPr>
      <w:r w:rsidRPr="10FA70B2">
        <w:rPr>
          <w:b/>
          <w:bCs/>
          <w:color w:val="1E5155"/>
        </w:rPr>
        <w:t xml:space="preserve">National Objective: </w:t>
      </w:r>
      <w:r>
        <w:tab/>
        <w:t>LMI, Urgent Need, Slum and Blight, earns less than 80% of</w:t>
      </w:r>
      <w:r w:rsidR="004A1585">
        <w:t xml:space="preserve"> </w:t>
      </w:r>
      <w:r>
        <w:t>AMI</w:t>
      </w:r>
    </w:p>
    <w:p w14:paraId="24C22858" w14:textId="76CB8281" w:rsidR="00F84401" w:rsidRDefault="00F15B01">
      <w:pPr>
        <w:ind w:left="2880" w:hanging="2880"/>
      </w:pPr>
      <w:r w:rsidRPr="10FA70B2">
        <w:rPr>
          <w:b/>
          <w:bCs/>
          <w:color w:val="1E5155"/>
        </w:rPr>
        <w:t>Eligible Activities:</w:t>
      </w:r>
      <w:r>
        <w:rPr>
          <w:color w:val="1E5155"/>
        </w:rPr>
        <w:t xml:space="preserve"> </w:t>
      </w:r>
      <w:r>
        <w:tab/>
      </w:r>
      <w:r w:rsidR="00711574">
        <w:t xml:space="preserve">105 (a) (1) (3) (4) (5) (6) (7) (8) (9) (10) (11) (13) (14) (15) (16) (18) (20) (23) (24) (25) </w:t>
      </w:r>
      <w:r>
        <w:t>Rehabilitation; Reconstruction, Acquisition; New Residential Construction; Relocation, Demolition and Clearance, Non-Federal Match, and Homeowner Assistance</w:t>
      </w:r>
    </w:p>
    <w:p w14:paraId="479283DF" w14:textId="12B0FE03" w:rsidR="00F84401" w:rsidRDefault="00F15B01" w:rsidP="10FA70B2">
      <w:pPr>
        <w:ind w:left="2880" w:hanging="2880"/>
        <w:rPr>
          <w:u w:val="single"/>
        </w:rPr>
      </w:pPr>
      <w:r>
        <w:rPr>
          <w:b/>
          <w:color w:val="1E5155"/>
        </w:rPr>
        <w:tab/>
      </w:r>
      <w:r>
        <w:rPr>
          <w:u w:val="single"/>
        </w:rPr>
        <w:t xml:space="preserve">Flood Insurance Assistance; </w:t>
      </w:r>
      <w:r w:rsidRPr="10FA70B2">
        <w:t xml:space="preserve">up to </w:t>
      </w:r>
      <w:r>
        <w:t xml:space="preserve">$2,000 per household for a maximum of two years for LMI homeowners that are located in the 100-year floodplain. Homeowners residing in the floodplain, who receive CDBG-DR assistance for their homes, must maintain flood insurance into perpetuity on the property. To assist LMI homeowners still struggling to get their lives back on track and lessen burdens of recovery, the State will fund the first two years on flood insurance. </w:t>
      </w:r>
    </w:p>
    <w:p w14:paraId="5AD9DBED" w14:textId="726D62A4" w:rsidR="00F84401" w:rsidRDefault="00F15B01">
      <w:pPr>
        <w:ind w:left="2880" w:hanging="2880"/>
      </w:pPr>
      <w:r w:rsidRPr="10FA70B2">
        <w:rPr>
          <w:b/>
          <w:bCs/>
          <w:color w:val="1E5155"/>
        </w:rPr>
        <w:t xml:space="preserve">Priorities: </w:t>
      </w:r>
      <w:r>
        <w:tab/>
      </w:r>
      <w:r>
        <w:rPr>
          <w:u w:val="single"/>
        </w:rPr>
        <w:t xml:space="preserve">Homeowner Rehabilitation and Reconstruction: </w:t>
      </w:r>
      <w:r w:rsidRPr="00F15B01">
        <w:t>LMI</w:t>
      </w:r>
      <w:r>
        <w:t xml:space="preserve"> households who reside in a 100-year floodplain will have equal priority</w:t>
      </w:r>
      <w:r w:rsidR="00E556BA">
        <w:t xml:space="preserve"> as well as a) </w:t>
      </w:r>
      <w:r>
        <w:t xml:space="preserve">homes </w:t>
      </w:r>
      <w:r w:rsidR="00E556BA">
        <w:t xml:space="preserve">that </w:t>
      </w:r>
      <w:r>
        <w:t>su</w:t>
      </w:r>
      <w:r w:rsidR="00E556BA">
        <w:t>stained major to severe damage; b</w:t>
      </w:r>
      <w:r>
        <w:t>) the householder</w:t>
      </w:r>
      <w:r w:rsidR="00E556BA">
        <w:t xml:space="preserve"> is 65 years of age and older; c</w:t>
      </w:r>
      <w:r>
        <w:t>) a member of the household receives Social Security Disability Income or Supplemental</w:t>
      </w:r>
      <w:r w:rsidR="009F6A1C">
        <w:t xml:space="preserve"> Security Income.</w:t>
      </w:r>
      <w:r>
        <w:t xml:space="preserve"> </w:t>
      </w:r>
    </w:p>
    <w:p w14:paraId="72D6EBBC" w14:textId="77777777" w:rsidR="00F84401" w:rsidRDefault="00F15B01">
      <w:pPr>
        <w:ind w:left="2880" w:hanging="2880"/>
      </w:pPr>
      <w:r>
        <w:tab/>
      </w:r>
      <w:r>
        <w:rPr>
          <w:u w:val="single"/>
        </w:rPr>
        <w:t>Homeowner Reimbursement:</w:t>
      </w:r>
      <w:r>
        <w:t xml:space="preserve"> Funds will be distributed on a first-come-first-serve basis as the program is for repairs already completed in the home.</w:t>
      </w:r>
    </w:p>
    <w:p w14:paraId="4F924580" w14:textId="0AE6E772" w:rsidR="00F84401" w:rsidRDefault="00F15B01" w:rsidP="10FA70B2">
      <w:pPr>
        <w:ind w:left="2880" w:hanging="2880"/>
        <w:rPr>
          <w:highlight w:val="yellow"/>
        </w:rPr>
      </w:pPr>
      <w:r w:rsidRPr="10FA70B2">
        <w:rPr>
          <w:b/>
          <w:bCs/>
          <w:color w:val="1E5155"/>
        </w:rPr>
        <w:t xml:space="preserve">Eligible Applicants: </w:t>
      </w:r>
      <w:r>
        <w:tab/>
      </w:r>
      <w:r w:rsidRPr="003D1274">
        <w:rPr>
          <w:u w:val="single"/>
        </w:rPr>
        <w:t xml:space="preserve">Homeowner Rehabilitation, Reconstruction, Mobile Homes: </w:t>
      </w:r>
      <w:r w:rsidRPr="003D1274">
        <w:t>Homeowners who were directly impacted by Hurricane Matthew.</w:t>
      </w:r>
    </w:p>
    <w:p w14:paraId="402B2736" w14:textId="398E1C66" w:rsidR="00F84401" w:rsidRDefault="00F15B01" w:rsidP="00493080">
      <w:pPr>
        <w:ind w:left="2880"/>
      </w:pPr>
      <w:r>
        <w:rPr>
          <w:u w:val="single"/>
        </w:rPr>
        <w:t xml:space="preserve">Homeowner Reimbursement: </w:t>
      </w:r>
      <w:r>
        <w:t>Homeowners who were directly impacted by the disaster may apply for</w:t>
      </w:r>
      <w:r w:rsidR="003D1274">
        <w:t xml:space="preserve"> reimbursement up to $25,000. 50</w:t>
      </w:r>
      <w:r>
        <w:t>% of funds will be reimbursed to LMI ho</w:t>
      </w:r>
      <w:r w:rsidR="003D1274">
        <w:t>useholds, and 50</w:t>
      </w:r>
      <w:r>
        <w:t>% will be available for households up to 120% of AMI.</w:t>
      </w:r>
    </w:p>
    <w:p w14:paraId="528C18C9" w14:textId="77777777" w:rsidR="00F84401" w:rsidRDefault="00F15B01" w:rsidP="10FA70B2">
      <w:pPr>
        <w:pStyle w:val="Heading2"/>
        <w:rPr>
          <w:color w:val="1E5155"/>
        </w:rPr>
      </w:pPr>
      <w:bookmarkStart w:id="92" w:name="_Toc497737478"/>
      <w:bookmarkStart w:id="93" w:name="_Toc511039709"/>
      <w:r>
        <w:rPr>
          <w:color w:val="1E5155"/>
        </w:rPr>
        <w:t xml:space="preserve">Program Name: </w:t>
      </w:r>
      <w:r>
        <w:tab/>
      </w:r>
      <w:r>
        <w:tab/>
        <w:t>Homeowner Assistance Program</w:t>
      </w:r>
      <w:bookmarkEnd w:id="92"/>
      <w:bookmarkEnd w:id="93"/>
    </w:p>
    <w:p w14:paraId="639FAC83" w14:textId="77777777" w:rsidR="00F84401" w:rsidRDefault="10FA70B2">
      <w:pPr>
        <w:widowControl w:val="0"/>
        <w:spacing w:before="10"/>
      </w:pPr>
      <w:r>
        <w:t>The State in its initial Action Plan and in this Amendment, has been proactive in initiating outreach with the most impacted communities to determine the cost benefit of repairing homes that experience repetitive flood loss and/or had homes located in flood-prone areas versus the cost of acquiring these properties and relocating these families to safer ground. In October of 2017, the State estimated an additional need of $260,971,916 to elevate homes, buyout, or acquire and demolish homes, and then relocate these families to new housing. Since that time the State’s HMGP program had 2,987 homes apply for the buyout program with FEMA provided funding only possible for approximately 800 properties. The Homeowner Assistance Program is designed to help families relocated to higher ground who submitted their home into FEMA‘s HMGP buyout program.  If the homeowner’s property is acquired by the State using either FEMA or HUD funds in a buyout/acquisition program, and the homeowner needs assistance to bridge the gap between the price that State acquired the old home and the cost of the new home, the State can provide down payment assistance through this program. The program will be administered by North Carolina Emergency Management.</w:t>
      </w:r>
    </w:p>
    <w:p w14:paraId="7FAA0117" w14:textId="77777777" w:rsidR="00F84401" w:rsidRDefault="00F15B01">
      <w:r w:rsidRPr="10FA70B2">
        <w:rPr>
          <w:b/>
          <w:bCs/>
          <w:color w:val="1E5155"/>
        </w:rPr>
        <w:t>Allocation for Activity:</w:t>
      </w:r>
      <w:r>
        <w:rPr>
          <w:color w:val="1E5155"/>
        </w:rPr>
        <w:t xml:space="preserve"> </w:t>
      </w:r>
      <w:r>
        <w:tab/>
        <w:t>$10,077,200</w:t>
      </w:r>
    </w:p>
    <w:p w14:paraId="37F8D7F3" w14:textId="31F17EE7" w:rsidR="00F84401" w:rsidRDefault="00F15B01">
      <w:pPr>
        <w:ind w:left="2880" w:hanging="2880"/>
      </w:pPr>
      <w:r w:rsidRPr="10FA70B2">
        <w:rPr>
          <w:b/>
          <w:bCs/>
          <w:color w:val="1E5155"/>
        </w:rPr>
        <w:t xml:space="preserve">Maximum Award: </w:t>
      </w:r>
      <w:r w:rsidRPr="00080424">
        <w:tab/>
        <w:t>Up to 25% of the purchase price of new homes value or $25,000 whichever amount is lower.</w:t>
      </w:r>
      <w:r>
        <w:tab/>
      </w:r>
    </w:p>
    <w:p w14:paraId="60816436" w14:textId="765069CB" w:rsidR="00F84401" w:rsidRDefault="00F15B01">
      <w:r w:rsidRPr="10FA70B2">
        <w:rPr>
          <w:b/>
          <w:bCs/>
          <w:color w:val="1E5155"/>
        </w:rPr>
        <w:t xml:space="preserve">National </w:t>
      </w:r>
      <w:r w:rsidR="10FA70B2" w:rsidRPr="10FA70B2">
        <w:rPr>
          <w:b/>
          <w:bCs/>
          <w:color w:val="1E5155"/>
        </w:rPr>
        <w:t xml:space="preserve">Objective: </w:t>
      </w:r>
      <w:r w:rsidR="0073716F">
        <w:tab/>
      </w:r>
      <w:r w:rsidR="00560DB9">
        <w:tab/>
      </w:r>
      <w:r w:rsidR="0073716F">
        <w:t>LMI</w:t>
      </w:r>
      <w:r>
        <w:t>, Urgent Need, Slum and Blight</w:t>
      </w:r>
      <w:r>
        <w:tab/>
      </w:r>
    </w:p>
    <w:p w14:paraId="5EEE4AC6" w14:textId="4D943834" w:rsidR="00F84401" w:rsidRDefault="00F15B01">
      <w:pPr>
        <w:ind w:left="2880" w:hanging="2880"/>
      </w:pPr>
      <w:r w:rsidRPr="10FA70B2">
        <w:rPr>
          <w:b/>
          <w:bCs/>
          <w:color w:val="1E5155"/>
        </w:rPr>
        <w:t>Eligible Activity:</w:t>
      </w:r>
      <w:r>
        <w:rPr>
          <w:color w:val="1E5155"/>
        </w:rPr>
        <w:t xml:space="preserve"> </w:t>
      </w:r>
      <w:r>
        <w:tab/>
      </w:r>
      <w:r w:rsidR="00A5135D">
        <w:t xml:space="preserve">Sec. </w:t>
      </w:r>
      <w:r>
        <w:t>105 (a) (24) Homeowner Assistance as amended through Federal Register Notice (82 FR 5591, January 18, 2017) allowing up to 100% of down payment assistance for unmet need.</w:t>
      </w:r>
    </w:p>
    <w:p w14:paraId="76B781FE" w14:textId="383BD5EF" w:rsidR="00F84401" w:rsidRDefault="00F15B01">
      <w:pPr>
        <w:ind w:left="2880" w:hanging="2880"/>
      </w:pPr>
      <w:r w:rsidRPr="10FA70B2">
        <w:rPr>
          <w:b/>
          <w:bCs/>
          <w:color w:val="1E5155"/>
        </w:rPr>
        <w:t xml:space="preserve">Geographic Eligibility: </w:t>
      </w:r>
      <w:r>
        <w:tab/>
        <w:t>Home must be located in a storm eligible county.</w:t>
      </w:r>
    </w:p>
    <w:p w14:paraId="7902D4F9" w14:textId="4F0721CC" w:rsidR="00F84401" w:rsidRDefault="00F15B01">
      <w:pPr>
        <w:ind w:left="2880" w:hanging="2880"/>
      </w:pPr>
      <w:r w:rsidRPr="10FA70B2">
        <w:rPr>
          <w:b/>
          <w:bCs/>
          <w:color w:val="1E5155"/>
        </w:rPr>
        <w:t xml:space="preserve">Priorities: </w:t>
      </w:r>
      <w:r>
        <w:tab/>
        <w:t xml:space="preserve">LMI households will be given priority. Priority will be given to homes located in the flood plain, or with a history of repetitive flood and loss and or located in a community designated as being “severally impacted”.   </w:t>
      </w:r>
    </w:p>
    <w:p w14:paraId="7CB13D47" w14:textId="39044B3E" w:rsidR="00F84401" w:rsidRDefault="00F15B01">
      <w:pPr>
        <w:ind w:left="2880" w:hanging="2880"/>
      </w:pPr>
      <w:r w:rsidRPr="10FA70B2">
        <w:rPr>
          <w:b/>
          <w:bCs/>
          <w:color w:val="1E5155"/>
        </w:rPr>
        <w:t xml:space="preserve">Eligible Applicants: </w:t>
      </w:r>
      <w:r>
        <w:tab/>
        <w:t xml:space="preserve">Applicants must have submitted an application to have their primary residence bought out in North Carolina’s HMGP or CDBG-DR buyout program and be determined to be eligible for HUD funding. </w:t>
      </w:r>
    </w:p>
    <w:p w14:paraId="3688D17E" w14:textId="77777777" w:rsidR="00F84401" w:rsidRDefault="00F84401">
      <w:pPr>
        <w:ind w:left="2880" w:hanging="2880"/>
        <w:rPr>
          <w:u w:val="single"/>
        </w:rPr>
      </w:pPr>
    </w:p>
    <w:p w14:paraId="39D99CA0" w14:textId="77777777" w:rsidR="00F84401" w:rsidRDefault="00F15B01">
      <w:pPr>
        <w:pStyle w:val="Heading2"/>
      </w:pPr>
      <w:bookmarkStart w:id="94" w:name="_qsh70q" w:colFirst="0" w:colLast="0"/>
      <w:bookmarkStart w:id="95" w:name="_Toc497737479"/>
      <w:bookmarkStart w:id="96" w:name="_Toc511039710"/>
      <w:bookmarkEnd w:id="94"/>
      <w:r>
        <w:rPr>
          <w:color w:val="1E5155"/>
        </w:rPr>
        <w:t xml:space="preserve">Program Name: </w:t>
      </w:r>
      <w:r>
        <w:tab/>
      </w:r>
      <w:r>
        <w:tab/>
        <w:t>Small Rental Repair Program</w:t>
      </w:r>
      <w:bookmarkEnd w:id="95"/>
      <w:bookmarkEnd w:id="96"/>
    </w:p>
    <w:p w14:paraId="6C5A7566" w14:textId="77777777" w:rsidR="00F84401" w:rsidRDefault="10FA70B2">
      <w:pPr>
        <w:widowControl w:val="0"/>
        <w:spacing w:before="10"/>
      </w:pPr>
      <w:r>
        <w:t>The State in its initial Action Plan outlined the small rental repair program. As a result of this Action Plan there are no changes to this program or additional funding provided. The Small Rental Repair Program will provide assistance to landlords whose rental units experienced major to severe damage and have not been repaired. The program is reserved for small rental structures, including single family rental units, duplexes, triplexes, and buildings with less than 8 units. The program will be administered by North Carolina Emergency Management and is estimated to develop 500 to 750 units serving LMI renters.</w:t>
      </w:r>
    </w:p>
    <w:p w14:paraId="6556AAA3" w14:textId="77777777" w:rsidR="00F84401" w:rsidRDefault="00F15B01">
      <w:r w:rsidRPr="10FA70B2">
        <w:rPr>
          <w:b/>
          <w:bCs/>
          <w:color w:val="1E5155"/>
        </w:rPr>
        <w:t>Allocation for Activity:</w:t>
      </w:r>
      <w:r>
        <w:rPr>
          <w:color w:val="1E5155"/>
        </w:rPr>
        <w:t xml:space="preserve"> </w:t>
      </w:r>
      <w:r>
        <w:tab/>
        <w:t>$18,204,756</w:t>
      </w:r>
    </w:p>
    <w:p w14:paraId="48DD0E4C" w14:textId="0A081F8C" w:rsidR="00F84401" w:rsidRDefault="00F15B01">
      <w:r w:rsidRPr="10FA70B2">
        <w:rPr>
          <w:b/>
          <w:bCs/>
          <w:color w:val="1E5155"/>
        </w:rPr>
        <w:t xml:space="preserve">Maximum </w:t>
      </w:r>
      <w:r w:rsidR="10FA70B2" w:rsidRPr="10FA70B2">
        <w:rPr>
          <w:b/>
          <w:bCs/>
          <w:color w:val="1E5155"/>
        </w:rPr>
        <w:t xml:space="preserve">Award: </w:t>
      </w:r>
      <w:r>
        <w:tab/>
      </w:r>
      <w:r w:rsidR="00C9216A">
        <w:tab/>
      </w:r>
      <w:r>
        <w:t>Up to $30,000 per unit</w:t>
      </w:r>
      <w:r>
        <w:tab/>
      </w:r>
    </w:p>
    <w:p w14:paraId="637A66B4" w14:textId="5F8A5298" w:rsidR="00F84401" w:rsidRDefault="00F15B01">
      <w:r w:rsidRPr="10FA70B2">
        <w:rPr>
          <w:b/>
          <w:bCs/>
          <w:color w:val="1E5155"/>
        </w:rPr>
        <w:t xml:space="preserve">National </w:t>
      </w:r>
      <w:r w:rsidR="10FA70B2" w:rsidRPr="10FA70B2">
        <w:rPr>
          <w:b/>
          <w:bCs/>
          <w:color w:val="1E5155"/>
        </w:rPr>
        <w:t xml:space="preserve">Objective: </w:t>
      </w:r>
      <w:r>
        <w:tab/>
      </w:r>
      <w:r w:rsidR="00C9216A">
        <w:tab/>
      </w:r>
      <w:r w:rsidR="00080424">
        <w:t>LMI,</w:t>
      </w:r>
      <w:r>
        <w:t xml:space="preserve"> Urgent Need, Slum and Blight</w:t>
      </w:r>
      <w:r>
        <w:tab/>
      </w:r>
    </w:p>
    <w:p w14:paraId="69C2F336" w14:textId="20746F8E" w:rsidR="00F84401" w:rsidRDefault="00F15B01" w:rsidP="00EA189C">
      <w:pPr>
        <w:ind w:left="2880" w:hanging="2880"/>
      </w:pPr>
      <w:r w:rsidRPr="10FA70B2">
        <w:rPr>
          <w:b/>
          <w:bCs/>
          <w:color w:val="1E5155"/>
        </w:rPr>
        <w:t>Eligible Activity:</w:t>
      </w:r>
      <w:r>
        <w:rPr>
          <w:color w:val="1E5155"/>
        </w:rPr>
        <w:t xml:space="preserve"> </w:t>
      </w:r>
      <w:r w:rsidR="00455B61">
        <w:tab/>
      </w:r>
      <w:r w:rsidR="00A5135D">
        <w:t xml:space="preserve">Sec. </w:t>
      </w:r>
      <w:r w:rsidR="00455B61" w:rsidRPr="00455B61">
        <w:t>105 (a) (1) (3) (4) (5) (6) (7) (8) (9) (10) (11) (13) (1</w:t>
      </w:r>
      <w:r w:rsidR="00103A28">
        <w:t xml:space="preserve">4) (15) (16) (18) (20) (23) </w:t>
      </w:r>
      <w:r w:rsidR="00455B61" w:rsidRPr="00455B61">
        <w:t>(25) Rehabilitation; Reconstruction, Acquisition; New Residential Construction; Relocation, Demolition and Clearance, Non-Federal</w:t>
      </w:r>
      <w:r w:rsidR="00103A28">
        <w:t xml:space="preserve"> Match.</w:t>
      </w:r>
    </w:p>
    <w:p w14:paraId="76F94710" w14:textId="6CF7225D" w:rsidR="00F84401" w:rsidRDefault="00F15B01">
      <w:pPr>
        <w:ind w:left="2880" w:hanging="2880"/>
      </w:pPr>
      <w:r w:rsidRPr="10FA70B2">
        <w:rPr>
          <w:b/>
          <w:bCs/>
          <w:color w:val="1E5155"/>
        </w:rPr>
        <w:t xml:space="preserve">Priorities: </w:t>
      </w:r>
      <w:r>
        <w:tab/>
        <w:t xml:space="preserve">60% of funds are set aside for damaged rental units located in a town or city where at least 100 homes sustained major to severe damage, or in a Census Tract where at least 50 homes sustained major to severe damage. </w:t>
      </w:r>
    </w:p>
    <w:p w14:paraId="542838F5" w14:textId="782F89AF" w:rsidR="00F84401" w:rsidRDefault="00F15B01">
      <w:pPr>
        <w:ind w:left="2880" w:hanging="2880"/>
      </w:pPr>
      <w:r w:rsidRPr="10FA70B2">
        <w:rPr>
          <w:b/>
          <w:bCs/>
          <w:color w:val="1E5155"/>
        </w:rPr>
        <w:t xml:space="preserve">Eligible Applicants: </w:t>
      </w:r>
      <w:r>
        <w:tab/>
        <w:t xml:space="preserve">Rental units in structures with less than </w:t>
      </w:r>
      <w:r w:rsidR="00D7088D">
        <w:t>8</w:t>
      </w:r>
      <w:r>
        <w:t xml:space="preserve"> units that experienced major to severe damage and have remaining unmet needs. Units must be affordable to renters earning less than 80% AMI for five years.</w:t>
      </w:r>
    </w:p>
    <w:p w14:paraId="3ACABC35" w14:textId="77777777" w:rsidR="00173FF5" w:rsidRDefault="00173FF5">
      <w:pPr>
        <w:ind w:left="2880" w:hanging="2880"/>
      </w:pPr>
    </w:p>
    <w:p w14:paraId="261DEA7E" w14:textId="77777777" w:rsidR="00F84401" w:rsidRDefault="00F15B01" w:rsidP="10FA70B2">
      <w:pPr>
        <w:pStyle w:val="Heading2"/>
        <w:rPr>
          <w:color w:val="1E5155"/>
        </w:rPr>
      </w:pPr>
      <w:bookmarkStart w:id="97" w:name="_3as4poj" w:colFirst="0" w:colLast="0"/>
      <w:bookmarkStart w:id="98" w:name="_Toc497737480"/>
      <w:bookmarkStart w:id="99" w:name="_Toc511039711"/>
      <w:bookmarkEnd w:id="97"/>
      <w:r>
        <w:rPr>
          <w:color w:val="1E5155"/>
        </w:rPr>
        <w:t xml:space="preserve">Program Name: </w:t>
      </w:r>
      <w:r>
        <w:tab/>
      </w:r>
      <w:r>
        <w:tab/>
        <w:t>Multi-Family Rental Housing</w:t>
      </w:r>
      <w:bookmarkEnd w:id="98"/>
      <w:bookmarkEnd w:id="99"/>
    </w:p>
    <w:p w14:paraId="64B9B54B" w14:textId="77777777" w:rsidR="00F84401" w:rsidRDefault="10FA70B2">
      <w:pPr>
        <w:widowControl w:val="0"/>
        <w:spacing w:before="10"/>
      </w:pPr>
      <w:r>
        <w:t>The State in its initial Action Plan outlined the multi-family rental housing program. As a result of this Action Plan there are no changes to this program or additional funding provided. The Multi-Family Rental Housing Program will provide gap financing to repair majorly to severely damaged rental housing in the most impacted communities, and to create new multi-family housing affordable for LMI renters in the most impacted communities. The program will be administered by North Carolina Emergency Management and is estimated to help create 300 to 500 units.</w:t>
      </w:r>
    </w:p>
    <w:p w14:paraId="436CF010" w14:textId="77777777" w:rsidR="00F84401" w:rsidRDefault="00F15B01">
      <w:r w:rsidRPr="10FA70B2">
        <w:rPr>
          <w:b/>
          <w:bCs/>
          <w:color w:val="1E5155"/>
        </w:rPr>
        <w:t>Allocation for Activity:</w:t>
      </w:r>
      <w:r>
        <w:rPr>
          <w:color w:val="1E5155"/>
        </w:rPr>
        <w:t xml:space="preserve"> </w:t>
      </w:r>
      <w:r>
        <w:tab/>
        <w:t>$18,204,756</w:t>
      </w:r>
    </w:p>
    <w:p w14:paraId="159473FA" w14:textId="60F8AE51" w:rsidR="001D2712" w:rsidRPr="001D2712" w:rsidRDefault="001D2712" w:rsidP="001D2712">
      <w:pPr>
        <w:ind w:left="2880" w:hanging="2880"/>
      </w:pPr>
      <w:r w:rsidRPr="10FA70B2">
        <w:rPr>
          <w:b/>
          <w:bCs/>
          <w:color w:val="1E5155"/>
        </w:rPr>
        <w:t xml:space="preserve">Maximum Award: </w:t>
      </w:r>
      <w:r>
        <w:tab/>
        <w:t>Up to $53,000 per uni</w:t>
      </w:r>
      <w:r w:rsidR="00177313">
        <w:t>t for rehabilitation. Up to $150</w:t>
      </w:r>
      <w:r>
        <w:t xml:space="preserve">,000 for reconstruction. </w:t>
      </w:r>
      <w:r>
        <w:rPr>
          <w:highlight w:val="white"/>
        </w:rPr>
        <w:t>The State, upon review of applications for this Housing Program, reserves the right to alter the maximum award based on applications and may on a case by case utilize this exception policy to address specific rental housing needs.</w:t>
      </w:r>
      <w:r>
        <w:tab/>
      </w:r>
    </w:p>
    <w:p w14:paraId="45426C48" w14:textId="439D1E7D" w:rsidR="00F84401" w:rsidRDefault="00F15B01">
      <w:r w:rsidRPr="10FA70B2">
        <w:rPr>
          <w:b/>
          <w:bCs/>
          <w:color w:val="1E5155"/>
        </w:rPr>
        <w:t xml:space="preserve">National </w:t>
      </w:r>
      <w:r w:rsidR="10FA70B2" w:rsidRPr="10FA70B2">
        <w:rPr>
          <w:b/>
          <w:bCs/>
          <w:color w:val="1E5155"/>
        </w:rPr>
        <w:t xml:space="preserve">Objective: </w:t>
      </w:r>
      <w:r>
        <w:tab/>
      </w:r>
      <w:r w:rsidR="00A13945">
        <w:tab/>
      </w:r>
      <w:r>
        <w:t>LMI, Urgent Need, Slum and Blight</w:t>
      </w:r>
    </w:p>
    <w:p w14:paraId="2040D129" w14:textId="77FD340A" w:rsidR="00F84401" w:rsidRDefault="00F15B01" w:rsidP="003C04BB">
      <w:pPr>
        <w:ind w:left="2880" w:hanging="2880"/>
      </w:pPr>
      <w:r w:rsidRPr="10FA70B2">
        <w:rPr>
          <w:b/>
          <w:bCs/>
          <w:color w:val="1E5155"/>
        </w:rPr>
        <w:t>Eligible Activity:</w:t>
      </w:r>
      <w:r>
        <w:rPr>
          <w:color w:val="1E5155"/>
        </w:rPr>
        <w:t xml:space="preserve"> </w:t>
      </w:r>
      <w:r w:rsidR="003C04BB">
        <w:tab/>
        <w:t xml:space="preserve">Sec. </w:t>
      </w:r>
      <w:r w:rsidR="003C04BB" w:rsidRPr="00455B61">
        <w:t>105 (a) (1) (3) (4) (5) (6) (7) (8) (9) (10) (11) (13) (1</w:t>
      </w:r>
      <w:r w:rsidR="003C04BB">
        <w:t xml:space="preserve">4) (15) (16) (18) (20) (23) </w:t>
      </w:r>
      <w:r w:rsidR="003C04BB" w:rsidRPr="00455B61">
        <w:t xml:space="preserve"> (25) Rehabilitation; Reconstruction, Acquisition; New Residential Construction; Relocation, Demolition and Clearance, Non-Federal</w:t>
      </w:r>
      <w:r w:rsidR="003C04BB">
        <w:t xml:space="preserve"> Match,</w:t>
      </w:r>
      <w:r w:rsidR="00A33E19">
        <w:t xml:space="preserve"> </w:t>
      </w:r>
      <w:r>
        <w:t>Construction of Housing</w:t>
      </w:r>
    </w:p>
    <w:p w14:paraId="5DEEC8BC" w14:textId="77777777" w:rsidR="00F84401" w:rsidRDefault="00F15B01">
      <w:pPr>
        <w:spacing w:after="220" w:line="269" w:lineRule="auto"/>
        <w:ind w:left="2880" w:hanging="2880"/>
      </w:pPr>
      <w:r w:rsidRPr="10FA70B2">
        <w:rPr>
          <w:b/>
          <w:bCs/>
          <w:color w:val="1E5155"/>
        </w:rPr>
        <w:t>Geographic Eligibility</w:t>
      </w:r>
      <w:r w:rsidRPr="10FA70B2">
        <w:rPr>
          <w:b/>
          <w:bCs/>
        </w:rPr>
        <w:t xml:space="preserve">:  </w:t>
      </w:r>
      <w:r>
        <w:rPr>
          <w:b/>
        </w:rPr>
        <w:tab/>
      </w:r>
      <w:r>
        <w:t xml:space="preserve">Rental housing must be located in one a damaged-declared county eligible to receive HUD funds. </w:t>
      </w:r>
    </w:p>
    <w:p w14:paraId="566713B1" w14:textId="20E4B0D9" w:rsidR="00F84401" w:rsidRDefault="00F15B01">
      <w:pPr>
        <w:ind w:left="2880" w:hanging="2880"/>
      </w:pPr>
      <w:r w:rsidRPr="10FA70B2">
        <w:rPr>
          <w:b/>
          <w:bCs/>
          <w:color w:val="1E5155"/>
        </w:rPr>
        <w:t xml:space="preserve">Priorities: </w:t>
      </w:r>
      <w:r>
        <w:tab/>
        <w:t xml:space="preserve">Priority will be given to projects located in the most impacted counties.  Priority will also be given to projects that leverage other resources and produce new housing that is sustainable, integrated with neighborhood services and jobs, and provides deeper affordability. Projects will be selected through a competitive application process. </w:t>
      </w:r>
    </w:p>
    <w:p w14:paraId="4B6B427E" w14:textId="35868821" w:rsidR="00F84401" w:rsidRDefault="001D2712" w:rsidP="001D2712">
      <w:pPr>
        <w:ind w:left="2880" w:hanging="2880"/>
      </w:pPr>
      <w:r w:rsidRPr="10FA70B2">
        <w:rPr>
          <w:b/>
          <w:bCs/>
          <w:color w:val="1E5155"/>
        </w:rPr>
        <w:t>Eligible Applicants:</w:t>
      </w:r>
      <w:r>
        <w:t xml:space="preserve">          </w:t>
      </w:r>
      <w:r>
        <w:tab/>
        <w:t>Developers building rental housing reserved for households earning less than 80% of AMI for a minimum of 5 years. Projects must be multi-family new construction or substantial rehabilitation, consisti</w:t>
      </w:r>
      <w:r w:rsidR="00B56EBD">
        <w:t xml:space="preserve">ng of at less than 8 units. </w:t>
      </w:r>
    </w:p>
    <w:p w14:paraId="556D71BA" w14:textId="6C6AFCB4" w:rsidR="00173FF5" w:rsidRDefault="00A13945" w:rsidP="00A13945">
      <w:r>
        <w:tab/>
      </w:r>
    </w:p>
    <w:p w14:paraId="6CE2C9C4" w14:textId="77777777" w:rsidR="00F84401" w:rsidRDefault="00F15B01" w:rsidP="10FA70B2">
      <w:pPr>
        <w:pStyle w:val="Heading2"/>
        <w:rPr>
          <w:color w:val="1E5155"/>
        </w:rPr>
      </w:pPr>
      <w:bookmarkStart w:id="100" w:name="_Toc497737481"/>
      <w:bookmarkStart w:id="101" w:name="_Toc511039712"/>
      <w:r>
        <w:rPr>
          <w:color w:val="1E5155"/>
        </w:rPr>
        <w:t xml:space="preserve">Program Name: </w:t>
      </w:r>
      <w:r>
        <w:tab/>
        <w:t>Buyout and Acquisition Sub Program</w:t>
      </w:r>
      <w:bookmarkEnd w:id="100"/>
      <w:bookmarkEnd w:id="101"/>
    </w:p>
    <w:p w14:paraId="536356EB" w14:textId="77777777" w:rsidR="00F84401" w:rsidRPr="00ED3320" w:rsidRDefault="10FA70B2" w:rsidP="10FA70B2">
      <w:pPr>
        <w:spacing w:after="220" w:line="269" w:lineRule="auto"/>
        <w:rPr>
          <w:iCs/>
        </w:rPr>
      </w:pPr>
      <w:r w:rsidRPr="00ED3320">
        <w:rPr>
          <w:iCs/>
        </w:rPr>
        <w:t xml:space="preserve">In the State’s initial Action Plan both the buyout and acquisition program were mentioned as eligible activities. This Amendment further clarifies and expands on the initial Action Plan. </w:t>
      </w:r>
    </w:p>
    <w:p w14:paraId="250A52CF" w14:textId="77777777" w:rsidR="00F84401" w:rsidRPr="00ED3320" w:rsidRDefault="10FA70B2" w:rsidP="10FA70B2">
      <w:pPr>
        <w:spacing w:after="220" w:line="269" w:lineRule="auto"/>
        <w:rPr>
          <w:iCs/>
        </w:rPr>
      </w:pPr>
      <w:r w:rsidRPr="00ED3320">
        <w:rPr>
          <w:iCs/>
        </w:rPr>
        <w:t>Buyout Program in the initial action plan the state mentioned that the buyout program was a HUD optional program that could be part of a suite of housing recovery programs, but at the time, felt that buyouts would be addressed via FEMAHMGP. This amendment modifies that approach and adds buyouts as a new housing activity. The program is needed to address an unmet recovery need, identified by residents and local, county, state officials. Specifically, while FEMA operates an HMGP buyout program, the program is substantially over subscribed with over 2,987 homes submitted to the program while approximately 800 homes will be acquired through the FEMA program. This Amendment describes the buyout program in more detail that is being proposed to address some of the demand buyouts in North Carolina. Specific policy and procedures for the buyout program will be developed and placed on the DOC’s website.</w:t>
      </w:r>
    </w:p>
    <w:p w14:paraId="18179616" w14:textId="77777777" w:rsidR="00F84401" w:rsidRPr="00ED3320" w:rsidRDefault="10FA70B2" w:rsidP="10FA70B2">
      <w:pPr>
        <w:spacing w:after="220" w:line="269" w:lineRule="auto"/>
        <w:rPr>
          <w:iCs/>
        </w:rPr>
      </w:pPr>
      <w:r w:rsidRPr="00ED3320">
        <w:rPr>
          <w:iCs/>
        </w:rPr>
        <w:t xml:space="preserve">The Acquisition program was an eligible activity in the initial Action Plan that was unfunded and envisioned to be used to support.  </w:t>
      </w:r>
    </w:p>
    <w:p w14:paraId="5BE57706" w14:textId="77777777" w:rsidR="00F84401" w:rsidRDefault="10FA70B2" w:rsidP="10FA70B2">
      <w:pPr>
        <w:spacing w:after="220" w:line="269" w:lineRule="auto"/>
        <w:rPr>
          <w:color w:val="1E5155"/>
        </w:rPr>
      </w:pPr>
      <w:r w:rsidRPr="10FA70B2">
        <w:rPr>
          <w:b/>
          <w:bCs/>
          <w:color w:val="1E5155"/>
        </w:rPr>
        <w:t>Program Description:</w:t>
      </w:r>
    </w:p>
    <w:p w14:paraId="0D140164" w14:textId="77777777" w:rsidR="00F84401" w:rsidRDefault="10FA70B2">
      <w:pPr>
        <w:spacing w:after="220" w:line="269" w:lineRule="auto"/>
      </w:pPr>
      <w:r>
        <w:t>In accordance with the notice governing the use of these funds, properties purchased as a “buyout” will be maintained in perpetuity as buffer zones, while properties purchased as “acquisitions” will be eligible for redevelopment in the future in a resilient manner to protect future occupants of this property. The post-purchase fate of acquired properties will be determined by the State, in consultation with local officials, to ensure these properties best serve the future goals of the community. In some cases, the properties will remain undeveloped and be transformed into parks or other non-residential uses, while in most cases they will be redeveloped in a resilient manner. The final disposition plan will be further detailed by the State in the acquisition program guidelines, but disposition may include: the sale of property through a FMV and competitive process; the conversion of the property into public green space; and/or the donation of property to an eligible recipient to carry out eligible activities.</w:t>
      </w:r>
    </w:p>
    <w:p w14:paraId="5386157F" w14:textId="5586F5CA" w:rsidR="00F84401" w:rsidRDefault="10FA70B2">
      <w:pPr>
        <w:spacing w:after="220" w:line="269" w:lineRule="auto"/>
      </w:pPr>
      <w:r>
        <w:t>The State will use the 2013 Federal Housing Association (FHA) loan limits as the ceiling for the purchase price for properties that participate in this program.</w:t>
      </w:r>
    </w:p>
    <w:p w14:paraId="72297F5D" w14:textId="1CEEFE6F" w:rsidR="00E515F3" w:rsidRDefault="004155AE" w:rsidP="00E515F3">
      <w:pPr>
        <w:spacing w:after="220" w:line="269" w:lineRule="auto"/>
      </w:pPr>
      <w:r>
        <w:rPr>
          <w:b/>
          <w:bCs/>
          <w:color w:val="1E5155"/>
        </w:rPr>
        <w:t>Activity Type:</w:t>
      </w:r>
      <w:r w:rsidR="00E515F3" w:rsidRPr="10FA70B2">
        <w:rPr>
          <w:b/>
          <w:bCs/>
        </w:rPr>
        <w:t xml:space="preserve"> </w:t>
      </w:r>
      <w:r w:rsidR="00E515F3">
        <w:rPr>
          <w:b/>
        </w:rPr>
        <w:tab/>
      </w:r>
      <w:r w:rsidR="00E515F3">
        <w:rPr>
          <w:b/>
        </w:rPr>
        <w:tab/>
      </w:r>
      <w:r w:rsidR="00E515F3" w:rsidRPr="009F6A1C">
        <w:t>Buyout or</w:t>
      </w:r>
      <w:r w:rsidR="00E515F3">
        <w:t xml:space="preserve"> Acquisition of one- and two-unit homes</w:t>
      </w:r>
    </w:p>
    <w:p w14:paraId="59F37D81" w14:textId="77777777" w:rsidR="00F84401" w:rsidRDefault="00F15B01">
      <w:r w:rsidRPr="10FA70B2">
        <w:rPr>
          <w:b/>
          <w:bCs/>
          <w:color w:val="1E5155"/>
        </w:rPr>
        <w:t>Allocation for Activity:</w:t>
      </w:r>
      <w:r>
        <w:rPr>
          <w:color w:val="1E5155"/>
        </w:rPr>
        <w:t xml:space="preserve"> </w:t>
      </w:r>
      <w:r>
        <w:tab/>
        <w:t>$25,000,000</w:t>
      </w:r>
    </w:p>
    <w:p w14:paraId="0CA37204" w14:textId="15BABFE5" w:rsidR="00E515F3" w:rsidRDefault="00E515F3" w:rsidP="004155AE">
      <w:pPr>
        <w:ind w:left="2880" w:hanging="2880"/>
      </w:pPr>
      <w:r w:rsidRPr="10FA70B2">
        <w:rPr>
          <w:b/>
          <w:bCs/>
          <w:color w:val="1E5155"/>
        </w:rPr>
        <w:t xml:space="preserve">Maximum Award: </w:t>
      </w:r>
      <w:r>
        <w:tab/>
        <w:t xml:space="preserve">FMV. </w:t>
      </w:r>
      <w:r>
        <w:rPr>
          <w:highlight w:val="white"/>
        </w:rPr>
        <w:t>The State upon review of applications for the Program reserves the right to offer incentives to alter the maximum award amount.</w:t>
      </w:r>
    </w:p>
    <w:p w14:paraId="6D22ABEE" w14:textId="5B1A6189" w:rsidR="00F84401" w:rsidRDefault="004155AE">
      <w:pPr>
        <w:spacing w:after="220" w:line="269" w:lineRule="auto"/>
      </w:pPr>
      <w:r>
        <w:rPr>
          <w:b/>
          <w:bCs/>
          <w:color w:val="1E5155"/>
        </w:rPr>
        <w:t>National Objective</w:t>
      </w:r>
      <w:r w:rsidR="00F15B01" w:rsidRPr="10FA70B2">
        <w:rPr>
          <w:b/>
          <w:bCs/>
        </w:rPr>
        <w:t xml:space="preserve">: </w:t>
      </w:r>
      <w:r w:rsidR="00F15B01">
        <w:rPr>
          <w:b/>
        </w:rPr>
        <w:tab/>
      </w:r>
      <w:r>
        <w:rPr>
          <w:b/>
        </w:rPr>
        <w:tab/>
      </w:r>
      <w:r w:rsidR="00F15B01" w:rsidRPr="00F15B01">
        <w:t>LMI</w:t>
      </w:r>
      <w:r w:rsidR="00F15B01">
        <w:t>, Urgent Need, Slum and Blight</w:t>
      </w:r>
    </w:p>
    <w:p w14:paraId="118D3BAF" w14:textId="77777777" w:rsidR="00F84401" w:rsidRDefault="00F15B01">
      <w:pPr>
        <w:spacing w:after="220" w:line="269" w:lineRule="auto"/>
        <w:ind w:left="2880" w:hanging="2880"/>
      </w:pPr>
      <w:r w:rsidRPr="10FA70B2">
        <w:rPr>
          <w:b/>
          <w:bCs/>
          <w:color w:val="1E5155"/>
        </w:rPr>
        <w:t xml:space="preserve">Eligible Activity: </w:t>
      </w:r>
      <w:r>
        <w:rPr>
          <w:b/>
          <w:color w:val="1E5155"/>
        </w:rPr>
        <w:tab/>
      </w:r>
      <w:r>
        <w:t>Sec. 105 (a) (1) (2) (4) (11) (24) 42 U.S.C. 5305(a) (1) (2) (4) (11) FR–5696–N–01 (VI) (B) (31)</w:t>
      </w:r>
    </w:p>
    <w:p w14:paraId="723768DC" w14:textId="77777777" w:rsidR="00F84401" w:rsidRDefault="00F15B01">
      <w:pPr>
        <w:spacing w:after="220" w:line="269" w:lineRule="auto"/>
        <w:ind w:left="2880" w:hanging="2880"/>
      </w:pPr>
      <w:r w:rsidRPr="10FA70B2">
        <w:rPr>
          <w:b/>
          <w:bCs/>
          <w:color w:val="1E5155"/>
        </w:rPr>
        <w:t>Geographic Eligibility</w:t>
      </w:r>
      <w:r w:rsidRPr="10FA70B2">
        <w:rPr>
          <w:b/>
          <w:bCs/>
        </w:rPr>
        <w:t xml:space="preserve">:  </w:t>
      </w:r>
      <w:r>
        <w:rPr>
          <w:b/>
        </w:rPr>
        <w:tab/>
      </w:r>
      <w:r>
        <w:t xml:space="preserve">Homes must be located in one of the damaged-declared counties eligible to receive HUD funds. </w:t>
      </w:r>
    </w:p>
    <w:p w14:paraId="09DB8205" w14:textId="1C7FDADB" w:rsidR="005F0C65" w:rsidRDefault="005F0C65" w:rsidP="005F0C65">
      <w:pPr>
        <w:ind w:left="2880" w:hanging="2880"/>
      </w:pPr>
      <w:r w:rsidRPr="10FA70B2">
        <w:rPr>
          <w:b/>
          <w:bCs/>
          <w:color w:val="1E5155"/>
        </w:rPr>
        <w:t>Priorities:</w:t>
      </w:r>
      <w:r>
        <w:t xml:space="preserve"> </w:t>
      </w:r>
      <w:r>
        <w:tab/>
        <w:t xml:space="preserve">Homes located in a HUD defined most impacted county and/or homes located in the floodplain or homes with a history of repetitive flood and loss. </w:t>
      </w:r>
    </w:p>
    <w:p w14:paraId="79FD2775" w14:textId="57B86865" w:rsidR="00F84401" w:rsidRDefault="00F15B01" w:rsidP="005F0C65">
      <w:pPr>
        <w:spacing w:after="220" w:line="269" w:lineRule="auto"/>
        <w:ind w:left="2880" w:hanging="2880"/>
      </w:pPr>
      <w:r w:rsidRPr="10FA70B2">
        <w:rPr>
          <w:b/>
          <w:bCs/>
          <w:color w:val="1E5155"/>
        </w:rPr>
        <w:t>Eligib</w:t>
      </w:r>
      <w:r w:rsidR="005F0C65" w:rsidRPr="10FA70B2">
        <w:rPr>
          <w:b/>
          <w:bCs/>
          <w:color w:val="1E5155"/>
        </w:rPr>
        <w:t>le Applicants</w:t>
      </w:r>
      <w:r w:rsidRPr="10FA70B2">
        <w:rPr>
          <w:b/>
          <w:bCs/>
        </w:rPr>
        <w:t xml:space="preserve">:  </w:t>
      </w:r>
      <w:r>
        <w:rPr>
          <w:b/>
        </w:rPr>
        <w:tab/>
      </w:r>
      <w:r>
        <w:t>All applicants’ damaged property must have been their primary residence at the time of the storms. Additionally, the program may acquire vacant land within targeted areas.</w:t>
      </w:r>
    </w:p>
    <w:p w14:paraId="4165F64D" w14:textId="77777777" w:rsidR="00F84401" w:rsidRDefault="00F15B01" w:rsidP="10FA70B2">
      <w:pPr>
        <w:pStyle w:val="Heading2"/>
        <w:rPr>
          <w:color w:val="1E5155"/>
        </w:rPr>
      </w:pPr>
      <w:bookmarkStart w:id="102" w:name="_Toc497737482"/>
      <w:bookmarkStart w:id="103" w:name="_Toc511039713"/>
      <w:r>
        <w:rPr>
          <w:color w:val="1E5155"/>
        </w:rPr>
        <w:t xml:space="preserve">Program Name: </w:t>
      </w:r>
      <w:r>
        <w:tab/>
        <w:t>Public Housing Restoration Fund</w:t>
      </w:r>
      <w:bookmarkEnd w:id="102"/>
      <w:bookmarkEnd w:id="103"/>
    </w:p>
    <w:p w14:paraId="7FA6BA51" w14:textId="221D2A63" w:rsidR="00F84401" w:rsidRDefault="10FA70B2" w:rsidP="00ED3320">
      <w:pPr>
        <w:spacing w:before="4"/>
        <w:jc w:val="left"/>
      </w:pPr>
      <w:r w:rsidRPr="00ED3320">
        <w:t xml:space="preserve">The State’s initial Action Plan created the Public Housing Restoration Fund and allocated $5 million to the program. This Amendment does not add additional funding to the </w:t>
      </w:r>
      <w:r w:rsidR="00796EC3" w:rsidRPr="00ED3320">
        <w:t>program,</w:t>
      </w:r>
      <w:r w:rsidRPr="00ED3320">
        <w:t xml:space="preserve"> but it does expand the program design to allow any PHA in a storm eligible county to be in this program. The Amendment also increases the types of activities that PHAs can engage in, including using funds to cover the non-federal share or local match from FEMA PA program and engaging in activities that make facilities and units more resilient to future storm events. The maximum award limit of $53,000 per unit identified in the original action plan has been modified to reflect award limits provided to specific PHAs as the State is working with eligible PHA’s to identify unmet recovery needs in each facility. If necessary</w:t>
      </w:r>
      <w:r w:rsidR="00ED3320">
        <w:t>,</w:t>
      </w:r>
      <w:r w:rsidRPr="00ED3320">
        <w:t xml:space="preserve"> the State twill through its policy and procedures to devise allocation strategies to address a per facility and per unit maximum award amount.</w:t>
      </w:r>
    </w:p>
    <w:p w14:paraId="3A46A72B" w14:textId="77777777" w:rsidR="00F84401" w:rsidRDefault="10FA70B2" w:rsidP="00ED3320">
      <w:pPr>
        <w:spacing w:before="4"/>
        <w:jc w:val="left"/>
      </w:pPr>
      <w:r>
        <w:t xml:space="preserve">The original Action Plan highlighted the significant damages that PHAs suffered as a result of Hurricane Matthew based on surveys administered to PHAs in March 2017. The action plan singled out the Lumberton Public Housing Authority as having $5 million of unmet recovery need. Since the initial Plan, additional PHAs have identified potential unmet recovery needs. In total, seven PHA’s have eligible FEMA PA claims that will require a local match. As a result of the additional facilities having identified unmet recovery needs, funds from the program can be used to assist any of the PHAs that were impacted by Matthew. </w:t>
      </w:r>
    </w:p>
    <w:p w14:paraId="4387EC45" w14:textId="77777777" w:rsidR="00F84401" w:rsidRDefault="10FA70B2" w:rsidP="10FA70B2">
      <w:pPr>
        <w:shd w:val="clear" w:color="auto" w:fill="FFFFFF" w:themeFill="background1"/>
        <w:spacing w:before="10"/>
        <w:jc w:val="left"/>
        <w:rPr>
          <w:color w:val="1E5155"/>
        </w:rPr>
      </w:pPr>
      <w:r w:rsidRPr="10FA70B2">
        <w:rPr>
          <w:b/>
          <w:bCs/>
          <w:color w:val="1E5155"/>
        </w:rPr>
        <w:t>Program Description:</w:t>
      </w:r>
    </w:p>
    <w:p w14:paraId="507FF020" w14:textId="4ABCF9E4" w:rsidR="00F84401" w:rsidRDefault="10FA70B2">
      <w:r>
        <w:t xml:space="preserve">The Public Housing Restoration Fund will be administered by North Carolina Emergency Management. Funds from the Program can be used to rehabilitate and/or repair PHA properties that were damaged from Hurricane Matthew. Funds can also be used to address unmet recovery needs after accounting for insurance and other Federal disaster funding, to cover the non-Federal share or local match that PHAs have to provide to access FEMAPA grant program, or to make facilities more resilient from future storm events.  Based on direct communication between Emergency Management and the PHAs, deeply affordable rental units managed by PHAs in impacted areas experienced severe damage due to Hurricane Matthew. Emergency Management is working directly with the PHAs to assess and determine the total unmet need for each facility. In the event that the unmet need of the PHAs exceeds the total allocation of funds, the program, through its policy and procedures, will document how funding allocations to PHAs were made and what eligible activities will be prioritized. The State also reserves the right for this program to either State manage the Public Housing Restoration fund or provide grants directly to the PHAs to implement the projects using program funds.  </w:t>
      </w:r>
    </w:p>
    <w:p w14:paraId="572BEC64" w14:textId="7A9B5C7A" w:rsidR="00F84401" w:rsidRDefault="10FA70B2">
      <w:pPr>
        <w:ind w:right="1170"/>
        <w:jc w:val="left"/>
      </w:pPr>
      <w:r w:rsidRPr="10FA70B2">
        <w:rPr>
          <w:b/>
          <w:bCs/>
          <w:color w:val="1E5155"/>
        </w:rPr>
        <w:t>Activity Type:</w:t>
      </w:r>
      <w:r w:rsidRPr="10FA70B2">
        <w:rPr>
          <w:b/>
          <w:bCs/>
        </w:rPr>
        <w:t xml:space="preserve"> </w:t>
      </w:r>
      <w:r w:rsidR="00A13945">
        <w:rPr>
          <w:b/>
          <w:bCs/>
        </w:rPr>
        <w:tab/>
      </w:r>
      <w:r w:rsidR="00A13945">
        <w:rPr>
          <w:b/>
          <w:bCs/>
        </w:rPr>
        <w:tab/>
      </w:r>
      <w:r>
        <w:t xml:space="preserve">Public Facilities Repair and Rehabilitation </w:t>
      </w:r>
    </w:p>
    <w:p w14:paraId="4B18A054" w14:textId="77777777" w:rsidR="00F84401" w:rsidRDefault="00F15B01">
      <w:r w:rsidRPr="10FA70B2">
        <w:rPr>
          <w:b/>
          <w:bCs/>
          <w:color w:val="1E5155"/>
        </w:rPr>
        <w:t>Allocation for Activity:</w:t>
      </w:r>
      <w:r>
        <w:rPr>
          <w:color w:val="1E5155"/>
        </w:rPr>
        <w:t xml:space="preserve"> </w:t>
      </w:r>
      <w:r>
        <w:tab/>
        <w:t>$5,000,000</w:t>
      </w:r>
    </w:p>
    <w:p w14:paraId="0ACB94DB" w14:textId="1764994E" w:rsidR="00F84401" w:rsidRDefault="00F15B01">
      <w:r w:rsidRPr="10FA70B2">
        <w:rPr>
          <w:b/>
          <w:bCs/>
          <w:color w:val="1E5155"/>
        </w:rPr>
        <w:t xml:space="preserve">Maximum </w:t>
      </w:r>
      <w:r>
        <w:t>A</w:t>
      </w:r>
      <w:r w:rsidRPr="10FA70B2">
        <w:rPr>
          <w:b/>
          <w:bCs/>
          <w:color w:val="1E5155"/>
        </w:rPr>
        <w:t>ward:</w:t>
      </w:r>
      <w:r w:rsidRPr="7E8A69CC">
        <w:rPr>
          <w:b/>
          <w:color w:val="1E5155"/>
        </w:rPr>
        <w:tab/>
      </w:r>
      <w:r>
        <w:tab/>
      </w:r>
      <w:r w:rsidR="0036799E">
        <w:t xml:space="preserve">Up to </w:t>
      </w:r>
      <w:r>
        <w:t>$53,000 per unit</w:t>
      </w:r>
    </w:p>
    <w:p w14:paraId="3F1A3CF9" w14:textId="2F6EB755" w:rsidR="00F84401" w:rsidRDefault="10FA70B2">
      <w:pPr>
        <w:ind w:right="450"/>
      </w:pPr>
      <w:r w:rsidRPr="10FA70B2">
        <w:rPr>
          <w:b/>
          <w:bCs/>
          <w:color w:val="1E5155"/>
        </w:rPr>
        <w:t xml:space="preserve">National Objective: </w:t>
      </w:r>
      <w:r w:rsidR="00A13945">
        <w:rPr>
          <w:b/>
          <w:bCs/>
          <w:color w:val="1E5155"/>
        </w:rPr>
        <w:tab/>
      </w:r>
      <w:r w:rsidR="00A13945">
        <w:rPr>
          <w:b/>
          <w:bCs/>
          <w:color w:val="1E5155"/>
        </w:rPr>
        <w:tab/>
      </w:r>
      <w:r>
        <w:t>LMI, Urgent Need, Slum and Blight</w:t>
      </w:r>
    </w:p>
    <w:p w14:paraId="6CA1E4C3" w14:textId="0D519DD0" w:rsidR="00F84401" w:rsidRDefault="10FA70B2">
      <w:pPr>
        <w:spacing w:line="242" w:lineRule="auto"/>
        <w:ind w:right="798"/>
      </w:pPr>
      <w:r w:rsidRPr="10FA70B2">
        <w:rPr>
          <w:b/>
          <w:bCs/>
          <w:color w:val="1E5155"/>
        </w:rPr>
        <w:t xml:space="preserve">Eligible Activity: </w:t>
      </w:r>
      <w:r w:rsidR="00A13945">
        <w:rPr>
          <w:b/>
          <w:bCs/>
          <w:color w:val="1E5155"/>
        </w:rPr>
        <w:tab/>
      </w:r>
      <w:r w:rsidR="00A13945">
        <w:rPr>
          <w:b/>
          <w:bCs/>
          <w:color w:val="1E5155"/>
        </w:rPr>
        <w:tab/>
      </w:r>
      <w:r>
        <w:t xml:space="preserve">Sec. 105 (a) (1) (2) (4) (5) (8) (9) (11) (14) (18) (24) </w:t>
      </w:r>
    </w:p>
    <w:p w14:paraId="19D1F18C" w14:textId="0F1FEAE4" w:rsidR="00F84401" w:rsidRDefault="10FA70B2">
      <w:pPr>
        <w:ind w:right="180"/>
      </w:pPr>
      <w:r w:rsidRPr="10FA70B2">
        <w:rPr>
          <w:b/>
          <w:bCs/>
          <w:color w:val="1E5155"/>
        </w:rPr>
        <w:t xml:space="preserve">Geographic Eligibility:  </w:t>
      </w:r>
      <w:r w:rsidR="00A13945">
        <w:rPr>
          <w:b/>
          <w:bCs/>
          <w:color w:val="1E5155"/>
        </w:rPr>
        <w:tab/>
      </w:r>
      <w:r>
        <w:t>PHA must be located in a Federally declared county for Matthew.</w:t>
      </w:r>
    </w:p>
    <w:p w14:paraId="20984C2B" w14:textId="37E416CB" w:rsidR="00AE3F84" w:rsidRDefault="00AE3F84" w:rsidP="00AE3F84">
      <w:pPr>
        <w:ind w:left="2880" w:hanging="2880"/>
      </w:pPr>
      <w:r w:rsidRPr="10FA70B2">
        <w:rPr>
          <w:b/>
          <w:bCs/>
          <w:color w:val="1E5155"/>
        </w:rPr>
        <w:t>Priorities:</w:t>
      </w:r>
      <w:r>
        <w:t xml:space="preserve"> </w:t>
      </w:r>
      <w:r>
        <w:tab/>
        <w:t xml:space="preserve">PHAs located in a HUD defined most impacted county. </w:t>
      </w:r>
    </w:p>
    <w:p w14:paraId="28C5A07E" w14:textId="3D646C16" w:rsidR="00173FF5" w:rsidRDefault="10FA70B2">
      <w:r w:rsidRPr="10FA70B2">
        <w:rPr>
          <w:b/>
          <w:bCs/>
          <w:color w:val="1E5155"/>
        </w:rPr>
        <w:t xml:space="preserve">Eligible Applicants: </w:t>
      </w:r>
      <w:r w:rsidR="00A13945">
        <w:rPr>
          <w:b/>
          <w:bCs/>
          <w:color w:val="1E5155"/>
        </w:rPr>
        <w:tab/>
      </w:r>
      <w:r w:rsidR="00A13945">
        <w:rPr>
          <w:b/>
          <w:bCs/>
          <w:color w:val="1E5155"/>
        </w:rPr>
        <w:tab/>
      </w:r>
      <w:r>
        <w:t>PHAs</w:t>
      </w:r>
    </w:p>
    <w:p w14:paraId="665BA141" w14:textId="77777777" w:rsidR="00F84401" w:rsidRDefault="00F15B01" w:rsidP="10FA70B2">
      <w:pPr>
        <w:pStyle w:val="Heading2"/>
        <w:rPr>
          <w:color w:val="1E5155"/>
        </w:rPr>
      </w:pPr>
      <w:bookmarkStart w:id="104" w:name="_1pxezwc" w:colFirst="0" w:colLast="0"/>
      <w:bookmarkStart w:id="105" w:name="_Toc497737483"/>
      <w:bookmarkStart w:id="106" w:name="_Toc511039714"/>
      <w:bookmarkEnd w:id="104"/>
      <w:r>
        <w:rPr>
          <w:color w:val="1E5155"/>
        </w:rPr>
        <w:t xml:space="preserve">Program Name: </w:t>
      </w:r>
      <w:r>
        <w:tab/>
      </w:r>
      <w:r>
        <w:tab/>
        <w:t>Supportive Housing and Services Grant</w:t>
      </w:r>
      <w:bookmarkEnd w:id="105"/>
      <w:bookmarkEnd w:id="106"/>
    </w:p>
    <w:p w14:paraId="64463186" w14:textId="77777777" w:rsidR="00F84401" w:rsidRDefault="10FA70B2">
      <w:pPr>
        <w:widowControl w:val="0"/>
        <w:spacing w:before="10"/>
      </w:pPr>
      <w:r w:rsidRPr="00ED3320">
        <w:t xml:space="preserve">The State’s initial Action Plan created the Supportive Housing and Services Grant Program providing $7.5 million for activities to assist families and individuals in need of assistance. This </w:t>
      </w:r>
      <w:r w:rsidR="00F15B01">
        <w:br/>
      </w:r>
      <w:r w:rsidRPr="00ED3320">
        <w:t>Amendment provides an additional $2.5 million of funding to the program, bringing the total program allocation to $10 million. This program has been initiated with the State starting to provide some grant funding to lead county agencies that are engaged on the ground in the most impacted areas of the State with persons in need of assistance.</w:t>
      </w:r>
    </w:p>
    <w:p w14:paraId="73E6C5A2" w14:textId="77777777" w:rsidR="00F84401" w:rsidRDefault="10FA70B2" w:rsidP="10FA70B2">
      <w:pPr>
        <w:shd w:val="clear" w:color="auto" w:fill="FFFFFF" w:themeFill="background1"/>
        <w:spacing w:before="10"/>
        <w:jc w:val="left"/>
        <w:rPr>
          <w:color w:val="1E5155"/>
        </w:rPr>
      </w:pPr>
      <w:r w:rsidRPr="10FA70B2">
        <w:rPr>
          <w:b/>
          <w:bCs/>
          <w:color w:val="1E5155"/>
        </w:rPr>
        <w:t>Program Description:</w:t>
      </w:r>
    </w:p>
    <w:p w14:paraId="7738BD87" w14:textId="77777777" w:rsidR="00F84401" w:rsidRDefault="10FA70B2">
      <w:pPr>
        <w:widowControl w:val="0"/>
        <w:spacing w:before="10"/>
      </w:pPr>
      <w:r>
        <w:t xml:space="preserve">The Supportive Housing and Services Grant program is being administered by North Carolina Emergency Management. Emergency Management is providing grants to state, county, local, and non-profit agencies to provide supportive services to families and individuals in need of assistance. Funds may be used to repair or construct permanent supportive housing and housing for the homeless that was damaged from Hurricane Matthew and/or to increase the supply of permanent supportive housing and housing for the homeless in the most impacted areas. The program may also provide assistance that addresses homeless service needs including mental health services, child services, and financial assistance to very low- and extremely low-income families.  While Emergency Management is currently providing grants to lead county agencies involved in supportive service issues in the most impacted areas, Emergency Management may consider issuing a notice of funding availability (NOFA) that would allow other applicants to apply and be selected based on a competitive application process, that will consider applicant capacity and target groups served. Emergency Management will consider this action in coordination with lead county agencies that are engaged on the ground with this population of individuals. In the event that the request for funding exceeds the total allocation of funds, the program through its policy and procedures will document how funding allocations to entities were determined and what subprograms activities will be prioritized. </w:t>
      </w:r>
    </w:p>
    <w:p w14:paraId="56CBD09D" w14:textId="77777777" w:rsidR="00F84401" w:rsidRDefault="00F15B01">
      <w:r w:rsidRPr="10FA70B2">
        <w:rPr>
          <w:b/>
          <w:bCs/>
          <w:color w:val="1E5155"/>
        </w:rPr>
        <w:t>Allocation for Activity:</w:t>
      </w:r>
      <w:r>
        <w:rPr>
          <w:color w:val="1E5155"/>
        </w:rPr>
        <w:t xml:space="preserve"> </w:t>
      </w:r>
      <w:r>
        <w:tab/>
        <w:t>$2,500,000. Total Program Allocation is $10,000,000.</w:t>
      </w:r>
    </w:p>
    <w:p w14:paraId="640EF884" w14:textId="5FF61955" w:rsidR="00F84401" w:rsidRDefault="00F15B01">
      <w:pPr>
        <w:ind w:left="2880" w:hanging="2880"/>
      </w:pPr>
      <w:r w:rsidRPr="10FA70B2">
        <w:rPr>
          <w:b/>
          <w:bCs/>
          <w:color w:val="1E5155"/>
        </w:rPr>
        <w:t>Maximum Award:</w:t>
      </w:r>
      <w:r>
        <w:tab/>
      </w:r>
      <w:r w:rsidR="001837F6">
        <w:t xml:space="preserve">Up to </w:t>
      </w:r>
      <w:r>
        <w:t xml:space="preserve">$500,000 for non-construction supportive services; $2,000,000 for construction-related projects. Needs-based award based on a competitive application process. For individual services, a $5,000 cap will be applied. For household services, a $10,000 cap will be applied.   </w:t>
      </w:r>
    </w:p>
    <w:p w14:paraId="2D60C5DB" w14:textId="05DD83C7" w:rsidR="00F84401" w:rsidRDefault="00F15B01">
      <w:r w:rsidRPr="10FA70B2">
        <w:rPr>
          <w:b/>
          <w:bCs/>
          <w:color w:val="1E5155"/>
        </w:rPr>
        <w:t xml:space="preserve">National </w:t>
      </w:r>
      <w:r w:rsidR="10FA70B2" w:rsidRPr="10FA70B2">
        <w:rPr>
          <w:b/>
          <w:bCs/>
          <w:color w:val="1E5155"/>
        </w:rPr>
        <w:t xml:space="preserve">Objective: </w:t>
      </w:r>
      <w:r>
        <w:tab/>
      </w:r>
      <w:r w:rsidR="00F65BAC">
        <w:tab/>
      </w:r>
      <w:r>
        <w:t xml:space="preserve">LMI, Urgent Need, Slum and Blight </w:t>
      </w:r>
    </w:p>
    <w:p w14:paraId="74933D98" w14:textId="7AA36AA1" w:rsidR="00F84401" w:rsidRDefault="00F15B01" w:rsidP="005926E3">
      <w:pPr>
        <w:ind w:left="2880" w:hanging="2880"/>
      </w:pPr>
      <w:r w:rsidRPr="10FA70B2">
        <w:rPr>
          <w:b/>
          <w:bCs/>
          <w:color w:val="1E5155"/>
        </w:rPr>
        <w:t>Eligible Activity:</w:t>
      </w:r>
      <w:r>
        <w:rPr>
          <w:color w:val="1E5155"/>
        </w:rPr>
        <w:t xml:space="preserve"> </w:t>
      </w:r>
      <w:r w:rsidR="005926E3">
        <w:tab/>
      </w:r>
      <w:r>
        <w:t>Public Facilities, Public Service</w:t>
      </w:r>
      <w:r w:rsidR="005926E3">
        <w:t xml:space="preserve">s, and Reconstruction and Rehabilitation </w:t>
      </w:r>
      <w:r>
        <w:t>105 A (</w:t>
      </w:r>
      <w:r w:rsidR="008A30D3">
        <w:t>2</w:t>
      </w:r>
      <w:r>
        <w:t xml:space="preserve">) </w:t>
      </w:r>
      <w:r w:rsidR="005926E3">
        <w:t xml:space="preserve">(4) </w:t>
      </w:r>
      <w:r>
        <w:t>(</w:t>
      </w:r>
      <w:r w:rsidR="008A30D3">
        <w:t>8</w:t>
      </w:r>
      <w:r>
        <w:t>)</w:t>
      </w:r>
    </w:p>
    <w:p w14:paraId="4FAEE4A8" w14:textId="77777777" w:rsidR="00F84401" w:rsidRDefault="00F15B01">
      <w:pPr>
        <w:ind w:left="2880" w:hanging="2880"/>
      </w:pPr>
      <w:r w:rsidRPr="10FA70B2">
        <w:rPr>
          <w:b/>
          <w:bCs/>
          <w:color w:val="1E5155"/>
        </w:rPr>
        <w:t>Priorities:</w:t>
      </w:r>
      <w:r>
        <w:tab/>
        <w:t>80% of program funds are set aside for services within the most impacted counties.</w:t>
      </w:r>
    </w:p>
    <w:p w14:paraId="0386E55D" w14:textId="00047E3A" w:rsidR="00F84401" w:rsidRDefault="00F15B01">
      <w:pPr>
        <w:ind w:left="2880" w:hanging="2880"/>
      </w:pPr>
      <w:r w:rsidRPr="10FA70B2">
        <w:rPr>
          <w:b/>
          <w:bCs/>
          <w:color w:val="1E5155"/>
        </w:rPr>
        <w:t xml:space="preserve">Eligible Applicants: </w:t>
      </w:r>
      <w:r>
        <w:tab/>
        <w:t>State, county, local, and non-profit organizations who provide supportive services in storm-impacted counties</w:t>
      </w:r>
    </w:p>
    <w:p w14:paraId="6919DC93" w14:textId="77777777" w:rsidR="00F84401" w:rsidRDefault="00F84401">
      <w:pPr>
        <w:ind w:left="2880" w:hanging="2880"/>
      </w:pPr>
    </w:p>
    <w:p w14:paraId="202FF1A9" w14:textId="77777777" w:rsidR="00F84401" w:rsidRDefault="00F15B01" w:rsidP="10FA70B2">
      <w:pPr>
        <w:pStyle w:val="Heading2"/>
        <w:rPr>
          <w:color w:val="1E5155"/>
        </w:rPr>
      </w:pPr>
      <w:bookmarkStart w:id="107" w:name="_49x2ik5" w:colFirst="0" w:colLast="0"/>
      <w:bookmarkStart w:id="108" w:name="_Toc497737484"/>
      <w:bookmarkStart w:id="109" w:name="_Toc511039715"/>
      <w:bookmarkEnd w:id="107"/>
      <w:r>
        <w:rPr>
          <w:color w:val="1E5155"/>
        </w:rPr>
        <w:t xml:space="preserve">Program Name: </w:t>
      </w:r>
      <w:r>
        <w:tab/>
      </w:r>
      <w:r>
        <w:tab/>
        <w:t>Small Business Recovery Assistance</w:t>
      </w:r>
      <w:bookmarkEnd w:id="108"/>
      <w:bookmarkEnd w:id="109"/>
    </w:p>
    <w:p w14:paraId="6A569657" w14:textId="0A387E39" w:rsidR="00F84401" w:rsidRPr="005905CD" w:rsidRDefault="10FA70B2" w:rsidP="10FA70B2">
      <w:pPr>
        <w:shd w:val="clear" w:color="auto" w:fill="FFFFFF" w:themeFill="background1"/>
        <w:spacing w:before="10"/>
        <w:jc w:val="left"/>
        <w:rPr>
          <w:iCs/>
        </w:rPr>
      </w:pPr>
      <w:r w:rsidRPr="005905CD">
        <w:rPr>
          <w:iCs/>
        </w:rPr>
        <w:t xml:space="preserve">The State’s initial Action Plan created the Small Business Recovery Assistance Program providing low interest revolving loans to impacted businesses after highlighting the significant damages that small businesses suffered as a result of Hurricane Matthew. The initial Action Plan provided $10 million to fund the program. This amendment provides an additional $2.5 million of funding to the program, bringing the total program allocation to $12.5 million. This Amendment also expands the types of eligible activities that storm impacted small businesses can undertake and expands the geographic eligibility of the program. </w:t>
      </w:r>
    </w:p>
    <w:p w14:paraId="16D27F6B" w14:textId="77777777" w:rsidR="00F84401" w:rsidRPr="005905CD" w:rsidRDefault="10FA70B2" w:rsidP="10FA70B2">
      <w:pPr>
        <w:shd w:val="clear" w:color="auto" w:fill="FFFFFF" w:themeFill="background1"/>
        <w:spacing w:before="10"/>
        <w:jc w:val="left"/>
        <w:rPr>
          <w:iCs/>
        </w:rPr>
      </w:pPr>
      <w:r w:rsidRPr="005905CD">
        <w:rPr>
          <w:iCs/>
        </w:rPr>
        <w:t>This Amendment also clarifies and activates Economic Revitalization as an eligible activity to increase the potential to support the resurgence of the economy at the local and county level. For the purposes of the programs detailed herein, economic revitalization is not limited to activities that are ‘‘special economic development’’ activities under the Housing and Community Development (HCD) Act, or to activities that create or retain jobs. For CDBG-DR purposes, Economic Revitalization can include any activity that demonstrably restores and improves some aspect of the local economy; the activity may address job losses, or negative impacts to tax revenues or businesses. All Economic Revitalization activities must address any economic impact(s) caused by the disaster (e.g., loss of jobs, loss of public revenue).</w:t>
      </w:r>
    </w:p>
    <w:p w14:paraId="246EF05C" w14:textId="77777777" w:rsidR="00F84401" w:rsidRDefault="10FA70B2" w:rsidP="10FA70B2">
      <w:pPr>
        <w:shd w:val="clear" w:color="auto" w:fill="FFFFFF" w:themeFill="background1"/>
        <w:spacing w:before="10"/>
        <w:jc w:val="left"/>
      </w:pPr>
      <w:r>
        <w:t>10,419 North Carolina small businesses have applied for assistance with SBA with business types ranging from, retail operations, entertainment, and tourism-based businesses to industries that support the agricultural and fishing sectors</w:t>
      </w:r>
      <w:r w:rsidRPr="10FA70B2">
        <w:rPr>
          <w:rFonts w:ascii="Calibri" w:eastAsia="Calibri" w:hAnsi="Calibri" w:cs="Calibri"/>
          <w:sz w:val="18"/>
          <w:szCs w:val="18"/>
        </w:rPr>
        <w:t xml:space="preserve">.  </w:t>
      </w:r>
      <w:r>
        <w:t>While many businesses were impacted by Matthew, unfortunately, two-thirds of businesses that apply for an SBA business loan are denied funding, due to SBA’s tightened credit requirements, reporting requirements, and repayment stipulations, leaving a large amount of unmet need. Due to the expected demand for program funds, a maximum award limit of $150,000 dollars per business will be utilized. In the policy and procedures for the program, it outlines how the State will devise allocation strategies to address a per unit maximum award amount if the program is oversubscribed.</w:t>
      </w:r>
    </w:p>
    <w:p w14:paraId="4F07ADA5" w14:textId="77777777" w:rsidR="00F84401" w:rsidRDefault="10FA70B2" w:rsidP="10FA70B2">
      <w:pPr>
        <w:shd w:val="clear" w:color="auto" w:fill="FFFFFF" w:themeFill="background1"/>
        <w:spacing w:before="10"/>
        <w:jc w:val="left"/>
        <w:rPr>
          <w:color w:val="1E5155"/>
        </w:rPr>
      </w:pPr>
      <w:r w:rsidRPr="10FA70B2">
        <w:rPr>
          <w:b/>
          <w:bCs/>
          <w:color w:val="1E5155"/>
        </w:rPr>
        <w:t>Program Description:</w:t>
      </w:r>
    </w:p>
    <w:p w14:paraId="749D83EE" w14:textId="7243C6FF" w:rsidR="00F84401" w:rsidRDefault="10FA70B2" w:rsidP="10FA70B2">
      <w:pPr>
        <w:shd w:val="clear" w:color="auto" w:fill="FFFFFF" w:themeFill="background1"/>
        <w:spacing w:before="10"/>
        <w:jc w:val="left"/>
      </w:pPr>
      <w:r>
        <w:t>The Small Business Recovery Assistance Program will be administered by the DOC who has expertise and experience working with small businesses providing resources and technical assistance. The DOC also has relationships with key partners including Small Business Development Centers (SBDC’s) and Community Development Financial Institutions (CDFI’s) located in the impacted areas. DOC’s experience and the relationships will inform the setup, implementation, and management of the revolving loan fund. The DOC has begun to implement this recovery program.</w:t>
      </w:r>
    </w:p>
    <w:p w14:paraId="59DB3E5D" w14:textId="77777777" w:rsidR="00F84401" w:rsidRDefault="10FA70B2" w:rsidP="10FA70B2">
      <w:pPr>
        <w:shd w:val="clear" w:color="auto" w:fill="FFFFFF" w:themeFill="background1"/>
        <w:spacing w:before="10"/>
        <w:jc w:val="left"/>
      </w:pPr>
      <w:r>
        <w:t xml:space="preserve">Funding of up to $150,000 per business can be used to address unmet recovery needs and to rehabilitate and or repair small businesses that were damaged from Hurricane Matthew. This includes using funds to address storm-related business losses, to reimburse businesses for costs that have been incurred from Matthew to enable business to resume including replacement of equipment that was damaged or destroyed, or to undertake storm-related repairs in the future. The Small Business Loan Program will provide small businesses the financial support needed to stabilize their business operations at very low interest rates. The loans, when repaid, may be used to establish an ongoing source of funding to further address unmet needs with small businesses through replenishment of the program through loan repayments as program income.  Standard, uniform, underwriting procedures will be followed in determining both capacity and amount of loan per business and will be documented in the programs policy and procedures manuals and provided online at the DOC’s website.  </w:t>
      </w:r>
    </w:p>
    <w:p w14:paraId="4AF46E32" w14:textId="77777777" w:rsidR="00F84401" w:rsidRDefault="10FA70B2" w:rsidP="10FA70B2">
      <w:pPr>
        <w:shd w:val="clear" w:color="auto" w:fill="FFFFFF" w:themeFill="background1"/>
        <w:spacing w:before="10"/>
        <w:jc w:val="left"/>
      </w:pPr>
      <w:r>
        <w:t>The program will enable a broad spectrum of activities to support the varied needs of businesses and communities recovering from the Matthew. By expanding assistance to include a comprehensive range of economic development activities, the State and local governments will also have the opportunity to address economic impacts of the disaster in such a way that aligns with the long-term economic development goals of impacted communities. Additional activities supporting the business sector may include: small business technical assistance, commercial redevelopment or enhancement, development of public facilities related to economic development, industry cultivation and/or preservation, workforce training or development, planning for economic growth, and other activities to catalyze the state’s economic recovery. Eligible activities may also include infrastructure development for economic revitalization purposes as well as mitigation, resiliency, and green building efforts to protect, strengthen, and increase efficiency of such investments. Through this comprehensive approach to revitalize, the State will be able to support communities as they rebuild and grow.</w:t>
      </w:r>
    </w:p>
    <w:p w14:paraId="1E344A09" w14:textId="065D8383" w:rsidR="00F84401" w:rsidRDefault="10FA70B2" w:rsidP="10FA70B2">
      <w:pPr>
        <w:shd w:val="clear" w:color="auto" w:fill="FFFFFF" w:themeFill="background1"/>
        <w:spacing w:before="10"/>
        <w:jc w:val="left"/>
      </w:pPr>
      <w:r w:rsidRPr="10FA70B2">
        <w:rPr>
          <w:b/>
          <w:bCs/>
          <w:color w:val="1E5155"/>
        </w:rPr>
        <w:t>Allocation for Activity:</w:t>
      </w:r>
      <w:r w:rsidR="009931D8">
        <w:rPr>
          <w:color w:val="1E5155"/>
        </w:rPr>
        <w:tab/>
      </w:r>
      <w:r>
        <w:t>$2,500,000. Total Program Allocation $12,500,000</w:t>
      </w:r>
    </w:p>
    <w:p w14:paraId="5708F4E3" w14:textId="77C921CD" w:rsidR="00F84401" w:rsidRDefault="10FA70B2" w:rsidP="10FA70B2">
      <w:pPr>
        <w:shd w:val="clear" w:color="auto" w:fill="FFFFFF" w:themeFill="background1"/>
        <w:spacing w:before="10"/>
        <w:jc w:val="left"/>
      </w:pPr>
      <w:r w:rsidRPr="10FA70B2">
        <w:rPr>
          <w:b/>
          <w:bCs/>
          <w:color w:val="1E5155"/>
        </w:rPr>
        <w:t>Maximum Award:</w:t>
      </w:r>
      <w:r>
        <w:t xml:space="preserve"> </w:t>
      </w:r>
      <w:r w:rsidR="00F65BAC">
        <w:tab/>
      </w:r>
      <w:r w:rsidR="00F65BAC">
        <w:tab/>
        <w:t>U</w:t>
      </w:r>
      <w:r>
        <w:t>p to $150,000 per business</w:t>
      </w:r>
    </w:p>
    <w:p w14:paraId="0DA79C75" w14:textId="3367EE55" w:rsidR="00F84401" w:rsidRDefault="10FA70B2" w:rsidP="00F65BAC">
      <w:pPr>
        <w:shd w:val="clear" w:color="auto" w:fill="FFFFFF" w:themeFill="background1"/>
        <w:spacing w:before="10"/>
        <w:ind w:left="2880" w:hanging="2880"/>
        <w:jc w:val="left"/>
      </w:pPr>
      <w:r w:rsidRPr="10FA70B2">
        <w:rPr>
          <w:b/>
          <w:bCs/>
          <w:color w:val="1E5155"/>
        </w:rPr>
        <w:t xml:space="preserve">Activity Type: </w:t>
      </w:r>
      <w:r w:rsidR="00F65BAC">
        <w:rPr>
          <w:b/>
          <w:bCs/>
          <w:color w:val="1E5155"/>
        </w:rPr>
        <w:tab/>
      </w:r>
      <w:r w:rsidRPr="00F65BAC">
        <w:rPr>
          <w:color w:val="000000" w:themeColor="text1"/>
        </w:rPr>
        <w:t>Reimbursement,</w:t>
      </w:r>
      <w:r w:rsidRPr="00F65BAC">
        <w:rPr>
          <w:b/>
          <w:bCs/>
          <w:color w:val="000000" w:themeColor="text1"/>
        </w:rPr>
        <w:t xml:space="preserve"> </w:t>
      </w:r>
      <w:r w:rsidRPr="00F65BAC">
        <w:rPr>
          <w:color w:val="000000" w:themeColor="text1"/>
        </w:rPr>
        <w:t>rep</w:t>
      </w:r>
      <w:r>
        <w:t xml:space="preserve">air, replacement, or rehabilitation of damaged facilities and equipment, business operating loss </w:t>
      </w:r>
    </w:p>
    <w:p w14:paraId="7229EEDF" w14:textId="3840812C" w:rsidR="00F84401" w:rsidRDefault="10FA70B2" w:rsidP="10FA70B2">
      <w:pPr>
        <w:shd w:val="clear" w:color="auto" w:fill="FFFFFF" w:themeFill="background1"/>
        <w:spacing w:before="10"/>
        <w:jc w:val="left"/>
      </w:pPr>
      <w:r w:rsidRPr="10FA70B2">
        <w:rPr>
          <w:b/>
          <w:bCs/>
          <w:color w:val="1E5155"/>
        </w:rPr>
        <w:t xml:space="preserve">National Objective: </w:t>
      </w:r>
      <w:r w:rsidR="00F65BAC">
        <w:rPr>
          <w:b/>
          <w:bCs/>
          <w:color w:val="1E5155"/>
        </w:rPr>
        <w:tab/>
      </w:r>
      <w:r w:rsidR="00F65BAC">
        <w:rPr>
          <w:b/>
          <w:bCs/>
          <w:color w:val="1E5155"/>
        </w:rPr>
        <w:tab/>
      </w:r>
      <w:r>
        <w:t>LMI, Urgent Need, Slum and Blight</w:t>
      </w:r>
    </w:p>
    <w:p w14:paraId="758E6DE5" w14:textId="255E7969" w:rsidR="00F84401" w:rsidRDefault="10FA70B2" w:rsidP="00F65BAC">
      <w:pPr>
        <w:shd w:val="clear" w:color="auto" w:fill="FFFFFF" w:themeFill="background1"/>
        <w:spacing w:before="10"/>
        <w:ind w:left="2880" w:hanging="2880"/>
        <w:jc w:val="left"/>
      </w:pPr>
      <w:r w:rsidRPr="10FA70B2">
        <w:rPr>
          <w:b/>
          <w:bCs/>
          <w:color w:val="1E5155"/>
        </w:rPr>
        <w:t>Eligible Activity</w:t>
      </w:r>
      <w:r w:rsidRPr="10FA70B2">
        <w:rPr>
          <w:b/>
          <w:bCs/>
        </w:rPr>
        <w:t xml:space="preserve">: </w:t>
      </w:r>
      <w:r w:rsidR="00F65BAC">
        <w:rPr>
          <w:b/>
          <w:bCs/>
        </w:rPr>
        <w:tab/>
      </w:r>
      <w:r w:rsidR="004155AE">
        <w:t xml:space="preserve">Sec. 105 (a) (1) (2) (4) (8) (11) (14) (15) (17) (21) (22) (24) </w:t>
      </w:r>
      <w:r>
        <w:t xml:space="preserve">42 U.S.C. 5305(a) (14) (15) (17) (22); Economic Revitalization FR–5696–N–01 (VI) (D); </w:t>
      </w:r>
    </w:p>
    <w:p w14:paraId="4776B840" w14:textId="0F98896D" w:rsidR="00F84401" w:rsidRDefault="10FA70B2" w:rsidP="001C2CF9">
      <w:pPr>
        <w:shd w:val="clear" w:color="auto" w:fill="FFFFFF" w:themeFill="background1"/>
        <w:spacing w:before="10"/>
        <w:ind w:left="2880"/>
        <w:jc w:val="left"/>
      </w:pPr>
      <w:r>
        <w:t>Applicants can use funds to address business operation losses that were already incurred (reimbursement for the repair and/or replacement of damaged structures and equipment) or to undertake remaining repair and rebuilding costs.</w:t>
      </w:r>
    </w:p>
    <w:p w14:paraId="7E559039" w14:textId="357036EE" w:rsidR="001C2CF9" w:rsidRDefault="10FA70B2" w:rsidP="001C2CF9">
      <w:pPr>
        <w:pStyle w:val="ListParagraph"/>
        <w:numPr>
          <w:ilvl w:val="3"/>
          <w:numId w:val="4"/>
        </w:numPr>
        <w:shd w:val="clear" w:color="auto" w:fill="FFFFFF" w:themeFill="background1"/>
        <w:spacing w:before="10" w:after="0"/>
        <w:jc w:val="left"/>
      </w:pPr>
      <w:r>
        <w:t xml:space="preserve">In addition to providing direct assistance to impacted small business through a grant and loan program mentioned above and assisting microenterprise assistance and special economic development activities needed to restore commercial activity, the program can use economic revitalization efforts to enable a multi-pronged approach to ensure the businesses in North Carolina’s most impacted areas are provided the support they require, this includes: Financial and technical assistance to microenterprise, small and medium-sized businesses coordination  of  priority  projects,  and  key  economic  revitalization  needs  identified  within  the County Resiliency Reconstruction Plans </w:t>
      </w:r>
      <w:r w:rsidR="001C2CF9">
        <w:br/>
      </w:r>
    </w:p>
    <w:p w14:paraId="1B2C2965" w14:textId="77777777" w:rsidR="001C2CF9" w:rsidRDefault="10FA70B2" w:rsidP="001C2CF9">
      <w:pPr>
        <w:pStyle w:val="ListParagraph"/>
        <w:numPr>
          <w:ilvl w:val="3"/>
          <w:numId w:val="4"/>
        </w:numPr>
        <w:shd w:val="clear" w:color="auto" w:fill="FFFFFF" w:themeFill="background1"/>
        <w:spacing w:before="10" w:after="0"/>
        <w:jc w:val="left"/>
      </w:pPr>
      <w:r>
        <w:t>Alignment to state and local long-term economic development priorities Financial support to impacted communities for economic revitalization efforts including, but not limited to:</w:t>
      </w:r>
    </w:p>
    <w:p w14:paraId="6767026D" w14:textId="77777777" w:rsidR="001C2CF9" w:rsidRDefault="10FA70B2" w:rsidP="001C2CF9">
      <w:pPr>
        <w:pStyle w:val="ListParagraph"/>
        <w:numPr>
          <w:ilvl w:val="4"/>
          <w:numId w:val="4"/>
        </w:numPr>
        <w:shd w:val="clear" w:color="auto" w:fill="FFFFFF" w:themeFill="background1"/>
        <w:spacing w:before="10" w:after="0"/>
        <w:jc w:val="left"/>
      </w:pPr>
      <w:r>
        <w:t>Prioritized economic revitalization assistance to impacted LMI communities</w:t>
      </w:r>
    </w:p>
    <w:p w14:paraId="538AB2DD" w14:textId="77777777" w:rsidR="001C2CF9" w:rsidRDefault="10FA70B2" w:rsidP="001C2CF9">
      <w:pPr>
        <w:pStyle w:val="ListParagraph"/>
        <w:numPr>
          <w:ilvl w:val="4"/>
          <w:numId w:val="4"/>
        </w:numPr>
        <w:shd w:val="clear" w:color="auto" w:fill="FFFFFF" w:themeFill="background1"/>
        <w:spacing w:before="10" w:after="0"/>
        <w:jc w:val="left"/>
      </w:pPr>
      <w:r>
        <w:t>Workforce training in key economic sectors</w:t>
      </w:r>
    </w:p>
    <w:p w14:paraId="02381BB2" w14:textId="77777777" w:rsidR="001C2CF9" w:rsidRDefault="10FA70B2" w:rsidP="001C2CF9">
      <w:pPr>
        <w:pStyle w:val="ListParagraph"/>
        <w:numPr>
          <w:ilvl w:val="4"/>
          <w:numId w:val="4"/>
        </w:numPr>
        <w:shd w:val="clear" w:color="auto" w:fill="FFFFFF" w:themeFill="background1"/>
        <w:spacing w:before="10" w:after="0"/>
        <w:jc w:val="left"/>
      </w:pPr>
      <w:r>
        <w:t>Development of high-growth industry clusters</w:t>
      </w:r>
    </w:p>
    <w:p w14:paraId="5C1E5D1F" w14:textId="77777777" w:rsidR="001C2CF9" w:rsidRDefault="10FA70B2" w:rsidP="001C2CF9">
      <w:pPr>
        <w:pStyle w:val="ListParagraph"/>
        <w:numPr>
          <w:ilvl w:val="4"/>
          <w:numId w:val="4"/>
        </w:numPr>
        <w:shd w:val="clear" w:color="auto" w:fill="FFFFFF" w:themeFill="background1"/>
        <w:spacing w:before="10" w:after="0"/>
        <w:jc w:val="left"/>
      </w:pPr>
      <w:r>
        <w:t>Revitalization and preservation of key industry sectors including agriculture and fisheries</w:t>
      </w:r>
    </w:p>
    <w:p w14:paraId="7477A057" w14:textId="77777777" w:rsidR="001C2CF9" w:rsidRDefault="10FA70B2" w:rsidP="001C2CF9">
      <w:pPr>
        <w:pStyle w:val="ListParagraph"/>
        <w:numPr>
          <w:ilvl w:val="4"/>
          <w:numId w:val="4"/>
        </w:numPr>
        <w:shd w:val="clear" w:color="auto" w:fill="FFFFFF" w:themeFill="background1"/>
        <w:spacing w:before="10" w:after="0"/>
        <w:jc w:val="left"/>
      </w:pPr>
      <w:r>
        <w:t>Rebuilding and expansion of infrastructure to attract and retain businesses and improve job access</w:t>
      </w:r>
    </w:p>
    <w:p w14:paraId="08867C39" w14:textId="77777777" w:rsidR="001C2CF9" w:rsidRDefault="10FA70B2" w:rsidP="001C2CF9">
      <w:pPr>
        <w:pStyle w:val="ListParagraph"/>
        <w:numPr>
          <w:ilvl w:val="4"/>
          <w:numId w:val="4"/>
        </w:numPr>
        <w:shd w:val="clear" w:color="auto" w:fill="FFFFFF" w:themeFill="background1"/>
        <w:spacing w:before="10" w:after="0"/>
        <w:jc w:val="left"/>
      </w:pPr>
      <w:r>
        <w:t>Rebuilding and development to mitigate and increase resiliency for future impacts</w:t>
      </w:r>
    </w:p>
    <w:p w14:paraId="6E6AA98B" w14:textId="77777777" w:rsidR="001C2CF9" w:rsidRDefault="10FA70B2" w:rsidP="001C2CF9">
      <w:pPr>
        <w:pStyle w:val="ListParagraph"/>
        <w:numPr>
          <w:ilvl w:val="4"/>
          <w:numId w:val="4"/>
        </w:numPr>
        <w:shd w:val="clear" w:color="auto" w:fill="FFFFFF" w:themeFill="background1"/>
        <w:spacing w:before="10" w:after="0"/>
        <w:jc w:val="left"/>
      </w:pPr>
      <w:r>
        <w:t>Conducting planning activities to develop comprehensive revitalization and development plans</w:t>
      </w:r>
    </w:p>
    <w:p w14:paraId="074915FE" w14:textId="0CF72000" w:rsidR="00F84401" w:rsidRDefault="10FA70B2" w:rsidP="001C2CF9">
      <w:pPr>
        <w:pStyle w:val="ListParagraph"/>
        <w:numPr>
          <w:ilvl w:val="4"/>
          <w:numId w:val="4"/>
        </w:numPr>
        <w:shd w:val="clear" w:color="auto" w:fill="FFFFFF" w:themeFill="background1"/>
        <w:spacing w:before="10" w:after="0"/>
        <w:jc w:val="left"/>
      </w:pPr>
      <w:r>
        <w:t>Enhancement of public facilities promoting economic development, including but not limited to: streetscapes, lighting, sidewalks, other physical improvements to commercial areas, and other activities for transformative projects such as property acquisition, demolition, site preparation and infrastructure repair and installation</w:t>
      </w:r>
    </w:p>
    <w:p w14:paraId="437D82F3" w14:textId="77777777" w:rsidR="00FC6EAB" w:rsidRDefault="00FC6EAB" w:rsidP="00FC6EAB">
      <w:pPr>
        <w:shd w:val="clear" w:color="auto" w:fill="FFFFFF" w:themeFill="background1"/>
        <w:spacing w:before="10"/>
        <w:ind w:left="2880" w:hanging="2880"/>
        <w:jc w:val="left"/>
      </w:pPr>
      <w:r w:rsidRPr="00FC6EAB">
        <w:rPr>
          <w:b/>
          <w:bCs/>
          <w:color w:val="1E5155"/>
        </w:rPr>
        <w:t xml:space="preserve">Geographic Eligibility: </w:t>
      </w:r>
      <w:r w:rsidRPr="00FC6EAB">
        <w:rPr>
          <w:b/>
          <w:bCs/>
        </w:rPr>
        <w:t xml:space="preserve"> </w:t>
      </w:r>
      <w:r w:rsidRPr="00FC6EAB">
        <w:rPr>
          <w:b/>
          <w:bCs/>
        </w:rPr>
        <w:tab/>
      </w:r>
      <w:r>
        <w:t>Small Businesses located in one of the damaged-declared counties.</w:t>
      </w:r>
    </w:p>
    <w:p w14:paraId="41158B9B" w14:textId="77777777" w:rsidR="00FC6EAB" w:rsidRDefault="00FC6EAB" w:rsidP="00FC6EAB">
      <w:pPr>
        <w:shd w:val="clear" w:color="auto" w:fill="FFFFFF" w:themeFill="background1"/>
        <w:spacing w:before="10"/>
        <w:ind w:left="2880" w:hanging="2880"/>
        <w:jc w:val="left"/>
      </w:pPr>
      <w:r w:rsidRPr="00FC6EAB">
        <w:rPr>
          <w:b/>
          <w:bCs/>
          <w:color w:val="1E5155"/>
        </w:rPr>
        <w:t>Eligible Applicants</w:t>
      </w:r>
      <w:r w:rsidRPr="00FC6EAB">
        <w:rPr>
          <w:b/>
          <w:bCs/>
        </w:rPr>
        <w:t xml:space="preserve">:  </w:t>
      </w:r>
      <w:r w:rsidRPr="00FC6EAB">
        <w:rPr>
          <w:b/>
          <w:bCs/>
        </w:rPr>
        <w:tab/>
      </w:r>
      <w:r>
        <w:t>Any SBA/NC defined</w:t>
      </w:r>
      <w:r w:rsidRPr="00FC6EAB">
        <w:rPr>
          <w:b/>
          <w:bCs/>
        </w:rPr>
        <w:t xml:space="preserve"> </w:t>
      </w:r>
      <w:r>
        <w:t>Small Business or agriculture enterprise who has documented unmet recovery needs related to Hurricane Matthew. Eligible applicants may also include local and county governments and nonprofits, who are engaged in activities that support small business economic recovery in the most impacted areas.</w:t>
      </w:r>
    </w:p>
    <w:p w14:paraId="19DD6341" w14:textId="77777777" w:rsidR="00F84401" w:rsidRDefault="00F84401">
      <w:pPr>
        <w:ind w:left="2880" w:hanging="2880"/>
      </w:pPr>
    </w:p>
    <w:p w14:paraId="5D356E02" w14:textId="77777777" w:rsidR="00F84401" w:rsidRDefault="00F15B01" w:rsidP="10FA70B2">
      <w:pPr>
        <w:pStyle w:val="Heading2"/>
        <w:rPr>
          <w:color w:val="1E5155"/>
        </w:rPr>
      </w:pPr>
      <w:bookmarkStart w:id="110" w:name="_2p2csry" w:colFirst="0" w:colLast="0"/>
      <w:bookmarkStart w:id="111" w:name="_Toc497737485"/>
      <w:bookmarkStart w:id="112" w:name="_Toc511039716"/>
      <w:bookmarkEnd w:id="110"/>
      <w:r>
        <w:rPr>
          <w:color w:val="1E5155"/>
        </w:rPr>
        <w:t xml:space="preserve">Program Name: </w:t>
      </w:r>
      <w:r>
        <w:tab/>
      </w:r>
      <w:r>
        <w:tab/>
        <w:t>Community Recovery Program</w:t>
      </w:r>
      <w:bookmarkEnd w:id="111"/>
      <w:bookmarkEnd w:id="112"/>
    </w:p>
    <w:p w14:paraId="65CA21CF" w14:textId="08A5DF8D" w:rsidR="00F84401" w:rsidRDefault="10FA70B2">
      <w:pPr>
        <w:widowControl w:val="0"/>
        <w:spacing w:before="10"/>
        <w:jc w:val="left"/>
      </w:pPr>
      <w:r>
        <w:t xml:space="preserve">The State’s initial Action Plan created the Community Recovery Program, highlighting the significant amount of damage that communities and local and county governments suffered as a result of Hurricane Matthew. The State’s initial Action Plan allocated $15,883,239 in funding to the program. This amendment provides an additional $4,000,000 of funding bringing the total program allocation to $19,883,239. $2,000,000 of the funding is provided from this allocation, with an additional $2,000,000 reallocated from the initial Action Plan’s P.L. 114-32 planning and capacity allocation to this program for implementation. Funding in this program can be used to address a wide range of community recovery and infrastructure needs including engaging in projects that restore, repair, rebuild, or make more resilient public assets that were impacted by Matthew. Examples include but are not limited to: roads, schools, water and wastewater treatment facilities, parks, and other public facilities that communities have determined are important publicly owned assets. The funds provided in this round will primarily be for recovery projects that are community based projects or for cost share for FEMA disaster recovery programs including the HMGP and the PA Program, which allows the State to have FEMA provide 75% of the cost for each project with the State or applicant providing the remaining 25%. Via HMGP, the State is offering homeowners who live in the floodplain or have homes that suffer repetitive losses, the opportunity to take part in a state-run buyout program that allows homeowners to sell their homes and relocate to higher and safer ground. </w:t>
      </w:r>
    </w:p>
    <w:p w14:paraId="167FEF4C" w14:textId="77777777" w:rsidR="00F84401" w:rsidRDefault="10FA70B2" w:rsidP="10FA70B2">
      <w:pPr>
        <w:widowControl w:val="0"/>
        <w:spacing w:before="10"/>
        <w:jc w:val="left"/>
        <w:rPr>
          <w:highlight w:val="cyan"/>
        </w:rPr>
      </w:pPr>
      <w:r>
        <w:t xml:space="preserve">This Amendment also clarifies that in addition to using funds to implement community recovery plans from the planning process that was completed in the summer of 2017, the State will be using funds to address the non-federal share requirements for other Federal disaster recovery programs. To ensure that the nonfederal share program remains compliant with HUD, The State is adding two activities, debris removal and buyout and acquisition as eligible activities, as to utilize CDBG-DR funds for non-federal share program activities, the State must identify one eligible HUD activity in addition to match as an eligible activity.  </w:t>
      </w:r>
    </w:p>
    <w:p w14:paraId="450BFC11" w14:textId="77777777" w:rsidR="00F84401" w:rsidRPr="009F6A1C" w:rsidRDefault="10FA70B2">
      <w:pPr>
        <w:widowControl w:val="0"/>
        <w:spacing w:before="10"/>
        <w:jc w:val="left"/>
      </w:pPr>
      <w:r>
        <w:t xml:space="preserve">In addition to the planning process, FEMA’s disaster recovery programs have a 25% local cost share. Currently 423 units of local government and not-for-profits have obligated FEMAPA claims. While costs within the PA program are expected to increase, currently there is $292,780,272 obligated to address recovery from Matthew with an estimated total match across the disaster of $101,585,557.  </w:t>
      </w:r>
    </w:p>
    <w:p w14:paraId="77D2009F" w14:textId="59CF8341" w:rsidR="00F84401" w:rsidRDefault="10FA70B2">
      <w:pPr>
        <w:widowControl w:val="0"/>
        <w:spacing w:before="10"/>
        <w:jc w:val="left"/>
      </w:pPr>
      <w:r>
        <w:t xml:space="preserve">The State’s HMGP is focused on offering a voluntary homeowner buyout program for residents who wish to sell their homes and relocate to higher and safer ground out of the floodplain. This program is dramatically oversubscribed, with over 2,987 residents requesting a buyout.  FEMA provided funding for the buyout program will only cover 800 homes whose total cost is $100,649,434.  FEMA will only provide 75% of the total cost of the program providing $75,487,098 in funds, leaving a $26,162,366 match that is an unmet need that the State will be providing through this program.  In addition to funding provided in this allocation, the State will implement a HUD funded housing buyout program providing an additional $10 million of funds to acquire more homes.   </w:t>
      </w:r>
    </w:p>
    <w:p w14:paraId="4E6EDBE8" w14:textId="77777777" w:rsidR="00F84401" w:rsidRDefault="10FA70B2">
      <w:pPr>
        <w:widowControl w:val="0"/>
        <w:spacing w:before="10"/>
      </w:pPr>
      <w:r w:rsidRPr="10FA70B2">
        <w:rPr>
          <w:b/>
          <w:bCs/>
          <w:color w:val="1E5155"/>
        </w:rPr>
        <w:t>Program Description</w:t>
      </w:r>
      <w:r w:rsidRPr="10FA70B2">
        <w:rPr>
          <w:b/>
          <w:bCs/>
        </w:rPr>
        <w:t>:</w:t>
      </w:r>
    </w:p>
    <w:p w14:paraId="0DF72EC6" w14:textId="3BE27ED0" w:rsidR="00F84401" w:rsidRDefault="10FA70B2">
      <w:pPr>
        <w:widowControl w:val="0"/>
        <w:spacing w:before="10"/>
        <w:jc w:val="left"/>
      </w:pPr>
      <w:r>
        <w:t xml:space="preserve">The community recovery program will be managed and run by North Carolina Emergency Management.  Emergency Management will implement the program by providing grants to assist to local and county jurisdictions and not-for-profits to repair and make more resilient storm damaged facilities after factoring in FEMA funding, other federal funds, and private insurance proceeds. While the program is expected to be primarily state managed, the State may enter in sub-recipient agreements with units of governments or not-for-profit entities in storm impacted areas to implement specific programs.  Funding for the community recovery program is expected to be used to cover the nonfederal share or local match for FEMA disaster recovery programs, centered on the PA and HMGP, however a significant portion of the funds may also be used to address recovery and resiliency needs of public facilities that are not covered by FEMA PA and or have been identified through the county recovery and resiliency plans.  </w:t>
      </w:r>
    </w:p>
    <w:p w14:paraId="5ECA0D16" w14:textId="77777777" w:rsidR="00F84401" w:rsidRDefault="10FA70B2">
      <w:pPr>
        <w:widowControl w:val="0"/>
        <w:spacing w:before="10"/>
      </w:pPr>
      <w:bookmarkStart w:id="113" w:name="_147n2zr" w:colFirst="0" w:colLast="0"/>
      <w:bookmarkEnd w:id="113"/>
      <w:r w:rsidRPr="10FA70B2">
        <w:rPr>
          <w:highlight w:val="white"/>
        </w:rPr>
        <w:t xml:space="preserve">Each UGLG's total allocation for the program will be determined based on criteria outlined and published in the program's policy and procedure manual that is shown on the DOC’s website.  Additional </w:t>
      </w:r>
      <w:r>
        <w:t xml:space="preserve">program specific information will be contained in the policy and procedures manual, including how projects were selected. All applicants in this program will need to clearly document that the facility was substantially damaged by Matthew. They will also need to document that the facility is used and needed by residents living in the community and that the applicant has accessed and exhausted all other resources to address the recovery need. </w:t>
      </w:r>
      <w:r w:rsidRPr="10FA70B2">
        <w:rPr>
          <w:highlight w:val="white"/>
        </w:rPr>
        <w:t xml:space="preserve"> While a project’s total cost can exceed $2 million no project can use more than $2 million of CDBG-DR funds within a project. In the event that a UGLG desires to use more than $2M of its CDBG-DR allocation for a project, a written request must be submitted to the State, prior to entering into project design, to exceed the $2 million cap.  The request should justify how the proposed use of funds addresses a recovery objective for the UGLG and is subject to approval by the State.</w:t>
      </w:r>
    </w:p>
    <w:p w14:paraId="0864F6D0" w14:textId="77777777" w:rsidR="00F84401" w:rsidRDefault="10FA70B2">
      <w:pPr>
        <w:widowControl w:val="0"/>
        <w:spacing w:before="10"/>
      </w:pPr>
      <w:r>
        <w:t>Due to the large unmet need, the State plans to prioritize funding to assist community facilities that serve older adults, children, persons with disabilities, and/or families living in poverty. It will also prioritize funding projects that are located within a substantially damaged, town, cities, or neighborhoods.</w:t>
      </w:r>
    </w:p>
    <w:p w14:paraId="44D86023" w14:textId="77777777" w:rsidR="00B86D83" w:rsidRDefault="00B86D83" w:rsidP="00B86D83">
      <w:pPr>
        <w:widowControl w:val="0"/>
        <w:spacing w:before="10"/>
        <w:ind w:left="2880" w:hanging="2880"/>
        <w:jc w:val="left"/>
      </w:pPr>
      <w:r w:rsidRPr="10FA70B2">
        <w:rPr>
          <w:b/>
          <w:bCs/>
          <w:color w:val="1E5155"/>
        </w:rPr>
        <w:t>Activity Types:</w:t>
      </w:r>
      <w:r w:rsidRPr="10FA70B2">
        <w:rPr>
          <w:b/>
          <w:bCs/>
        </w:rPr>
        <w:t xml:space="preserve"> </w:t>
      </w:r>
      <w:r>
        <w:rPr>
          <w:b/>
          <w:bCs/>
        </w:rPr>
        <w:tab/>
      </w:r>
      <w:r>
        <w:t xml:space="preserve">To repair, replace, rebuild, make more resilient or improve public facilities that were damaged by Hurricane Matthew. To engage in public service activities that support community recovery and or to provide funds to cover the local match from other Federal disaster recovery programs primarily FEMA. </w:t>
      </w:r>
    </w:p>
    <w:p w14:paraId="245D39AB" w14:textId="5D59B43D" w:rsidR="00F84401" w:rsidRPr="009F6A1C" w:rsidRDefault="10FA70B2">
      <w:pPr>
        <w:widowControl w:val="0"/>
        <w:spacing w:before="10"/>
      </w:pPr>
      <w:r w:rsidRPr="10FA70B2">
        <w:rPr>
          <w:b/>
          <w:bCs/>
          <w:color w:val="1E5155"/>
        </w:rPr>
        <w:t>Allocation for Activity:</w:t>
      </w:r>
      <w:r w:rsidRPr="10FA70B2">
        <w:rPr>
          <w:color w:val="1E5155"/>
        </w:rPr>
        <w:t xml:space="preserve"> </w:t>
      </w:r>
      <w:r w:rsidR="009931D8">
        <w:rPr>
          <w:color w:val="1E5155"/>
        </w:rPr>
        <w:tab/>
      </w:r>
      <w:r w:rsidR="009931D8">
        <w:t>$</w:t>
      </w:r>
      <w:r w:rsidR="001B29BD">
        <w:t xml:space="preserve">2,000,000. </w:t>
      </w:r>
      <w:r>
        <w:t>Total Program Allocation is $19,883,239</w:t>
      </w:r>
    </w:p>
    <w:p w14:paraId="277A2020" w14:textId="6B51846A" w:rsidR="00F84401" w:rsidRDefault="10FA70B2" w:rsidP="009931D8">
      <w:pPr>
        <w:widowControl w:val="0"/>
        <w:spacing w:before="10"/>
        <w:ind w:left="2880"/>
      </w:pPr>
      <w:r>
        <w:t xml:space="preserve">The State as documented in its policy and procedures manual will provide specific allocation of funds to UGLGs. </w:t>
      </w:r>
    </w:p>
    <w:p w14:paraId="132F3EA6" w14:textId="2DD79C59" w:rsidR="00F84401" w:rsidRDefault="10FA70B2" w:rsidP="009931D8">
      <w:pPr>
        <w:widowControl w:val="0"/>
        <w:spacing w:before="10"/>
        <w:ind w:left="2880" w:hanging="2880"/>
      </w:pPr>
      <w:r w:rsidRPr="10FA70B2">
        <w:rPr>
          <w:b/>
          <w:bCs/>
          <w:color w:val="1E5155"/>
        </w:rPr>
        <w:t xml:space="preserve">Maximum Award: </w:t>
      </w:r>
      <w:r w:rsidR="009931D8">
        <w:rPr>
          <w:b/>
          <w:bCs/>
          <w:color w:val="1E5155"/>
        </w:rPr>
        <w:tab/>
      </w:r>
      <w:r>
        <w:t xml:space="preserve">Up to $2,000,000 per project. Applicants can on a case by case request an exception to the maximum award amount.   </w:t>
      </w:r>
    </w:p>
    <w:p w14:paraId="3FFC4E42" w14:textId="20063177" w:rsidR="00F84401" w:rsidRDefault="10FA70B2">
      <w:pPr>
        <w:widowControl w:val="0"/>
        <w:spacing w:before="10"/>
      </w:pPr>
      <w:r w:rsidRPr="10FA70B2">
        <w:rPr>
          <w:b/>
          <w:bCs/>
          <w:color w:val="1E5155"/>
        </w:rPr>
        <w:t>National Objective:</w:t>
      </w:r>
      <w:r w:rsidRPr="10FA70B2">
        <w:rPr>
          <w:b/>
          <w:bCs/>
        </w:rPr>
        <w:t xml:space="preserve"> </w:t>
      </w:r>
      <w:r w:rsidR="009931D8">
        <w:rPr>
          <w:b/>
          <w:bCs/>
        </w:rPr>
        <w:tab/>
      </w:r>
      <w:r w:rsidR="009931D8">
        <w:rPr>
          <w:b/>
          <w:bCs/>
        </w:rPr>
        <w:tab/>
      </w:r>
      <w:r>
        <w:t>LMI, Urgent Need, Slum and Blight</w:t>
      </w:r>
    </w:p>
    <w:p w14:paraId="4D530C79" w14:textId="4062D2A5" w:rsidR="00F84401" w:rsidRDefault="10FA70B2" w:rsidP="009931D8">
      <w:pPr>
        <w:widowControl w:val="0"/>
        <w:spacing w:before="10"/>
        <w:ind w:left="2880" w:hanging="2880"/>
      </w:pPr>
      <w:r w:rsidRPr="10FA70B2">
        <w:rPr>
          <w:b/>
          <w:bCs/>
          <w:color w:val="1E5155"/>
        </w:rPr>
        <w:t xml:space="preserve">Eligible Activity: </w:t>
      </w:r>
      <w:r w:rsidR="009931D8">
        <w:rPr>
          <w:b/>
          <w:bCs/>
          <w:color w:val="1E5155"/>
        </w:rPr>
        <w:tab/>
      </w:r>
      <w:r>
        <w:t>Sec. 105 (a) (1) (2) (3) (4) (5) (7) (8) (9) (11) (12) (14) (15) (16) (17) (19) (21) (22) (23) – public facilities, public services, debris removal, relocation, buyout and acquisition, and payment of the non-federal share</w:t>
      </w:r>
    </w:p>
    <w:p w14:paraId="06125747" w14:textId="20B08DA9" w:rsidR="00F84401" w:rsidRDefault="10FA70B2" w:rsidP="009931D8">
      <w:pPr>
        <w:widowControl w:val="0"/>
        <w:spacing w:before="10"/>
        <w:ind w:left="2880" w:hanging="2880"/>
      </w:pPr>
      <w:r w:rsidRPr="10FA70B2">
        <w:rPr>
          <w:b/>
          <w:bCs/>
          <w:color w:val="1E5155"/>
        </w:rPr>
        <w:t>Geographic Eligibility</w:t>
      </w:r>
      <w:r w:rsidRPr="10FA70B2">
        <w:rPr>
          <w:b/>
          <w:bCs/>
        </w:rPr>
        <w:t xml:space="preserve">:  </w:t>
      </w:r>
      <w:r w:rsidR="009931D8">
        <w:rPr>
          <w:b/>
          <w:bCs/>
        </w:rPr>
        <w:tab/>
      </w:r>
      <w:r>
        <w:t>Projects must be in a Federally declared county for Hurricane Matthew.</w:t>
      </w:r>
    </w:p>
    <w:p w14:paraId="08AADFB1" w14:textId="671BDF62" w:rsidR="00F84401" w:rsidRDefault="00BD690C" w:rsidP="009931D8">
      <w:pPr>
        <w:widowControl w:val="0"/>
        <w:spacing w:before="10"/>
        <w:ind w:left="2880" w:hanging="2880"/>
      </w:pPr>
      <w:r>
        <w:rPr>
          <w:b/>
          <w:bCs/>
          <w:color w:val="1E5155"/>
        </w:rPr>
        <w:t>Eligible Applicants</w:t>
      </w:r>
      <w:r w:rsidR="10FA70B2" w:rsidRPr="10FA70B2">
        <w:rPr>
          <w:b/>
          <w:bCs/>
          <w:color w:val="1E5155"/>
        </w:rPr>
        <w:t xml:space="preserve">: </w:t>
      </w:r>
      <w:r w:rsidR="10FA70B2" w:rsidRPr="10FA70B2">
        <w:rPr>
          <w:b/>
          <w:bCs/>
        </w:rPr>
        <w:t xml:space="preserve"> </w:t>
      </w:r>
      <w:r w:rsidR="009931D8">
        <w:rPr>
          <w:b/>
          <w:bCs/>
        </w:rPr>
        <w:tab/>
      </w:r>
      <w:r w:rsidR="10FA70B2">
        <w:t>Local, county and State governments, non-profit organizations in a storm eligible county.  All applicants in FEMAPA program with a DR-4285 designated project who have been determined to be eligible for funding.</w:t>
      </w:r>
    </w:p>
    <w:p w14:paraId="1E5432D0" w14:textId="77777777" w:rsidR="00F84401" w:rsidRDefault="10FA70B2">
      <w:pPr>
        <w:pStyle w:val="Heading1"/>
      </w:pPr>
      <w:bookmarkStart w:id="114" w:name="_3o7alnk" w:colFirst="0" w:colLast="0"/>
      <w:bookmarkStart w:id="115" w:name="_Toc497737486"/>
      <w:bookmarkStart w:id="116" w:name="_Toc511039717"/>
      <w:bookmarkEnd w:id="114"/>
      <w:r>
        <w:t>General Eligibility Requirements</w:t>
      </w:r>
      <w:bookmarkEnd w:id="115"/>
      <w:bookmarkEnd w:id="116"/>
    </w:p>
    <w:p w14:paraId="1F2E212B" w14:textId="4B663798" w:rsidR="00F84401" w:rsidRDefault="10FA70B2">
      <w:pPr>
        <w:jc w:val="left"/>
      </w:pPr>
      <w:bookmarkStart w:id="117" w:name="_23ckvvd" w:colFirst="0" w:colLast="0"/>
      <w:bookmarkEnd w:id="117"/>
      <w:r w:rsidRPr="10FA70B2">
        <w:rPr>
          <w:highlight w:val="white"/>
        </w:rPr>
        <w:t>The State</w:t>
      </w:r>
      <w:r w:rsidR="002026FB">
        <w:rPr>
          <w:highlight w:val="white"/>
        </w:rPr>
        <w:t>’s initial</w:t>
      </w:r>
      <w:r w:rsidRPr="10FA70B2">
        <w:rPr>
          <w:highlight w:val="white"/>
        </w:rPr>
        <w:t xml:space="preserve"> Action Plan, described in detail the general eligibility requirements for the program. These requirements remain in force with this Action plan and can be found on the DOC’s website.</w:t>
      </w:r>
      <w:r>
        <w:t xml:space="preserve"> </w:t>
      </w:r>
    </w:p>
    <w:p w14:paraId="47BB2CA9" w14:textId="77777777" w:rsidR="00F84401" w:rsidRDefault="10FA70B2">
      <w:pPr>
        <w:pStyle w:val="Heading1"/>
      </w:pPr>
      <w:bookmarkStart w:id="118" w:name="_ihv636" w:colFirst="0" w:colLast="0"/>
      <w:bookmarkStart w:id="119" w:name="_Toc497737487"/>
      <w:bookmarkStart w:id="120" w:name="_Toc511039718"/>
      <w:bookmarkEnd w:id="118"/>
      <w:r>
        <w:t>Leveraging</w:t>
      </w:r>
      <w:bookmarkEnd w:id="119"/>
      <w:bookmarkEnd w:id="120"/>
    </w:p>
    <w:p w14:paraId="72AD3884" w14:textId="401CA543" w:rsidR="00F84401" w:rsidRDefault="002026FB" w:rsidP="10FA70B2">
      <w:pPr>
        <w:widowControl w:val="0"/>
        <w:spacing w:before="10"/>
        <w:jc w:val="left"/>
        <w:rPr>
          <w:highlight w:val="white"/>
        </w:rPr>
      </w:pPr>
      <w:r>
        <w:rPr>
          <w:highlight w:val="white"/>
        </w:rPr>
        <w:t>The State’</w:t>
      </w:r>
      <w:r w:rsidR="10FA70B2" w:rsidRPr="10FA70B2">
        <w:rPr>
          <w:highlight w:val="white"/>
        </w:rPr>
        <w:t xml:space="preserve">s initial Action Plan and through this Amendment has described how, given the limited resources and large amount of unmet need, that the State would need to leverage and maximize every resource made available to the State to address the recovery needs from Matthew. Since the posting of the original Action Plan, the State has continued to advance strategies that will maximize Federal funds, and is looking at innovative strategies and techniques that other States who are recovering from disasters are employing to repair, rebuild, and make more resilient public and private assets. The State continues to look for additional funding to address large unmet needs in three primary areas; </w:t>
      </w:r>
    </w:p>
    <w:p w14:paraId="7A5E1A15" w14:textId="77777777" w:rsidR="00F84401" w:rsidRDefault="10FA70B2">
      <w:pPr>
        <w:widowControl w:val="0"/>
        <w:numPr>
          <w:ilvl w:val="0"/>
          <w:numId w:val="1"/>
        </w:numPr>
        <w:spacing w:before="10"/>
        <w:jc w:val="left"/>
      </w:pPr>
      <w:r w:rsidRPr="10FA70B2">
        <w:rPr>
          <w:highlight w:val="white"/>
        </w:rPr>
        <w:t xml:space="preserve">Funds in the housing and Homeowner Assistance Programs; </w:t>
      </w:r>
    </w:p>
    <w:p w14:paraId="071B9AD5" w14:textId="77777777" w:rsidR="00F84401" w:rsidRDefault="10FA70B2">
      <w:pPr>
        <w:widowControl w:val="0"/>
        <w:numPr>
          <w:ilvl w:val="0"/>
          <w:numId w:val="1"/>
        </w:numPr>
        <w:spacing w:before="10"/>
        <w:jc w:val="left"/>
      </w:pPr>
      <w:r w:rsidRPr="10FA70B2">
        <w:rPr>
          <w:highlight w:val="white"/>
        </w:rPr>
        <w:t>Funds for the community recovery program that will not only address public assets that were damaged by Matthew but also funding for innovative projects identified through the planning process that will make communities more resilient to future storm events; and</w:t>
      </w:r>
    </w:p>
    <w:p w14:paraId="490F92F4" w14:textId="77777777" w:rsidR="00F84401" w:rsidRDefault="10FA70B2">
      <w:pPr>
        <w:widowControl w:val="0"/>
        <w:numPr>
          <w:ilvl w:val="0"/>
          <w:numId w:val="1"/>
        </w:numPr>
        <w:spacing w:before="10"/>
        <w:jc w:val="left"/>
      </w:pPr>
      <w:r w:rsidRPr="10FA70B2">
        <w:rPr>
          <w:highlight w:val="white"/>
        </w:rPr>
        <w:t xml:space="preserve">Targeted recovery funds for the business community focusing on the needs of rural businesses and key industry sectors including the agriculture industry. </w:t>
      </w:r>
    </w:p>
    <w:p w14:paraId="75856F9B" w14:textId="349A3B2F" w:rsidR="00F84401" w:rsidRDefault="10FA70B2">
      <w:pPr>
        <w:widowControl w:val="0"/>
        <w:spacing w:before="10"/>
        <w:jc w:val="left"/>
      </w:pPr>
      <w:r>
        <w:t xml:space="preserve">The State is committed to maximizing the impact and use of all CDBG-DR funds. This includes ensuring that all other available funds available for recovery are utilized before CDBG-DR funds are used; continuing to work in close coordination with other local, State, and federal agencies, to address North Carolina’s recovery needs; and, when feasible, combining CDBG-DR funds with other public and private investment as a means to increase the overall benefit to impacted residents, families, businesses, and communities.  </w:t>
      </w:r>
    </w:p>
    <w:p w14:paraId="1B178CC4" w14:textId="77777777" w:rsidR="00F84401" w:rsidRDefault="10FA70B2">
      <w:pPr>
        <w:pStyle w:val="Heading1"/>
      </w:pPr>
      <w:bookmarkStart w:id="121" w:name="_32hioqz" w:colFirst="0" w:colLast="0"/>
      <w:bookmarkStart w:id="122" w:name="_Toc497737488"/>
      <w:bookmarkStart w:id="123" w:name="_Toc511039719"/>
      <w:bookmarkEnd w:id="121"/>
      <w:r>
        <w:t>Program Income</w:t>
      </w:r>
      <w:bookmarkEnd w:id="122"/>
      <w:bookmarkEnd w:id="123"/>
    </w:p>
    <w:p w14:paraId="717FEDA1" w14:textId="77777777" w:rsidR="00F84401" w:rsidRDefault="10FA70B2" w:rsidP="10FA70B2">
      <w:pPr>
        <w:widowControl w:val="0"/>
        <w:spacing w:before="10"/>
        <w:rPr>
          <w:highlight w:val="white"/>
        </w:rPr>
      </w:pPr>
      <w:r w:rsidRPr="10FA70B2">
        <w:rPr>
          <w:highlight w:val="white"/>
        </w:rPr>
        <w:t xml:space="preserve">In the previously submitted Action Plan, the State described how any program income that is derived will be utilized to address remaining unmet recovery needs within the program area where the program income was derived. This Action Plan Amendment modifies how the State will address program income. In the event that the State receives program income from a project, the State will assess and determine how to redeploy the program income to other recovery programs that maintain unmet recovery needs.  The determination of what program to allocate the funding will be based on existing program priorities, determining what remaining unmet needs have not been addressed with prior CDBG-DR funding, and prioritizing what programs are in the most urgent need. While throughout the life of this recovery program priorities are expected to change, the State currently estimates the program area with the most pressing unmet recovery need is housing. In the event that program income results from  economic revitalization and development projects or from assisting small business through the planned revolving loan program, to address other recovery needs in the housing or community recovery program areas, the State may use the program income generated from those programs and  create a revolving loan fund for future generations of loans to address remaining unmet recovery needs and community recovery and revitalization objectives that are consistent with the policies and procedures of the program.  </w:t>
      </w:r>
    </w:p>
    <w:p w14:paraId="53CC1CB1" w14:textId="0F24B6ED" w:rsidR="00F84401" w:rsidRDefault="10FA70B2" w:rsidP="10FA70B2">
      <w:pPr>
        <w:widowControl w:val="0"/>
        <w:spacing w:before="10"/>
        <w:rPr>
          <w:sz w:val="24"/>
          <w:szCs w:val="24"/>
        </w:rPr>
      </w:pPr>
      <w:r w:rsidRPr="10FA70B2">
        <w:rPr>
          <w:highlight w:val="white"/>
        </w:rPr>
        <w:t>The State will retain up to 5% of any funds to address unanticipated administrative costs resulting from the program income. The maximum 5% administrative cap will be maintained for the overall total of CDBG-DR funds including program income. In the case that program income is generated through an activity that a subrecipients undertakes, the State, in consultation with the sub</w:t>
      </w:r>
      <w:r w:rsidR="00B868A9">
        <w:rPr>
          <w:highlight w:val="white"/>
        </w:rPr>
        <w:t>-</w:t>
      </w:r>
      <w:r w:rsidRPr="10FA70B2">
        <w:rPr>
          <w:highlight w:val="white"/>
        </w:rPr>
        <w:t>recipient, may determine that program income will remain with the sub</w:t>
      </w:r>
      <w:r w:rsidR="00B868A9">
        <w:rPr>
          <w:highlight w:val="white"/>
        </w:rPr>
        <w:t>-</w:t>
      </w:r>
      <w:r w:rsidRPr="10FA70B2">
        <w:rPr>
          <w:highlight w:val="white"/>
        </w:rPr>
        <w:t>recipient, providing the activity or activities in the sub</w:t>
      </w:r>
      <w:r w:rsidR="00B868A9">
        <w:rPr>
          <w:highlight w:val="white"/>
        </w:rPr>
        <w:t>-</w:t>
      </w:r>
      <w:r w:rsidRPr="10FA70B2">
        <w:rPr>
          <w:highlight w:val="white"/>
        </w:rPr>
        <w:t>recipient agreement continue to have unmet need. The State reserves the right to have the program income be returned to the State to address other unmet recovery needs.  In the case of a sub</w:t>
      </w:r>
      <w:r w:rsidR="00B868A9">
        <w:rPr>
          <w:highlight w:val="white"/>
        </w:rPr>
        <w:t>-</w:t>
      </w:r>
      <w:r w:rsidRPr="10FA70B2">
        <w:rPr>
          <w:highlight w:val="white"/>
        </w:rPr>
        <w:t>recipient which maintains no remaining unmet needs, any program income shall be returned to the State. The State will then redeploy the funds to programs and projects in a manner consistent with this policy. The State’s administrative policy and procedure manual will document how reallocation of any program income will occur.</w:t>
      </w:r>
    </w:p>
    <w:p w14:paraId="58759F05" w14:textId="77777777" w:rsidR="00F84401" w:rsidRDefault="00F15B01">
      <w:pPr>
        <w:widowControl w:val="0"/>
        <w:spacing w:before="10"/>
        <w:rPr>
          <w:b/>
          <w:color w:val="830F0E"/>
        </w:rPr>
      </w:pPr>
      <w:r>
        <w:rPr>
          <w:highlight w:val="white"/>
        </w:rPr>
        <w:t xml:space="preserve"> </w:t>
      </w:r>
    </w:p>
    <w:p w14:paraId="33627229" w14:textId="77777777" w:rsidR="00F84401" w:rsidRDefault="10FA70B2">
      <w:pPr>
        <w:pStyle w:val="Heading1"/>
      </w:pPr>
      <w:bookmarkStart w:id="124" w:name="_1hmsyys" w:colFirst="0" w:colLast="0"/>
      <w:bookmarkStart w:id="125" w:name="_Toc497737489"/>
      <w:bookmarkStart w:id="126" w:name="_Toc511039720"/>
      <w:bookmarkEnd w:id="124"/>
      <w:r>
        <w:t>Schedule of Expenditures and Outcomes</w:t>
      </w:r>
      <w:bookmarkEnd w:id="125"/>
      <w:bookmarkEnd w:id="126"/>
    </w:p>
    <w:p w14:paraId="0B2C5333" w14:textId="2498C7FF" w:rsidR="00F84401" w:rsidRDefault="10FA70B2">
      <w:pPr>
        <w:widowControl w:val="0"/>
        <w:spacing w:before="10"/>
        <w:jc w:val="left"/>
      </w:pPr>
      <w:bookmarkStart w:id="127" w:name="_55kllavpbqhc" w:colFirst="0" w:colLast="0"/>
      <w:bookmarkEnd w:id="127"/>
      <w:r>
        <w:t xml:space="preserve">With the additional $37,976,000 in funding provided in this Action Plan combined with $8,000,000 of funds reallocated from planning and capacity building to programs areas, the State of North Carolina has updated the schedule of expenditures and outcomes section shown in the original Action Plan to reflect the new allocation. As is outlined in this document, the additional funding was provided to five (5) programs: Supportive Housing and Services, Small Business Recovery and Community Recovery Programs, and funds were used to create the Homeowner Assistance and Housing Buyout and Acquisition Programs. Buyout and Elevation was included in the original Action Plan but not funded, and, in this allocation, are now a funded program area. All funds will be expended within six years of HUD’s grant execution date. The State anticipates that it will expend funds based on the following expenditure schedule and anticipated outcomes. </w:t>
      </w:r>
      <w:bookmarkStart w:id="128" w:name="_43x7x9xth99m" w:colFirst="0" w:colLast="0"/>
      <w:bookmarkStart w:id="129" w:name="_qnr9416egcpu" w:colFirst="0" w:colLast="0"/>
      <w:bookmarkStart w:id="130" w:name="_ajq2m7z3p6wk" w:colFirst="0" w:colLast="0"/>
      <w:bookmarkStart w:id="131" w:name="_24v3irks4jhe" w:colFirst="0" w:colLast="0"/>
      <w:bookmarkStart w:id="132" w:name="_8qaa0392afos" w:colFirst="0" w:colLast="0"/>
      <w:bookmarkStart w:id="133" w:name="_xnwy32s2s8vy" w:colFirst="0" w:colLast="0"/>
      <w:bookmarkStart w:id="134" w:name="_zu3rsxr86dn" w:colFirst="0" w:colLast="0"/>
      <w:bookmarkStart w:id="135" w:name="_z807bcq2mrf8" w:colFirst="0" w:colLast="0"/>
      <w:bookmarkStart w:id="136" w:name="_agml1kw7p52p" w:colFirst="0" w:colLast="0"/>
      <w:bookmarkStart w:id="137" w:name="_81ve0bda49s5" w:colFirst="0" w:colLast="0"/>
      <w:bookmarkStart w:id="138" w:name="_41mghml" w:colFirst="0" w:colLast="0"/>
      <w:bookmarkEnd w:id="128"/>
      <w:bookmarkEnd w:id="129"/>
      <w:bookmarkEnd w:id="130"/>
      <w:bookmarkEnd w:id="131"/>
      <w:bookmarkEnd w:id="132"/>
      <w:bookmarkEnd w:id="133"/>
      <w:bookmarkEnd w:id="134"/>
      <w:bookmarkEnd w:id="135"/>
      <w:bookmarkEnd w:id="136"/>
      <w:bookmarkEnd w:id="137"/>
      <w:bookmarkEnd w:id="138"/>
    </w:p>
    <w:p w14:paraId="3E809256" w14:textId="77777777" w:rsidR="00F84401" w:rsidRDefault="00F15B01" w:rsidP="10FA70B2">
      <w:pPr>
        <w:keepNext/>
        <w:tabs>
          <w:tab w:val="left" w:pos="2595"/>
          <w:tab w:val="center" w:pos="4860"/>
        </w:tabs>
        <w:ind w:firstLine="360"/>
        <w:jc w:val="left"/>
        <w:rPr>
          <w:b/>
          <w:bCs/>
          <w:sz w:val="20"/>
          <w:szCs w:val="20"/>
        </w:rPr>
      </w:pPr>
      <w:r>
        <w:rPr>
          <w:b/>
          <w:sz w:val="20"/>
          <w:szCs w:val="20"/>
        </w:rPr>
        <w:tab/>
      </w:r>
      <w:r>
        <w:rPr>
          <w:b/>
          <w:sz w:val="20"/>
          <w:szCs w:val="20"/>
        </w:rPr>
        <w:tab/>
      </w:r>
      <w:r w:rsidRPr="10FA70B2">
        <w:rPr>
          <w:b/>
          <w:bCs/>
          <w:sz w:val="20"/>
          <w:szCs w:val="20"/>
        </w:rPr>
        <w:t xml:space="preserve">Table 17: Expenditure </w:t>
      </w:r>
      <w:r w:rsidR="009F6A1C" w:rsidRPr="10FA70B2">
        <w:rPr>
          <w:b/>
          <w:bCs/>
          <w:sz w:val="20"/>
          <w:szCs w:val="20"/>
        </w:rPr>
        <w:t xml:space="preserve">and Outcome </w:t>
      </w:r>
      <w:r w:rsidRPr="10FA70B2">
        <w:rPr>
          <w:b/>
          <w:bCs/>
          <w:sz w:val="20"/>
          <w:szCs w:val="20"/>
        </w:rPr>
        <w:t>Schedule</w:t>
      </w:r>
    </w:p>
    <w:p w14:paraId="657AB9AB" w14:textId="77777777" w:rsidR="009F6A1C" w:rsidRDefault="009F6A1C" w:rsidP="009F6A1C">
      <w:pPr>
        <w:keepNext/>
        <w:tabs>
          <w:tab w:val="left" w:pos="2595"/>
          <w:tab w:val="center" w:pos="4860"/>
        </w:tabs>
        <w:ind w:firstLine="360"/>
        <w:jc w:val="center"/>
        <w:rPr>
          <w:b/>
          <w:sz w:val="20"/>
          <w:szCs w:val="20"/>
        </w:rPr>
      </w:pPr>
      <w:r w:rsidRPr="009F6A1C">
        <w:rPr>
          <w:noProof/>
        </w:rPr>
        <w:drawing>
          <wp:inline distT="0" distB="0" distL="0" distR="0" wp14:anchorId="5E21D4A0" wp14:editId="52E6E959">
            <wp:extent cx="5943600" cy="1904784"/>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904784"/>
                    </a:xfrm>
                    <a:prstGeom prst="rect">
                      <a:avLst/>
                    </a:prstGeom>
                    <a:noFill/>
                    <a:ln>
                      <a:noFill/>
                    </a:ln>
                  </pic:spPr>
                </pic:pic>
              </a:graphicData>
            </a:graphic>
          </wp:inline>
        </w:drawing>
      </w:r>
    </w:p>
    <w:p w14:paraId="3031B974" w14:textId="77777777" w:rsidR="00F84401" w:rsidRDefault="00F84401">
      <w:pPr>
        <w:spacing w:before="0" w:after="0" w:line="240" w:lineRule="auto"/>
        <w:jc w:val="left"/>
        <w:rPr>
          <w:rFonts w:ascii="Calibri" w:eastAsia="Calibri" w:hAnsi="Calibri" w:cs="Calibri"/>
        </w:rPr>
      </w:pPr>
    </w:p>
    <w:p w14:paraId="7EA452EE" w14:textId="77777777" w:rsidR="00F95CE3" w:rsidRDefault="00F95CE3">
      <w:pPr>
        <w:spacing w:before="0" w:after="0" w:line="240" w:lineRule="auto"/>
        <w:jc w:val="left"/>
        <w:rPr>
          <w:rFonts w:ascii="Calibri" w:eastAsia="Calibri" w:hAnsi="Calibri" w:cs="Calibri"/>
        </w:rPr>
      </w:pPr>
    </w:p>
    <w:p w14:paraId="010E72B8" w14:textId="2221E4BD" w:rsidR="00F95CE3" w:rsidRDefault="00F95CE3">
      <w:pPr>
        <w:spacing w:before="0" w:after="0" w:line="240" w:lineRule="auto"/>
        <w:jc w:val="left"/>
        <w:rPr>
          <w:rFonts w:ascii="Calibri" w:eastAsia="Calibri" w:hAnsi="Calibri" w:cs="Calibri"/>
        </w:rPr>
      </w:pPr>
    </w:p>
    <w:p w14:paraId="0950E96D" w14:textId="77777777" w:rsidR="00B53D17" w:rsidRDefault="00B53D17">
      <w:pPr>
        <w:spacing w:before="0" w:after="0" w:line="240" w:lineRule="auto"/>
        <w:jc w:val="left"/>
        <w:rPr>
          <w:rFonts w:ascii="Calibri" w:eastAsia="Calibri" w:hAnsi="Calibri" w:cs="Calibri"/>
        </w:rPr>
      </w:pPr>
    </w:p>
    <w:p w14:paraId="2253B2DF" w14:textId="77777777" w:rsidR="00F84401" w:rsidRDefault="00F95CE3" w:rsidP="00F95CE3">
      <w:pPr>
        <w:spacing w:before="0" w:after="0" w:line="240" w:lineRule="auto"/>
        <w:ind w:firstLine="360"/>
        <w:jc w:val="center"/>
        <w:rPr>
          <w:rFonts w:ascii="Calibri" w:eastAsia="Calibri" w:hAnsi="Calibri" w:cs="Calibri"/>
        </w:rPr>
      </w:pPr>
      <w:r w:rsidRPr="00F95CE3">
        <w:rPr>
          <w:noProof/>
        </w:rPr>
        <w:drawing>
          <wp:inline distT="0" distB="0" distL="0" distR="0" wp14:anchorId="7F92D265" wp14:editId="1FEC1D98">
            <wp:extent cx="5784850" cy="2565972"/>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5128" cy="2570531"/>
                    </a:xfrm>
                    <a:prstGeom prst="rect">
                      <a:avLst/>
                    </a:prstGeom>
                    <a:noFill/>
                    <a:ln>
                      <a:noFill/>
                    </a:ln>
                  </pic:spPr>
                </pic:pic>
              </a:graphicData>
            </a:graphic>
          </wp:inline>
        </w:drawing>
      </w:r>
    </w:p>
    <w:p w14:paraId="0001C712" w14:textId="77777777" w:rsidR="00F84401" w:rsidRDefault="00F84401">
      <w:pPr>
        <w:spacing w:before="0" w:after="0" w:line="240" w:lineRule="auto"/>
        <w:jc w:val="left"/>
      </w:pPr>
    </w:p>
    <w:p w14:paraId="5F3EA30A" w14:textId="77777777" w:rsidR="00F84401" w:rsidRDefault="00F84401">
      <w:pPr>
        <w:spacing w:before="0" w:after="0" w:line="240" w:lineRule="auto"/>
        <w:jc w:val="left"/>
      </w:pPr>
    </w:p>
    <w:p w14:paraId="694AC9F6" w14:textId="38E8E9A5" w:rsidR="00F84401" w:rsidRDefault="00F84401">
      <w:pPr>
        <w:spacing w:before="0" w:after="0" w:line="240" w:lineRule="auto"/>
        <w:jc w:val="left"/>
      </w:pPr>
    </w:p>
    <w:p w14:paraId="7532CF29" w14:textId="77777777" w:rsidR="00F84401" w:rsidRDefault="00F84401">
      <w:pPr>
        <w:spacing w:before="0" w:after="0" w:line="240" w:lineRule="auto"/>
        <w:jc w:val="left"/>
      </w:pPr>
    </w:p>
    <w:p w14:paraId="39424E35" w14:textId="77777777" w:rsidR="00F95CE3" w:rsidRDefault="10FA70B2" w:rsidP="10FA70B2">
      <w:pPr>
        <w:keepNext/>
        <w:ind w:firstLine="360"/>
        <w:jc w:val="center"/>
        <w:rPr>
          <w:b/>
          <w:bCs/>
          <w:sz w:val="20"/>
          <w:szCs w:val="20"/>
        </w:rPr>
      </w:pPr>
      <w:r w:rsidRPr="10FA70B2">
        <w:rPr>
          <w:b/>
          <w:bCs/>
          <w:sz w:val="20"/>
          <w:szCs w:val="20"/>
        </w:rPr>
        <w:t>Table 18: Expenditure Schedule by Percentage</w:t>
      </w:r>
    </w:p>
    <w:p w14:paraId="5ACEFB7D" w14:textId="665BEB2E" w:rsidR="00F84401" w:rsidRPr="00B53D17" w:rsidRDefault="00F95CE3" w:rsidP="00B53D17">
      <w:pPr>
        <w:keepNext/>
        <w:ind w:firstLine="360"/>
        <w:jc w:val="center"/>
        <w:rPr>
          <w:b/>
          <w:sz w:val="20"/>
          <w:szCs w:val="20"/>
        </w:rPr>
      </w:pPr>
      <w:r w:rsidRPr="00F95CE3">
        <w:rPr>
          <w:noProof/>
        </w:rPr>
        <w:drawing>
          <wp:inline distT="0" distB="0" distL="0" distR="0" wp14:anchorId="5F261A8A" wp14:editId="53D50DD4">
            <wp:extent cx="5943600" cy="20242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024270"/>
                    </a:xfrm>
                    <a:prstGeom prst="rect">
                      <a:avLst/>
                    </a:prstGeom>
                    <a:noFill/>
                    <a:ln>
                      <a:noFill/>
                    </a:ln>
                  </pic:spPr>
                </pic:pic>
              </a:graphicData>
            </a:graphic>
          </wp:inline>
        </w:drawing>
      </w:r>
    </w:p>
    <w:p w14:paraId="5192D243" w14:textId="77777777" w:rsidR="00F84401" w:rsidRDefault="10FA70B2">
      <w:pPr>
        <w:pStyle w:val="Heading1"/>
      </w:pPr>
      <w:bookmarkStart w:id="139" w:name="_2grqrue" w:colFirst="0" w:colLast="0"/>
      <w:bookmarkStart w:id="140" w:name="_Toc497737490"/>
      <w:bookmarkStart w:id="141" w:name="_Toc511039721"/>
      <w:bookmarkEnd w:id="139"/>
      <w:r>
        <w:t>Minimum Threshold for Substantial Amendment</w:t>
      </w:r>
      <w:bookmarkEnd w:id="140"/>
      <w:bookmarkEnd w:id="141"/>
    </w:p>
    <w:p w14:paraId="089924BE" w14:textId="77777777" w:rsidR="00F84401" w:rsidRDefault="10FA70B2">
      <w:pPr>
        <w:widowControl w:val="0"/>
        <w:spacing w:before="10"/>
      </w:pPr>
      <w:r w:rsidRPr="10FA70B2">
        <w:rPr>
          <w:highlight w:val="white"/>
        </w:rPr>
        <w:t>In the State’s initial Action Plan, the State identified the thresholds which will trigger the requirement for a substantial amendment. Those thresholds being a) a change in program benefit or eligibility criteria, b) the addition or deletion of an activity or c) allocation or reallocation of</w:t>
      </w:r>
      <w:r w:rsidRPr="10FA70B2">
        <w:rPr>
          <w:color w:val="222222"/>
          <w:sz w:val="20"/>
          <w:szCs w:val="20"/>
          <w:highlight w:val="white"/>
        </w:rPr>
        <w:t> </w:t>
      </w:r>
      <w:r>
        <w:t>$5 million</w:t>
      </w:r>
      <w:r w:rsidRPr="10FA70B2">
        <w:rPr>
          <w:color w:val="222222"/>
          <w:sz w:val="20"/>
          <w:szCs w:val="20"/>
          <w:highlight w:val="white"/>
        </w:rPr>
        <w:t> </w:t>
      </w:r>
      <w:r w:rsidRPr="10FA70B2">
        <w:rPr>
          <w:highlight w:val="white"/>
        </w:rPr>
        <w:t>within the approved Action Plan activity allocations. This Action Plan Amendment maintains these same threshold levels.</w:t>
      </w:r>
    </w:p>
    <w:p w14:paraId="76233CAD" w14:textId="77777777" w:rsidR="00F84401" w:rsidRDefault="10FA70B2">
      <w:pPr>
        <w:pStyle w:val="Heading1"/>
      </w:pPr>
      <w:bookmarkStart w:id="142" w:name="_vx1227" w:colFirst="0" w:colLast="0"/>
      <w:bookmarkStart w:id="143" w:name="_Toc497737491"/>
      <w:bookmarkStart w:id="144" w:name="_Toc511039722"/>
      <w:bookmarkEnd w:id="142"/>
      <w:r>
        <w:t>State of North Carolina Green Building Standards for Construction and Contractor Oversight</w:t>
      </w:r>
      <w:bookmarkEnd w:id="143"/>
      <w:bookmarkEnd w:id="144"/>
      <w:r>
        <w:t xml:space="preserve"> </w:t>
      </w:r>
    </w:p>
    <w:p w14:paraId="40DBA6C5" w14:textId="77777777" w:rsidR="00F84401" w:rsidRDefault="10FA70B2" w:rsidP="10FA70B2">
      <w:pPr>
        <w:widowControl w:val="0"/>
        <w:spacing w:before="10"/>
        <w:jc w:val="left"/>
        <w:rPr>
          <w:highlight w:val="white"/>
        </w:rPr>
      </w:pPr>
      <w:r w:rsidRPr="10FA70B2">
        <w:rPr>
          <w:highlight w:val="white"/>
        </w:rPr>
        <w:t xml:space="preserve">The State’s initial Action Plan, published on the DOC’s website, identified how the State planned to follow best energy practices identified by EPA. It also stated that the State will work with contractors to ensure that, to the greatest extent feasible when CDBG-DR funds are used, that green building standards will be incorporated into home repair, rebuilding, and construction activities and that green appliances and other materials will be used in the housing program when fiscally possible. Those efforts, best practices, and assurances remain in force for this Action Plan Amendment. </w:t>
      </w:r>
    </w:p>
    <w:p w14:paraId="45999906" w14:textId="77777777" w:rsidR="00F84401" w:rsidRDefault="10FA70B2" w:rsidP="10FA70B2">
      <w:pPr>
        <w:widowControl w:val="0"/>
        <w:spacing w:before="10"/>
        <w:jc w:val="left"/>
        <w:rPr>
          <w:highlight w:val="white"/>
        </w:rPr>
      </w:pPr>
      <w:r w:rsidRPr="10FA70B2">
        <w:rPr>
          <w:highlight w:val="white"/>
        </w:rPr>
        <w:t xml:space="preserve">In addition, the initial Action Plan, provided direction and oversight for how the State will engage to oversee contractor and construction results. These efforts also remain in force and include language that North Carolina will implement and monitor construction results to ensure the safety of residents and the quality of homes assisted through the program. All Single Family, Rental, and Mobile Home repaired must comply with the current HUDHQS. In addition, North Carolina Emergency Management, responsible for implementation, will ensure applicants are aware of the risks associated with mold and take steps to limit the impact of any mold issues that may arise. </w:t>
      </w:r>
    </w:p>
    <w:p w14:paraId="309063A2" w14:textId="77777777" w:rsidR="00F84401" w:rsidRDefault="10FA70B2" w:rsidP="10FA70B2">
      <w:pPr>
        <w:widowControl w:val="0"/>
        <w:spacing w:before="10"/>
        <w:jc w:val="left"/>
        <w:rPr>
          <w:highlight w:val="white"/>
        </w:rPr>
      </w:pPr>
      <w:r w:rsidRPr="10FA70B2">
        <w:rPr>
          <w:highlight w:val="white"/>
        </w:rPr>
        <w:t xml:space="preserve">Contractor compliance will be maintained through the review and approval of monthly project performance reports, financial status reports, and documented requests for reimbursement throughout the contract period. The State will utilize the HUD- provided contract reporting template (for PL 113-2) for upload to the Disaster Recovery Grant Reporting (DRGR) on a quarterly basis: </w:t>
      </w:r>
      <w:hyperlink r:id="rId25">
        <w:r w:rsidRPr="10FA70B2">
          <w:rPr>
            <w:color w:val="4089A1"/>
            <w:highlight w:val="white"/>
            <w:u w:val="single"/>
          </w:rPr>
          <w:t>https://www.hudexchange.info/resource/3898/public-law-113-2-contract-reporting-template/</w:t>
        </w:r>
      </w:hyperlink>
      <w:r w:rsidRPr="10FA70B2">
        <w:rPr>
          <w:color w:val="4089A1"/>
          <w:highlight w:val="white"/>
          <w:u w:val="single"/>
        </w:rPr>
        <w:t>.</w:t>
      </w:r>
      <w:r w:rsidRPr="10FA70B2">
        <w:rPr>
          <w:highlight w:val="white"/>
        </w:rPr>
        <w:t xml:space="preserve"> </w:t>
      </w:r>
    </w:p>
    <w:p w14:paraId="2E4AF945" w14:textId="77777777" w:rsidR="00F84401" w:rsidRDefault="10FA70B2" w:rsidP="10FA70B2">
      <w:pPr>
        <w:widowControl w:val="0"/>
        <w:spacing w:before="10"/>
        <w:jc w:val="left"/>
        <w:rPr>
          <w:highlight w:val="white"/>
        </w:rPr>
      </w:pPr>
      <w:r w:rsidRPr="10FA70B2">
        <w:rPr>
          <w:highlight w:val="white"/>
        </w:rPr>
        <w:t xml:space="preserve">In addition to these internal mechanisms, the State will provide to applicants a hotline and online mechanisms to inform the State about contractor-related issues throughout the life of the program. </w:t>
      </w:r>
    </w:p>
    <w:p w14:paraId="0D49A77B" w14:textId="77777777" w:rsidR="00F84401" w:rsidRDefault="10FA70B2">
      <w:pPr>
        <w:pStyle w:val="Heading1"/>
      </w:pPr>
      <w:bookmarkStart w:id="145" w:name="_Toc497737492"/>
      <w:bookmarkStart w:id="146" w:name="_Toc511039723"/>
      <w:r>
        <w:t>Broadband</w:t>
      </w:r>
      <w:bookmarkEnd w:id="145"/>
      <w:bookmarkEnd w:id="146"/>
    </w:p>
    <w:p w14:paraId="5DAAE43C" w14:textId="77777777" w:rsidR="00F84401" w:rsidRDefault="10FA70B2" w:rsidP="10FA70B2">
      <w:pPr>
        <w:widowControl w:val="0"/>
        <w:spacing w:before="10"/>
        <w:rPr>
          <w:color w:val="222222"/>
          <w:sz w:val="20"/>
          <w:szCs w:val="20"/>
        </w:rPr>
      </w:pPr>
      <w:r w:rsidRPr="10FA70B2">
        <w:rPr>
          <w:highlight w:val="white"/>
        </w:rPr>
        <w:t>The State’s initial Action Plan, highlighted that</w:t>
      </w:r>
      <w:r>
        <w:t xml:space="preserve"> all recipients receiving CDBG-DR funds for the substantial rehabilitation or new construction of residential units, with four or more units per structure, must include broadband infrastructure in accordance with program requirements. This requirement remains in force with this Action Plan Amendment. </w:t>
      </w:r>
    </w:p>
    <w:p w14:paraId="0002C7BD" w14:textId="77777777" w:rsidR="00F84401" w:rsidRDefault="10FA70B2">
      <w:pPr>
        <w:pStyle w:val="Heading1"/>
      </w:pPr>
      <w:bookmarkStart w:id="147" w:name="_3fwokq0" w:colFirst="0" w:colLast="0"/>
      <w:bookmarkStart w:id="148" w:name="_Toc497737493"/>
      <w:bookmarkStart w:id="149" w:name="_Toc511039724"/>
      <w:bookmarkEnd w:id="147"/>
      <w:r>
        <w:t>Monitoring Standards and Procedures</w:t>
      </w:r>
      <w:bookmarkEnd w:id="148"/>
      <w:bookmarkEnd w:id="149"/>
    </w:p>
    <w:p w14:paraId="05B54D65" w14:textId="77777777" w:rsidR="00F84401" w:rsidRDefault="10FA70B2" w:rsidP="10FA70B2">
      <w:pPr>
        <w:widowControl w:val="0"/>
        <w:spacing w:before="10"/>
        <w:jc w:val="left"/>
        <w:rPr>
          <w:highlight w:val="white"/>
        </w:rPr>
      </w:pPr>
      <w:r w:rsidRPr="10FA70B2">
        <w:rPr>
          <w:highlight w:val="white"/>
        </w:rPr>
        <w:t xml:space="preserve">The State’s initial approved Action Plan, published on the DOC’s website, identified how the State planned to provide monitoring and oversight of projects funded with HUD CDBG-DR funds.  </w:t>
      </w:r>
      <w:r>
        <w:t xml:space="preserve">Those requirements remain in force with this Action Plan Amendment. </w:t>
      </w:r>
      <w:r w:rsidRPr="10FA70B2">
        <w:rPr>
          <w:highlight w:val="white"/>
        </w:rPr>
        <w:t xml:space="preserve">The State will begin monitoring shortly after commencement of contracted activities, and risk-based on-site monitoring will occur as appropriate to contracted activities and award amounts. The State will also conduct at least one on-site monitoring visit with each sub-recipient prior to project completion, to verify funds were expended appropriately. </w:t>
      </w:r>
    </w:p>
    <w:p w14:paraId="1766C3DB" w14:textId="01B4AAE3" w:rsidR="00F84401" w:rsidRDefault="10FA70B2" w:rsidP="10FA70B2">
      <w:pPr>
        <w:widowControl w:val="0"/>
        <w:spacing w:before="10"/>
        <w:jc w:val="left"/>
        <w:rPr>
          <w:highlight w:val="white"/>
        </w:rPr>
      </w:pPr>
      <w:r w:rsidRPr="10FA70B2">
        <w:rPr>
          <w:highlight w:val="white"/>
        </w:rPr>
        <w:t>The State will implement its monitoring and compliance program for both state managed and sub</w:t>
      </w:r>
      <w:r w:rsidR="00B60C11">
        <w:rPr>
          <w:highlight w:val="white"/>
        </w:rPr>
        <w:t>-</w:t>
      </w:r>
      <w:r w:rsidRPr="10FA70B2">
        <w:rPr>
          <w:highlight w:val="white"/>
        </w:rPr>
        <w:t xml:space="preserve">recipient managed programs using policies and guidance that are designed to be consistent with the US HUD monitoring policies as defined in the HUD Monitoring Desk Guide: Policies and Procedures for Program Oversight. The Desk Guide is located at: </w:t>
      </w:r>
      <w:hyperlink r:id="rId26">
        <w:r w:rsidRPr="10FA70B2">
          <w:rPr>
            <w:highlight w:val="white"/>
          </w:rPr>
          <w:t>http://portal.hud.gov/hudportal/documents/huddoc?id=DOC_35339.pdf</w:t>
        </w:r>
      </w:hyperlink>
      <w:r w:rsidRPr="10FA70B2">
        <w:rPr>
          <w:highlight w:val="white"/>
        </w:rPr>
        <w:t xml:space="preserve"> . </w:t>
      </w:r>
    </w:p>
    <w:p w14:paraId="5C7477A7" w14:textId="46947736" w:rsidR="00F84401" w:rsidRDefault="10FA70B2" w:rsidP="10FA70B2">
      <w:pPr>
        <w:widowControl w:val="0"/>
        <w:spacing w:before="10"/>
        <w:rPr>
          <w:highlight w:val="white"/>
        </w:rPr>
      </w:pPr>
      <w:r w:rsidRPr="10FA70B2">
        <w:rPr>
          <w:highlight w:val="white"/>
        </w:rPr>
        <w:t>As was also disclosed in the initial Action Plan, the State will, at the beginning of each calendar year, conduct a monitoring Risk Analysis for all recipients of CDBG-DR funding. The Risk Analysis identifies risk criteria and establishes a baseline level of risk for each recipient on annual basis. The Risk Analysis is used to determine which recipients will need to receive an on-site monitoring visit during the funding year, the frequency of visits, and if additional reporting and monitoring requirements are necessary. Each criterion is weighted based on the level of risk indicated by each item and applicants that are selected for monitoring following the published procedures will be informed of the monitoring activity</w:t>
      </w:r>
    </w:p>
    <w:p w14:paraId="7B1F3342" w14:textId="77777777" w:rsidR="00F84401" w:rsidRDefault="10FA70B2" w:rsidP="10FA70B2">
      <w:pPr>
        <w:pStyle w:val="Heading1"/>
        <w:rPr>
          <w:highlight w:val="white"/>
        </w:rPr>
      </w:pPr>
      <w:bookmarkStart w:id="150" w:name="_1v1yuxt" w:colFirst="0" w:colLast="0"/>
      <w:bookmarkStart w:id="151" w:name="_Toc497737494"/>
      <w:bookmarkStart w:id="152" w:name="_Toc511039725"/>
      <w:bookmarkEnd w:id="150"/>
      <w:r w:rsidRPr="10FA70B2">
        <w:rPr>
          <w:highlight w:val="white"/>
        </w:rPr>
        <w:t>Contractor Performance Standards and Appeals Process</w:t>
      </w:r>
      <w:bookmarkEnd w:id="151"/>
      <w:bookmarkEnd w:id="152"/>
    </w:p>
    <w:p w14:paraId="76FE52E6" w14:textId="781F1A3A" w:rsidR="00F84401" w:rsidRDefault="10FA70B2" w:rsidP="10FA70B2">
      <w:pPr>
        <w:shd w:val="clear" w:color="auto" w:fill="FFFFFF" w:themeFill="background1"/>
        <w:spacing w:before="10"/>
        <w:jc w:val="left"/>
        <w:rPr>
          <w:rFonts w:ascii="Times New Roman" w:eastAsia="Times New Roman" w:hAnsi="Times New Roman" w:cs="Times New Roman"/>
          <w:sz w:val="20"/>
          <w:szCs w:val="20"/>
        </w:rPr>
      </w:pPr>
      <w:r w:rsidRPr="10FA70B2">
        <w:rPr>
          <w:highlight w:val="white"/>
        </w:rPr>
        <w:t xml:space="preserve">In the States initial approved Action Plan, the State outlined the contractor performance standards and appeals process, stating that construction contractors performing work funded with CDBG-DR funds shall be required to be a licensed contractor with the State of North Carolina and to possess all applicable licenses and permits from applicable jurisdictions where work will be performed, prior to incurring any costs to be CDBG-DR reimbursed. Licenses will confirm the required standards set forth by the applicable county, city and/or town code to conduct work within the jurisdiction and the reflected scope of work (SOW) in the construction contract.  Permits will be the required registration and documentation of county, city, and/or town code to be secured prior to any construction work commences. It will be the obligation of the contractor to secure all such permits, provide copies to the State agency or </w:t>
      </w:r>
      <w:r w:rsidR="00B60C11" w:rsidRPr="10FA70B2">
        <w:rPr>
          <w:highlight w:val="white"/>
        </w:rPr>
        <w:t>sub</w:t>
      </w:r>
      <w:r w:rsidR="00B60C11">
        <w:rPr>
          <w:highlight w:val="white"/>
        </w:rPr>
        <w:t>-</w:t>
      </w:r>
      <w:r w:rsidR="00B60C11" w:rsidRPr="10FA70B2">
        <w:rPr>
          <w:highlight w:val="white"/>
        </w:rPr>
        <w:t>recipient</w:t>
      </w:r>
      <w:r w:rsidRPr="10FA70B2">
        <w:rPr>
          <w:highlight w:val="white"/>
        </w:rPr>
        <w:t xml:space="preserve"> administering the contract prior to commencing work. </w:t>
      </w:r>
    </w:p>
    <w:p w14:paraId="15BF3F5D" w14:textId="6BD93AA9" w:rsidR="00F84401" w:rsidRDefault="10FA70B2" w:rsidP="10FA70B2">
      <w:pPr>
        <w:shd w:val="clear" w:color="auto" w:fill="FFFFFF" w:themeFill="background1"/>
        <w:spacing w:before="10"/>
        <w:jc w:val="left"/>
        <w:rPr>
          <w:highlight w:val="white"/>
        </w:rPr>
      </w:pPr>
      <w:r w:rsidRPr="10FA70B2">
        <w:rPr>
          <w:highlight w:val="white"/>
        </w:rPr>
        <w:t xml:space="preserve">This requirement will be included as a standard in any applicable </w:t>
      </w:r>
      <w:r w:rsidR="00B60C11" w:rsidRPr="10FA70B2">
        <w:rPr>
          <w:highlight w:val="white"/>
        </w:rPr>
        <w:t>sub</w:t>
      </w:r>
      <w:r w:rsidR="00B60C11">
        <w:rPr>
          <w:highlight w:val="white"/>
        </w:rPr>
        <w:t>-</w:t>
      </w:r>
      <w:r w:rsidR="00B60C11" w:rsidRPr="10FA70B2">
        <w:rPr>
          <w:highlight w:val="white"/>
        </w:rPr>
        <w:t>recipient</w:t>
      </w:r>
      <w:r w:rsidRPr="10FA70B2">
        <w:rPr>
          <w:highlight w:val="white"/>
        </w:rPr>
        <w:t xml:space="preserve"> agreement and will need to be</w:t>
      </w:r>
      <w:r w:rsidRPr="10FA70B2">
        <w:rPr>
          <w:sz w:val="20"/>
          <w:szCs w:val="20"/>
          <w:highlight w:val="white"/>
        </w:rPr>
        <w:t xml:space="preserve"> </w:t>
      </w:r>
      <w:r w:rsidRPr="10FA70B2">
        <w:rPr>
          <w:highlight w:val="white"/>
        </w:rPr>
        <w:t>enforced by the sub</w:t>
      </w:r>
      <w:r w:rsidR="00B60C11">
        <w:rPr>
          <w:highlight w:val="white"/>
        </w:rPr>
        <w:t>-</w:t>
      </w:r>
      <w:r w:rsidRPr="10FA70B2">
        <w:rPr>
          <w:highlight w:val="white"/>
        </w:rPr>
        <w:t>recipient</w:t>
      </w:r>
      <w:r w:rsidRPr="10FA70B2">
        <w:rPr>
          <w:sz w:val="20"/>
          <w:szCs w:val="20"/>
          <w:highlight w:val="white"/>
        </w:rPr>
        <w:t xml:space="preserve"> </w:t>
      </w:r>
      <w:r w:rsidRPr="10FA70B2">
        <w:rPr>
          <w:highlight w:val="white"/>
        </w:rPr>
        <w:t>involving housing, small business, or community recovery programs and or projects. All CDBG-DR funded contracts involving construction contractors performing work for homeowners and small business activities shall be required to have in the contract work pertaining to an individual homeowner and small business owner a one</w:t>
      </w:r>
      <w:r>
        <w:t>-year warranty</w:t>
      </w:r>
      <w:r w:rsidRPr="10FA70B2">
        <w:rPr>
          <w:highlight w:val="white"/>
        </w:rPr>
        <w:t xml:space="preserve"> on all work performed. The contractor is required to provide notice six months and one month prior to the end of the one-year warranty to the homeowner and small business owner with a copy of each notice to the state agency and/or sub recipient administering the applicable activity.  </w:t>
      </w:r>
    </w:p>
    <w:p w14:paraId="64EE855C" w14:textId="77777777" w:rsidR="00F84401" w:rsidRDefault="10FA70B2" w:rsidP="10FA70B2">
      <w:pPr>
        <w:shd w:val="clear" w:color="auto" w:fill="FFFFFF" w:themeFill="background1"/>
        <w:spacing w:before="10"/>
        <w:jc w:val="left"/>
        <w:rPr>
          <w:highlight w:val="white"/>
        </w:rPr>
      </w:pPr>
      <w:r w:rsidRPr="10FA70B2">
        <w:rPr>
          <w:highlight w:val="white"/>
        </w:rPr>
        <w:t>Each homeowner and small business shall be provided prior to the commencement of any work involved through such contracts, a written notice of their right to appeal the work being performed when it is not to the standards set forth or the scope established.  The homeowner and small business owner shall be provided an appeal contact person within the state agency or sub recipient responsible for managing the activity.  Policies and procedures will be established as part of the activity setting forth timelines and step-by-step process for resolving appeals and said policies and procedures shall be provided to each homeowner and small business prior to the start of any work and shall be included in the contract with each participating contractor as an enforceable part of the contract.</w:t>
      </w:r>
    </w:p>
    <w:p w14:paraId="3563E6F7" w14:textId="2366F384" w:rsidR="00821912" w:rsidRPr="00821912" w:rsidRDefault="00821912" w:rsidP="00821912">
      <w:bookmarkStart w:id="153" w:name="_4f1mdlm" w:colFirst="0" w:colLast="0"/>
      <w:bookmarkEnd w:id="153"/>
    </w:p>
    <w:p w14:paraId="040841CE" w14:textId="7C1C15A1" w:rsidR="00F84401" w:rsidRPr="00821912" w:rsidRDefault="00F84401" w:rsidP="00821912">
      <w:pPr>
        <w:tabs>
          <w:tab w:val="left" w:pos="3533"/>
        </w:tabs>
      </w:pPr>
    </w:p>
    <w:tbl>
      <w:tblPr>
        <w:tblW w:w="9360" w:type="dxa"/>
        <w:tblLayout w:type="fixed"/>
        <w:tblCellMar>
          <w:left w:w="0" w:type="dxa"/>
          <w:right w:w="0" w:type="dxa"/>
        </w:tblCellMar>
        <w:tblLook w:val="0400" w:firstRow="0" w:lastRow="0" w:firstColumn="0" w:lastColumn="0" w:noHBand="0" w:noVBand="1"/>
      </w:tblPr>
      <w:tblGrid>
        <w:gridCol w:w="9360"/>
      </w:tblGrid>
      <w:tr w:rsidR="00F84401" w14:paraId="4F45F6FD" w14:textId="77777777" w:rsidTr="10FA70B2">
        <w:trPr>
          <w:trHeight w:val="11100"/>
        </w:trPr>
        <w:tc>
          <w:tcPr>
            <w:tcW w:w="9360" w:type="dxa"/>
          </w:tcPr>
          <w:p w14:paraId="41865032" w14:textId="18CD5FF1" w:rsidR="00821912" w:rsidRPr="00821912" w:rsidRDefault="10FA70B2" w:rsidP="00821912">
            <w:pPr>
              <w:pStyle w:val="Heading1"/>
            </w:pPr>
            <w:bookmarkStart w:id="154" w:name="_Toc497737495"/>
            <w:bookmarkStart w:id="155" w:name="_Toc511039726"/>
            <w:r>
              <w:t>Citizen Participation Plan</w:t>
            </w:r>
            <w:bookmarkEnd w:id="154"/>
            <w:bookmarkEnd w:id="155"/>
          </w:p>
          <w:p w14:paraId="7DEB77CA" w14:textId="58BF5FD6" w:rsidR="00F84401" w:rsidRDefault="10FA70B2" w:rsidP="10FA70B2">
            <w:pPr>
              <w:widowControl w:val="0"/>
              <w:spacing w:before="10"/>
              <w:jc w:val="left"/>
              <w:rPr>
                <w:color w:val="0000FF"/>
                <w:sz w:val="24"/>
                <w:szCs w:val="24"/>
                <w:u w:val="single"/>
              </w:rPr>
            </w:pPr>
            <w:r w:rsidRPr="10FA70B2">
              <w:rPr>
                <w:highlight w:val="white"/>
              </w:rPr>
              <w:t xml:space="preserve">In the State’s initial HUD approved Action Plan, the State outlined and provided a detailed description of the citizen participation plan. The Citizen Participation Plan remains in force and can be found on the North Carolina’s DOC Hurricane Matthew website </w:t>
            </w:r>
            <w:r>
              <w:t xml:space="preserve">at </w:t>
            </w:r>
            <w:hyperlink r:id="rId27">
              <w:r w:rsidRPr="10FA70B2">
                <w:rPr>
                  <w:color w:val="0000FF"/>
                  <w:u w:val="single"/>
                </w:rPr>
                <w:t>http://www.nccommerce.com/rd</w:t>
              </w:r>
            </w:hyperlink>
            <w:r>
              <w:t xml:space="preserve"> and www.</w:t>
            </w:r>
            <w:hyperlink r:id="rId28">
              <w:r>
                <w:t>rebuild.nc.gov</w:t>
              </w:r>
            </w:hyperlink>
            <w:r w:rsidRPr="10FA70B2">
              <w:rPr>
                <w:highlight w:val="white"/>
              </w:rPr>
              <w:t xml:space="preserve">. </w:t>
            </w:r>
            <w:r>
              <w:t xml:space="preserve">This website is featured prominently on, and is easily navigable from, the State’s homepage </w:t>
            </w:r>
            <w:hyperlink r:id="rId29">
              <w:r w:rsidRPr="10FA70B2">
                <w:rPr>
                  <w:color w:val="0000FF"/>
                  <w:sz w:val="24"/>
                  <w:szCs w:val="24"/>
                  <w:u w:val="single"/>
                </w:rPr>
                <w:t>www.nc.gov</w:t>
              </w:r>
            </w:hyperlink>
            <w:r w:rsidRPr="10FA70B2">
              <w:rPr>
                <w:color w:val="0000FF"/>
                <w:sz w:val="24"/>
                <w:szCs w:val="24"/>
                <w:u w:val="single"/>
              </w:rPr>
              <w:t xml:space="preserve">. </w:t>
            </w:r>
          </w:p>
          <w:p w14:paraId="4D5F707A" w14:textId="75F26B03" w:rsidR="00F84401" w:rsidRDefault="10FA70B2">
            <w:pPr>
              <w:widowControl w:val="0"/>
              <w:spacing w:before="10"/>
              <w:jc w:val="left"/>
            </w:pPr>
            <w:r w:rsidRPr="10FA70B2">
              <w:rPr>
                <w:highlight w:val="white"/>
              </w:rPr>
              <w:t xml:space="preserve">Citizen participation is key component in HUD disaster recovery programs and public engagement and inclusion is an important factor for the State as recovery programs are developed. North Carolina’s Citizen Participation Plan includes sub sections relating to how the State will work with persons with Limited English Proficiency (LEP), and it informs the public that documents for this program will be translated into Spanish, and how the State will assist persons with disabilities so that they can be engaged in the recovery process. The participation plan also discusses the 14-day time period for public comment which is part of the Public Notice process, how the State seeks to </w:t>
            </w:r>
            <w:r>
              <w:t>encourage citizen participation in the Action Plan and outreach process, and what mechanisms are in place for citizen complaints and appeals relating to the use of these recovery funds.</w:t>
            </w:r>
          </w:p>
          <w:p w14:paraId="616AC7F8" w14:textId="7D829224" w:rsidR="00F84401" w:rsidRDefault="10FA70B2">
            <w:pPr>
              <w:widowControl w:val="0"/>
              <w:spacing w:before="10"/>
              <w:jc w:val="left"/>
            </w:pPr>
            <w:r>
              <w:t xml:space="preserve">The Citizen Participation Plan also includes information that allows the public to learn how projects are reported to HUD on quarterly basis, using HUD’s DRGR system and explains the difference between how substantial and non-substantial amendments will be addressed and how the State will engage with participants in recovery programs. </w:t>
            </w:r>
          </w:p>
          <w:p w14:paraId="58865227" w14:textId="77777777" w:rsidR="00F84401" w:rsidRDefault="10FA70B2">
            <w:pPr>
              <w:pStyle w:val="Heading2"/>
            </w:pPr>
            <w:bookmarkStart w:id="156" w:name="_2u6wntf" w:colFirst="0" w:colLast="0"/>
            <w:bookmarkStart w:id="157" w:name="_Toc497737496"/>
            <w:bookmarkStart w:id="158" w:name="_Toc511039727"/>
            <w:bookmarkEnd w:id="156"/>
            <w:r>
              <w:t>Notice and Comment Period for Substantial Amendment 1</w:t>
            </w:r>
            <w:bookmarkEnd w:id="157"/>
            <w:bookmarkEnd w:id="158"/>
          </w:p>
          <w:p w14:paraId="340A92F0" w14:textId="77777777" w:rsidR="00F84401" w:rsidRDefault="10FA70B2">
            <w:pPr>
              <w:widowControl w:val="0"/>
              <w:spacing w:before="10"/>
              <w:jc w:val="left"/>
            </w:pPr>
            <w:r>
              <w:t>A comment period of at least fourteen (14) days, as required by HUD, shall be provided for citizens, affected local governments, and other interested parties an opportunity who wish to comment on this substantial amendment to the Action Plan.</w:t>
            </w:r>
          </w:p>
          <w:p w14:paraId="14B3C2D4" w14:textId="20A47BA3" w:rsidR="00F84401" w:rsidRDefault="10FA70B2">
            <w:pPr>
              <w:widowControl w:val="0"/>
              <w:spacing w:before="10"/>
              <w:jc w:val="left"/>
            </w:pPr>
            <w:bookmarkStart w:id="159" w:name="_19c6y18" w:colFirst="0" w:colLast="0"/>
            <w:bookmarkEnd w:id="159"/>
            <w:r>
              <w:t xml:space="preserve">The State will post this and all Action Plans and amendments on the State’s CDBG-DR website at </w:t>
            </w:r>
            <w:hyperlink r:id="rId30">
              <w:r w:rsidRPr="10FA70B2">
                <w:rPr>
                  <w:color w:val="0000FF"/>
                  <w:u w:val="single"/>
                </w:rPr>
                <w:t>http://www.nccommerce.com/rd</w:t>
              </w:r>
            </w:hyperlink>
            <w:r>
              <w:t xml:space="preserve">  and http://www.</w:t>
            </w:r>
            <w:hyperlink r:id="rId31">
              <w:r>
                <w:t>rebuild.nc.gov</w:t>
              </w:r>
            </w:hyperlink>
            <w:r>
              <w:t xml:space="preserve">  to give citizens an opportunity to read the plan and to submit comment(s).  At the conclusion of the public comment period, all comments will be reviewed with the State providing responses to the comments. The State’s consideration of all public comments can be reviewed in Attachment #1. Following submittal by the State of the action plan amendment to HUD, HUD has an expedited 60-day period to review and approve the amendment.  The State estimates that this Action Plan Amendment will be submitted to HUD on or before November 7, 2017. Copies of the Final Action Plan will also be available upon request. The State estimates that HUD’s 60-day period shall conclude on or before January 7, 2018. Upon approval by HUD, a final version of this amendment will be posted on the Departments website.  </w:t>
            </w:r>
          </w:p>
        </w:tc>
      </w:tr>
    </w:tbl>
    <w:p w14:paraId="66CDAA0A" w14:textId="23912D36" w:rsidR="00F84401" w:rsidRDefault="00F84401">
      <w:pPr>
        <w:widowControl w:val="0"/>
        <w:spacing w:before="0" w:after="0"/>
        <w:jc w:val="left"/>
        <w:sectPr w:rsidR="00F84401">
          <w:headerReference w:type="even" r:id="rId32"/>
          <w:headerReference w:type="default" r:id="rId33"/>
          <w:footerReference w:type="even" r:id="rId34"/>
          <w:footerReference w:type="default" r:id="rId35"/>
          <w:headerReference w:type="first" r:id="rId36"/>
          <w:pgSz w:w="12240" w:h="15840"/>
          <w:pgMar w:top="1440" w:right="1440" w:bottom="1440" w:left="1440" w:header="0" w:footer="720" w:gutter="0"/>
          <w:pgNumType w:start="1"/>
          <w:cols w:space="720"/>
        </w:sectPr>
      </w:pPr>
    </w:p>
    <w:p w14:paraId="48A5C6EF" w14:textId="5FDBB6A6" w:rsidR="0008125D" w:rsidRPr="0008125D" w:rsidRDefault="10FA70B2" w:rsidP="10FA70B2">
      <w:pPr>
        <w:pStyle w:val="Heading1"/>
        <w:rPr>
          <w:sz w:val="36"/>
          <w:szCs w:val="36"/>
        </w:rPr>
      </w:pPr>
      <w:bookmarkStart w:id="160" w:name="_Toc497737497"/>
      <w:bookmarkStart w:id="161" w:name="_Toc511039728"/>
      <w:r w:rsidRPr="10FA70B2">
        <w:rPr>
          <w:sz w:val="36"/>
          <w:szCs w:val="36"/>
        </w:rPr>
        <w:t xml:space="preserve">Appendix </w:t>
      </w:r>
      <w:r w:rsidR="00796EC3">
        <w:rPr>
          <w:sz w:val="36"/>
          <w:szCs w:val="36"/>
        </w:rPr>
        <w:t xml:space="preserve">A </w:t>
      </w:r>
      <w:r w:rsidRPr="10FA70B2">
        <w:rPr>
          <w:sz w:val="36"/>
          <w:szCs w:val="36"/>
        </w:rPr>
        <w:t>– Substantial Amendment Public Meetings</w:t>
      </w:r>
      <w:bookmarkEnd w:id="160"/>
      <w:bookmarkEnd w:id="161"/>
      <w:r w:rsidRPr="10FA70B2">
        <w:rPr>
          <w:sz w:val="36"/>
          <w:szCs w:val="36"/>
        </w:rPr>
        <w:t xml:space="preserve"> </w:t>
      </w:r>
    </w:p>
    <w:p w14:paraId="18423492" w14:textId="1ACD8BDA" w:rsidR="003A3B5A" w:rsidRPr="005905CD" w:rsidRDefault="10FA70B2" w:rsidP="10FA70B2">
      <w:pPr>
        <w:pBdr>
          <w:top w:val="none" w:sz="0" w:space="0" w:color="auto"/>
          <w:left w:val="none" w:sz="0" w:space="0" w:color="auto"/>
          <w:bottom w:val="none" w:sz="0" w:space="0" w:color="auto"/>
          <w:right w:val="none" w:sz="0" w:space="0" w:color="auto"/>
          <w:between w:val="none" w:sz="0" w:space="0" w:color="auto"/>
        </w:pBdr>
        <w:spacing w:before="0" w:after="160" w:line="259" w:lineRule="auto"/>
        <w:jc w:val="center"/>
        <w:rPr>
          <w:rFonts w:eastAsia="Calibri"/>
          <w:color w:val="auto"/>
          <w:sz w:val="32"/>
          <w:szCs w:val="32"/>
        </w:rPr>
      </w:pPr>
      <w:r w:rsidRPr="005905CD">
        <w:rPr>
          <w:rFonts w:eastAsia="Calibri"/>
          <w:color w:val="auto"/>
          <w:sz w:val="32"/>
          <w:szCs w:val="32"/>
        </w:rPr>
        <w:t xml:space="preserve"> Listing of Action Plan Meetings 2017</w:t>
      </w:r>
    </w:p>
    <w:p w14:paraId="3EE79284" w14:textId="77777777" w:rsidR="003A3B5A" w:rsidRPr="005905CD" w:rsidRDefault="10FA70B2" w:rsidP="10FA70B2">
      <w:pPr>
        <w:pBdr>
          <w:top w:val="none" w:sz="0" w:space="0" w:color="auto"/>
          <w:left w:val="none" w:sz="0" w:space="0" w:color="auto"/>
          <w:bottom w:val="none" w:sz="0" w:space="0" w:color="auto"/>
          <w:right w:val="none" w:sz="0" w:space="0" w:color="auto"/>
          <w:between w:val="none" w:sz="0" w:space="0" w:color="auto"/>
        </w:pBdr>
        <w:spacing w:before="0" w:after="160" w:line="259" w:lineRule="auto"/>
        <w:jc w:val="center"/>
        <w:rPr>
          <w:rFonts w:eastAsia="Calibri"/>
          <w:color w:val="auto"/>
          <w:sz w:val="32"/>
          <w:szCs w:val="32"/>
        </w:rPr>
      </w:pPr>
      <w:r w:rsidRPr="005905CD">
        <w:rPr>
          <w:rFonts w:eastAsia="Calibri"/>
          <w:color w:val="auto"/>
          <w:sz w:val="32"/>
          <w:szCs w:val="32"/>
        </w:rPr>
        <w:t xml:space="preserve">CDBG-DR Informational Sessions and Substantial Amendment Public Meetings </w:t>
      </w:r>
    </w:p>
    <w:p w14:paraId="15792894" w14:textId="42536855" w:rsidR="003A3B5A" w:rsidRPr="003A3B5A" w:rsidRDefault="003A3B5A" w:rsidP="00F57E52">
      <w:pPr>
        <w:pBdr>
          <w:top w:val="none" w:sz="0" w:space="0" w:color="auto"/>
          <w:left w:val="none" w:sz="0" w:space="0" w:color="auto"/>
          <w:bottom w:val="none" w:sz="0" w:space="0" w:color="auto"/>
          <w:right w:val="none" w:sz="0" w:space="0" w:color="auto"/>
          <w:between w:val="none" w:sz="0" w:space="0" w:color="auto"/>
        </w:pBdr>
        <w:spacing w:before="0" w:after="160" w:line="259" w:lineRule="auto"/>
        <w:contextualSpacing/>
        <w:jc w:val="left"/>
        <w:rPr>
          <w:rFonts w:ascii="Calibri" w:eastAsia="Calibri" w:hAnsi="Calibri" w:cs="Times New Roman"/>
          <w:color w:val="auto"/>
          <w:sz w:val="28"/>
          <w:szCs w:val="28"/>
        </w:rPr>
        <w:sectPr w:rsidR="003A3B5A" w:rsidRPr="003A3B5A" w:rsidSect="003A3B5A">
          <w:type w:val="continuous"/>
          <w:pgSz w:w="12240" w:h="15840"/>
          <w:pgMar w:top="1440" w:right="1440" w:bottom="1440" w:left="1440" w:header="720" w:footer="720" w:gutter="0"/>
          <w:cols w:space="720"/>
          <w:docGrid w:linePitch="360"/>
        </w:sectPr>
      </w:pPr>
    </w:p>
    <w:tbl>
      <w:tblPr>
        <w:tblStyle w:val="TableGrid"/>
        <w:tblW w:w="10440" w:type="dxa"/>
        <w:tblInd w:w="-635" w:type="dxa"/>
        <w:tblLook w:val="04A0" w:firstRow="1" w:lastRow="0" w:firstColumn="1" w:lastColumn="0" w:noHBand="0" w:noVBand="1"/>
      </w:tblPr>
      <w:tblGrid>
        <w:gridCol w:w="2070"/>
        <w:gridCol w:w="8370"/>
      </w:tblGrid>
      <w:tr w:rsidR="00F57E52" w:rsidRPr="00796EC3" w14:paraId="6E40A340" w14:textId="77777777" w:rsidTr="00F57E52">
        <w:tc>
          <w:tcPr>
            <w:tcW w:w="2070" w:type="dxa"/>
          </w:tcPr>
          <w:p w14:paraId="517526A9" w14:textId="6BAAFF5A" w:rsidR="00F57E52" w:rsidRPr="00796EC3" w:rsidRDefault="00F57E52" w:rsidP="00F57E52">
            <w:pPr>
              <w:rPr>
                <w:b/>
                <w:sz w:val="24"/>
                <w:szCs w:val="24"/>
              </w:rPr>
            </w:pPr>
            <w:r w:rsidRPr="00796EC3">
              <w:rPr>
                <w:b/>
                <w:sz w:val="24"/>
                <w:szCs w:val="24"/>
              </w:rPr>
              <w:t>Date</w:t>
            </w:r>
          </w:p>
        </w:tc>
        <w:tc>
          <w:tcPr>
            <w:tcW w:w="8370" w:type="dxa"/>
          </w:tcPr>
          <w:p w14:paraId="1658F877" w14:textId="12B65DEC" w:rsidR="00F57E52" w:rsidRPr="00796EC3" w:rsidRDefault="00F57E52" w:rsidP="00F57E52">
            <w:pPr>
              <w:rPr>
                <w:b/>
                <w:sz w:val="24"/>
                <w:szCs w:val="24"/>
              </w:rPr>
            </w:pPr>
            <w:r w:rsidRPr="00796EC3">
              <w:rPr>
                <w:b/>
                <w:sz w:val="24"/>
                <w:szCs w:val="24"/>
              </w:rPr>
              <w:t>Location</w:t>
            </w:r>
          </w:p>
        </w:tc>
      </w:tr>
      <w:tr w:rsidR="00F57E52" w:rsidRPr="00796EC3" w14:paraId="4B4EBB81" w14:textId="2A75DB50" w:rsidTr="00F57E52">
        <w:tc>
          <w:tcPr>
            <w:tcW w:w="2070" w:type="dxa"/>
          </w:tcPr>
          <w:p w14:paraId="64166C89" w14:textId="3A26FFFE" w:rsidR="00F57E52" w:rsidRPr="00796EC3" w:rsidRDefault="00F57E52" w:rsidP="00F57E52">
            <w:pPr>
              <w:rPr>
                <w:rFonts w:ascii="Arial" w:hAnsi="Arial" w:cs="Arial"/>
                <w:sz w:val="24"/>
                <w:szCs w:val="24"/>
              </w:rPr>
            </w:pPr>
            <w:r w:rsidRPr="00796EC3">
              <w:rPr>
                <w:rFonts w:ascii="Arial" w:hAnsi="Arial" w:cs="Arial"/>
                <w:sz w:val="24"/>
                <w:szCs w:val="24"/>
              </w:rPr>
              <w:t>June 9</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1BE8A29F" w14:textId="7E50C3B9" w:rsidR="00F57E52" w:rsidRPr="00796EC3" w:rsidRDefault="00F57E52" w:rsidP="00F57E52">
            <w:pPr>
              <w:rPr>
                <w:sz w:val="24"/>
                <w:szCs w:val="24"/>
              </w:rPr>
            </w:pPr>
            <w:r w:rsidRPr="00796EC3">
              <w:rPr>
                <w:rFonts w:ascii="Arial" w:hAnsi="Arial" w:cs="Arial"/>
                <w:sz w:val="24"/>
                <w:szCs w:val="24"/>
              </w:rPr>
              <w:t>Tier I Counties Raleigh, NC</w:t>
            </w:r>
          </w:p>
        </w:tc>
      </w:tr>
      <w:tr w:rsidR="00F57E52" w:rsidRPr="00796EC3" w14:paraId="040D82BD" w14:textId="5F681527" w:rsidTr="00F57E52">
        <w:tc>
          <w:tcPr>
            <w:tcW w:w="2070" w:type="dxa"/>
          </w:tcPr>
          <w:p w14:paraId="267C27BF" w14:textId="432C28B1" w:rsidR="00F57E52" w:rsidRPr="00796EC3" w:rsidRDefault="00F57E52" w:rsidP="00F57E52">
            <w:pPr>
              <w:rPr>
                <w:rFonts w:ascii="Arial" w:hAnsi="Arial" w:cs="Arial"/>
                <w:sz w:val="24"/>
                <w:szCs w:val="24"/>
              </w:rPr>
            </w:pPr>
            <w:r w:rsidRPr="00796EC3">
              <w:rPr>
                <w:rFonts w:ascii="Arial" w:hAnsi="Arial" w:cs="Arial"/>
                <w:sz w:val="24"/>
                <w:szCs w:val="24"/>
              </w:rPr>
              <w:t>June 12</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6C8BFCF9" w14:textId="7B71792E" w:rsidR="00F57E52" w:rsidRPr="00796EC3" w:rsidRDefault="00F57E52" w:rsidP="00F57E52">
            <w:pPr>
              <w:rPr>
                <w:sz w:val="24"/>
                <w:szCs w:val="24"/>
              </w:rPr>
            </w:pPr>
            <w:r w:rsidRPr="00796EC3">
              <w:rPr>
                <w:rFonts w:ascii="Arial" w:hAnsi="Arial" w:cs="Arial"/>
                <w:sz w:val="24"/>
                <w:szCs w:val="24"/>
              </w:rPr>
              <w:t>Region I Meeting - Beaufort Community College, Roper, NC</w:t>
            </w:r>
          </w:p>
        </w:tc>
      </w:tr>
      <w:tr w:rsidR="00F57E52" w:rsidRPr="00796EC3" w14:paraId="331C6B4A" w14:textId="22E1E0E0" w:rsidTr="00F57E52">
        <w:tc>
          <w:tcPr>
            <w:tcW w:w="2070" w:type="dxa"/>
          </w:tcPr>
          <w:p w14:paraId="155D308E" w14:textId="35F8489C" w:rsidR="00F57E52" w:rsidRPr="00796EC3" w:rsidRDefault="00F57E52" w:rsidP="00F57E52">
            <w:pPr>
              <w:rPr>
                <w:rFonts w:ascii="Arial" w:hAnsi="Arial" w:cs="Arial"/>
                <w:sz w:val="24"/>
                <w:szCs w:val="24"/>
              </w:rPr>
            </w:pPr>
            <w:r w:rsidRPr="00796EC3">
              <w:rPr>
                <w:rFonts w:ascii="Arial" w:hAnsi="Arial" w:cs="Arial"/>
                <w:sz w:val="24"/>
                <w:szCs w:val="24"/>
              </w:rPr>
              <w:t>June 23</w:t>
            </w:r>
            <w:r w:rsidRPr="00796EC3">
              <w:rPr>
                <w:rFonts w:ascii="Arial" w:hAnsi="Arial" w:cs="Arial"/>
                <w:sz w:val="24"/>
                <w:szCs w:val="24"/>
                <w:vertAlign w:val="superscript"/>
              </w:rPr>
              <w:t>rd</w:t>
            </w:r>
            <w:r w:rsidRPr="00796EC3">
              <w:rPr>
                <w:rFonts w:ascii="Arial" w:hAnsi="Arial" w:cs="Arial"/>
                <w:sz w:val="24"/>
                <w:szCs w:val="24"/>
              </w:rPr>
              <w:t xml:space="preserve">                      </w:t>
            </w:r>
          </w:p>
        </w:tc>
        <w:tc>
          <w:tcPr>
            <w:tcW w:w="8370" w:type="dxa"/>
          </w:tcPr>
          <w:p w14:paraId="0A4DBC36" w14:textId="4B42C5FB" w:rsidR="00F57E52" w:rsidRPr="00796EC3" w:rsidRDefault="00F57E52" w:rsidP="00F57E52">
            <w:pPr>
              <w:rPr>
                <w:sz w:val="24"/>
                <w:szCs w:val="24"/>
              </w:rPr>
            </w:pPr>
            <w:r w:rsidRPr="00796EC3">
              <w:rPr>
                <w:rFonts w:ascii="Arial" w:hAnsi="Arial" w:cs="Arial"/>
                <w:sz w:val="24"/>
                <w:szCs w:val="24"/>
              </w:rPr>
              <w:t>Region II Meeting – Jones County Civic Center, Trenton, NC</w:t>
            </w:r>
          </w:p>
        </w:tc>
      </w:tr>
      <w:tr w:rsidR="00F57E52" w:rsidRPr="00796EC3" w14:paraId="6DF2AA1B" w14:textId="201D61BD" w:rsidTr="00F57E52">
        <w:tc>
          <w:tcPr>
            <w:tcW w:w="2070" w:type="dxa"/>
          </w:tcPr>
          <w:p w14:paraId="644CB618" w14:textId="74B364FE" w:rsidR="00F57E52" w:rsidRPr="00796EC3" w:rsidRDefault="00F57E52" w:rsidP="00F57E52">
            <w:pPr>
              <w:rPr>
                <w:rFonts w:ascii="Arial" w:hAnsi="Arial" w:cs="Arial"/>
                <w:sz w:val="24"/>
                <w:szCs w:val="24"/>
              </w:rPr>
            </w:pPr>
            <w:r w:rsidRPr="00796EC3">
              <w:rPr>
                <w:rFonts w:ascii="Arial" w:hAnsi="Arial" w:cs="Arial"/>
                <w:sz w:val="24"/>
                <w:szCs w:val="24"/>
              </w:rPr>
              <w:t>June 26</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495AC572" w14:textId="5BB21A27" w:rsidR="00F57E52" w:rsidRPr="00796EC3" w:rsidRDefault="00F57E52" w:rsidP="00F57E52">
            <w:pPr>
              <w:rPr>
                <w:sz w:val="24"/>
                <w:szCs w:val="24"/>
              </w:rPr>
            </w:pPr>
            <w:r w:rsidRPr="00796EC3">
              <w:rPr>
                <w:rFonts w:ascii="Arial" w:hAnsi="Arial" w:cs="Arial"/>
                <w:sz w:val="24"/>
                <w:szCs w:val="24"/>
              </w:rPr>
              <w:t>Region III Meeting – White Lake Town Hall, White Lake NC</w:t>
            </w:r>
          </w:p>
        </w:tc>
      </w:tr>
      <w:tr w:rsidR="00F57E52" w:rsidRPr="00796EC3" w14:paraId="477DACF1" w14:textId="58F56B95" w:rsidTr="00F57E52">
        <w:tc>
          <w:tcPr>
            <w:tcW w:w="2070" w:type="dxa"/>
          </w:tcPr>
          <w:p w14:paraId="1174C386" w14:textId="474E8245" w:rsidR="00F57E52" w:rsidRPr="00796EC3" w:rsidRDefault="00F57E52" w:rsidP="00F57E52">
            <w:pPr>
              <w:rPr>
                <w:rFonts w:ascii="Arial" w:hAnsi="Arial" w:cs="Arial"/>
                <w:sz w:val="24"/>
                <w:szCs w:val="24"/>
              </w:rPr>
            </w:pPr>
            <w:r w:rsidRPr="00796EC3">
              <w:rPr>
                <w:rFonts w:ascii="Arial" w:hAnsi="Arial" w:cs="Arial"/>
                <w:sz w:val="24"/>
                <w:szCs w:val="24"/>
              </w:rPr>
              <w:t>July 18</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7FC3D126" w14:textId="5AA2408E" w:rsidR="00F57E52" w:rsidRPr="00796EC3" w:rsidRDefault="00F57E52" w:rsidP="00F57E52">
            <w:pPr>
              <w:rPr>
                <w:sz w:val="24"/>
                <w:szCs w:val="24"/>
              </w:rPr>
            </w:pPr>
            <w:r w:rsidRPr="00796EC3">
              <w:rPr>
                <w:rFonts w:ascii="Arial" w:hAnsi="Arial" w:cs="Arial"/>
                <w:sz w:val="24"/>
                <w:szCs w:val="24"/>
              </w:rPr>
              <w:t>Follow Up Meeting All Counties -  Raleigh, NC</w:t>
            </w:r>
          </w:p>
        </w:tc>
      </w:tr>
      <w:tr w:rsidR="00F57E52" w:rsidRPr="00796EC3" w14:paraId="7F6B2729" w14:textId="0CB93EE2" w:rsidTr="00F57E52">
        <w:tc>
          <w:tcPr>
            <w:tcW w:w="2070" w:type="dxa"/>
          </w:tcPr>
          <w:p w14:paraId="3B607B68" w14:textId="3D2001A7" w:rsidR="00F57E52" w:rsidRPr="00796EC3" w:rsidRDefault="00F57E52" w:rsidP="00F57E52">
            <w:pPr>
              <w:ind w:left="-20"/>
              <w:rPr>
                <w:rFonts w:ascii="Arial" w:hAnsi="Arial" w:cs="Arial"/>
                <w:sz w:val="24"/>
                <w:szCs w:val="24"/>
              </w:rPr>
            </w:pPr>
            <w:r w:rsidRPr="00796EC3">
              <w:rPr>
                <w:rFonts w:ascii="Arial" w:hAnsi="Arial" w:cs="Arial"/>
                <w:sz w:val="24"/>
                <w:szCs w:val="24"/>
              </w:rPr>
              <w:t>July 26</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08138445" w14:textId="1D936121" w:rsidR="00F57E52" w:rsidRPr="00796EC3" w:rsidRDefault="00F57E52" w:rsidP="00F57E52">
            <w:pPr>
              <w:ind w:left="-20"/>
              <w:rPr>
                <w:sz w:val="24"/>
                <w:szCs w:val="24"/>
              </w:rPr>
            </w:pPr>
            <w:r w:rsidRPr="00796EC3">
              <w:rPr>
                <w:rFonts w:ascii="Arial" w:hAnsi="Arial" w:cs="Arial"/>
                <w:sz w:val="24"/>
                <w:szCs w:val="24"/>
              </w:rPr>
              <w:t>Technical Assistance Meeting - Wayne County -  Goldsboro, NC</w:t>
            </w:r>
          </w:p>
        </w:tc>
      </w:tr>
      <w:tr w:rsidR="00F57E52" w:rsidRPr="00796EC3" w14:paraId="05872241" w14:textId="6633014A" w:rsidTr="00F57E52">
        <w:tc>
          <w:tcPr>
            <w:tcW w:w="2070" w:type="dxa"/>
          </w:tcPr>
          <w:p w14:paraId="4CCA3CB1" w14:textId="2938A917" w:rsidR="00F57E52" w:rsidRPr="00796EC3" w:rsidRDefault="00F57E52" w:rsidP="00F57E52">
            <w:pPr>
              <w:rPr>
                <w:rFonts w:ascii="Arial" w:hAnsi="Arial" w:cs="Arial"/>
                <w:sz w:val="24"/>
                <w:szCs w:val="24"/>
              </w:rPr>
            </w:pPr>
            <w:r w:rsidRPr="00796EC3">
              <w:rPr>
                <w:rFonts w:ascii="Arial" w:hAnsi="Arial" w:cs="Arial"/>
                <w:sz w:val="24"/>
                <w:szCs w:val="24"/>
              </w:rPr>
              <w:t>July 27</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1781262A" w14:textId="3A01E4CA" w:rsidR="00F57E52" w:rsidRPr="00796EC3" w:rsidRDefault="00F57E52" w:rsidP="00F57E52">
            <w:pPr>
              <w:rPr>
                <w:sz w:val="24"/>
                <w:szCs w:val="24"/>
              </w:rPr>
            </w:pPr>
            <w:r w:rsidRPr="00796EC3">
              <w:rPr>
                <w:rFonts w:ascii="Arial" w:hAnsi="Arial" w:cs="Arial"/>
                <w:sz w:val="24"/>
                <w:szCs w:val="24"/>
              </w:rPr>
              <w:t>Technical Assistance Meeting – Robeson County, Lumberton, NC</w:t>
            </w:r>
          </w:p>
        </w:tc>
      </w:tr>
      <w:tr w:rsidR="00F57E52" w:rsidRPr="00796EC3" w14:paraId="3F1A2F93" w14:textId="292EB6BF" w:rsidTr="00F57E52">
        <w:tc>
          <w:tcPr>
            <w:tcW w:w="2070" w:type="dxa"/>
          </w:tcPr>
          <w:p w14:paraId="2C39C3D3" w14:textId="19887049" w:rsidR="00F57E52" w:rsidRPr="00796EC3" w:rsidRDefault="00F57E52" w:rsidP="00F57E52">
            <w:pPr>
              <w:rPr>
                <w:rFonts w:ascii="Arial" w:hAnsi="Arial" w:cs="Arial"/>
                <w:sz w:val="24"/>
                <w:szCs w:val="24"/>
              </w:rPr>
            </w:pPr>
            <w:r w:rsidRPr="00796EC3">
              <w:rPr>
                <w:rFonts w:ascii="Arial" w:hAnsi="Arial" w:cs="Arial"/>
                <w:sz w:val="24"/>
                <w:szCs w:val="24"/>
              </w:rPr>
              <w:t>July 28</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6D90B36D" w14:textId="3149F3C2" w:rsidR="00F57E52" w:rsidRPr="00796EC3" w:rsidRDefault="00F57E52" w:rsidP="00F57E52">
            <w:pPr>
              <w:rPr>
                <w:sz w:val="24"/>
                <w:szCs w:val="24"/>
              </w:rPr>
            </w:pPr>
            <w:r w:rsidRPr="00796EC3">
              <w:rPr>
                <w:rFonts w:ascii="Arial" w:hAnsi="Arial" w:cs="Arial"/>
                <w:sz w:val="24"/>
                <w:szCs w:val="24"/>
              </w:rPr>
              <w:t>Technical Assistance Meeting – Edgecombe County, Tarboro, NC</w:t>
            </w:r>
          </w:p>
        </w:tc>
      </w:tr>
      <w:tr w:rsidR="00F57E52" w:rsidRPr="00796EC3" w14:paraId="1202C762" w14:textId="3A449EFB" w:rsidTr="00F57E52">
        <w:tc>
          <w:tcPr>
            <w:tcW w:w="2070" w:type="dxa"/>
          </w:tcPr>
          <w:p w14:paraId="6A9FDD89" w14:textId="3B5F0BAB" w:rsidR="00F57E52" w:rsidRPr="00796EC3" w:rsidRDefault="00F57E52" w:rsidP="00F57E52">
            <w:pPr>
              <w:rPr>
                <w:rFonts w:ascii="Arial" w:hAnsi="Arial" w:cs="Arial"/>
                <w:sz w:val="24"/>
                <w:szCs w:val="24"/>
              </w:rPr>
            </w:pPr>
            <w:r w:rsidRPr="00796EC3">
              <w:rPr>
                <w:rFonts w:ascii="Arial" w:hAnsi="Arial" w:cs="Arial"/>
                <w:sz w:val="24"/>
                <w:szCs w:val="24"/>
              </w:rPr>
              <w:t>August 21</w:t>
            </w:r>
            <w:r w:rsidRPr="00796EC3">
              <w:rPr>
                <w:rFonts w:ascii="Arial" w:hAnsi="Arial" w:cs="Arial"/>
                <w:sz w:val="24"/>
                <w:szCs w:val="24"/>
                <w:vertAlign w:val="superscript"/>
              </w:rPr>
              <w:t>st</w:t>
            </w:r>
            <w:r w:rsidRPr="00796EC3">
              <w:rPr>
                <w:rFonts w:ascii="Arial" w:hAnsi="Arial" w:cs="Arial"/>
                <w:sz w:val="24"/>
                <w:szCs w:val="24"/>
              </w:rPr>
              <w:t xml:space="preserve">                   </w:t>
            </w:r>
          </w:p>
        </w:tc>
        <w:tc>
          <w:tcPr>
            <w:tcW w:w="8370" w:type="dxa"/>
          </w:tcPr>
          <w:p w14:paraId="371277C6" w14:textId="69D109EA" w:rsidR="00F57E52" w:rsidRPr="00796EC3" w:rsidRDefault="00F57E52" w:rsidP="00F57E52">
            <w:pPr>
              <w:rPr>
                <w:sz w:val="24"/>
                <w:szCs w:val="24"/>
              </w:rPr>
            </w:pPr>
            <w:r w:rsidRPr="00796EC3">
              <w:rPr>
                <w:rFonts w:ascii="Arial" w:hAnsi="Arial" w:cs="Arial"/>
                <w:sz w:val="24"/>
                <w:szCs w:val="24"/>
              </w:rPr>
              <w:t>Pre-Proposal Meeting -Tier I counties, Raleigh, NC</w:t>
            </w:r>
          </w:p>
        </w:tc>
      </w:tr>
      <w:tr w:rsidR="00F57E52" w:rsidRPr="00796EC3" w14:paraId="31E48360" w14:textId="42400A02" w:rsidTr="00F57E52">
        <w:tc>
          <w:tcPr>
            <w:tcW w:w="2070" w:type="dxa"/>
          </w:tcPr>
          <w:p w14:paraId="0FA7C2B0" w14:textId="68B74433" w:rsidR="00F57E52" w:rsidRPr="00796EC3" w:rsidRDefault="00F57E52" w:rsidP="00F57E52">
            <w:pPr>
              <w:rPr>
                <w:rFonts w:ascii="Arial" w:hAnsi="Arial" w:cs="Arial"/>
                <w:sz w:val="24"/>
                <w:szCs w:val="24"/>
              </w:rPr>
            </w:pPr>
            <w:r w:rsidRPr="00796EC3">
              <w:rPr>
                <w:rFonts w:ascii="Arial" w:hAnsi="Arial" w:cs="Arial"/>
                <w:sz w:val="24"/>
                <w:szCs w:val="24"/>
              </w:rPr>
              <w:t>August 22</w:t>
            </w:r>
            <w:r w:rsidRPr="00796EC3">
              <w:rPr>
                <w:rFonts w:ascii="Arial" w:hAnsi="Arial" w:cs="Arial"/>
                <w:sz w:val="24"/>
                <w:szCs w:val="24"/>
                <w:vertAlign w:val="superscript"/>
              </w:rPr>
              <w:t>nd</w:t>
            </w:r>
            <w:r w:rsidRPr="00796EC3">
              <w:rPr>
                <w:rFonts w:ascii="Arial" w:hAnsi="Arial" w:cs="Arial"/>
                <w:sz w:val="24"/>
                <w:szCs w:val="24"/>
              </w:rPr>
              <w:t xml:space="preserve">                 </w:t>
            </w:r>
          </w:p>
        </w:tc>
        <w:tc>
          <w:tcPr>
            <w:tcW w:w="8370" w:type="dxa"/>
          </w:tcPr>
          <w:p w14:paraId="6E98DB0F" w14:textId="13765637" w:rsidR="00F57E52" w:rsidRPr="00796EC3" w:rsidRDefault="00F57E52" w:rsidP="00F57E52">
            <w:pPr>
              <w:rPr>
                <w:sz w:val="24"/>
                <w:szCs w:val="24"/>
              </w:rPr>
            </w:pPr>
            <w:r w:rsidRPr="00796EC3">
              <w:rPr>
                <w:rFonts w:ascii="Arial" w:hAnsi="Arial" w:cs="Arial"/>
                <w:sz w:val="24"/>
                <w:szCs w:val="24"/>
              </w:rPr>
              <w:t>Conference Call Technical Assistance – Robeson County</w:t>
            </w:r>
          </w:p>
        </w:tc>
      </w:tr>
      <w:tr w:rsidR="00F57E52" w:rsidRPr="00796EC3" w14:paraId="19E969C1" w14:textId="24CCADA0" w:rsidTr="00F57E52">
        <w:tc>
          <w:tcPr>
            <w:tcW w:w="2070" w:type="dxa"/>
          </w:tcPr>
          <w:p w14:paraId="2690BE83" w14:textId="78048838" w:rsidR="00F57E52" w:rsidRPr="00796EC3" w:rsidRDefault="00F57E52" w:rsidP="00F57E52">
            <w:pPr>
              <w:rPr>
                <w:rFonts w:ascii="Arial" w:hAnsi="Arial" w:cs="Arial"/>
                <w:sz w:val="24"/>
                <w:szCs w:val="24"/>
              </w:rPr>
            </w:pPr>
            <w:r w:rsidRPr="00796EC3">
              <w:rPr>
                <w:rFonts w:ascii="Arial" w:hAnsi="Arial" w:cs="Arial"/>
                <w:sz w:val="24"/>
                <w:szCs w:val="24"/>
              </w:rPr>
              <w:t>August 29</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46441F48" w14:textId="3DD6274A" w:rsidR="00F57E52" w:rsidRPr="00796EC3" w:rsidRDefault="00F57E52" w:rsidP="00F57E52">
            <w:pPr>
              <w:rPr>
                <w:sz w:val="24"/>
                <w:szCs w:val="24"/>
              </w:rPr>
            </w:pPr>
            <w:r w:rsidRPr="00796EC3">
              <w:rPr>
                <w:rFonts w:ascii="Arial" w:hAnsi="Arial" w:cs="Arial"/>
                <w:sz w:val="24"/>
                <w:szCs w:val="24"/>
              </w:rPr>
              <w:t>Conference Call – Non-Tier I counties Application Review – Non-Tier I counties Application Review</w:t>
            </w:r>
          </w:p>
        </w:tc>
      </w:tr>
      <w:tr w:rsidR="00F57E52" w:rsidRPr="00796EC3" w14:paraId="2AE0ACCB" w14:textId="7EE1B8F9" w:rsidTr="00F57E52">
        <w:tc>
          <w:tcPr>
            <w:tcW w:w="2070" w:type="dxa"/>
          </w:tcPr>
          <w:p w14:paraId="2A8AD380" w14:textId="52B890F0" w:rsidR="00F57E52" w:rsidRPr="00796EC3" w:rsidRDefault="00F57E52" w:rsidP="00F57E52">
            <w:pPr>
              <w:rPr>
                <w:rFonts w:ascii="Arial" w:hAnsi="Arial" w:cs="Arial"/>
                <w:sz w:val="24"/>
                <w:szCs w:val="24"/>
              </w:rPr>
            </w:pPr>
            <w:r w:rsidRPr="00796EC3">
              <w:rPr>
                <w:rFonts w:ascii="Arial" w:hAnsi="Arial" w:cs="Arial"/>
                <w:sz w:val="24"/>
                <w:szCs w:val="24"/>
              </w:rPr>
              <w:t>August 31</w:t>
            </w:r>
            <w:r w:rsidRPr="00796EC3">
              <w:rPr>
                <w:rFonts w:ascii="Arial" w:hAnsi="Arial" w:cs="Arial"/>
                <w:sz w:val="24"/>
                <w:szCs w:val="24"/>
                <w:vertAlign w:val="superscript"/>
              </w:rPr>
              <w:t>st</w:t>
            </w:r>
            <w:r w:rsidRPr="00796EC3">
              <w:rPr>
                <w:rFonts w:ascii="Arial" w:hAnsi="Arial" w:cs="Arial"/>
                <w:sz w:val="24"/>
                <w:szCs w:val="24"/>
              </w:rPr>
              <w:t xml:space="preserve">                  </w:t>
            </w:r>
          </w:p>
        </w:tc>
        <w:tc>
          <w:tcPr>
            <w:tcW w:w="8370" w:type="dxa"/>
          </w:tcPr>
          <w:p w14:paraId="0CB6922C" w14:textId="5BAE1B45" w:rsidR="00F57E52" w:rsidRPr="00796EC3" w:rsidRDefault="00F57E52" w:rsidP="00F57E52">
            <w:pPr>
              <w:rPr>
                <w:sz w:val="24"/>
                <w:szCs w:val="24"/>
              </w:rPr>
            </w:pPr>
            <w:r w:rsidRPr="00796EC3">
              <w:rPr>
                <w:rFonts w:ascii="Arial" w:hAnsi="Arial" w:cs="Arial"/>
                <w:sz w:val="24"/>
                <w:szCs w:val="24"/>
              </w:rPr>
              <w:t>Conference Call – Non Tier I counties Application Review</w:t>
            </w:r>
          </w:p>
        </w:tc>
      </w:tr>
      <w:tr w:rsidR="00F57E52" w:rsidRPr="00796EC3" w14:paraId="414062E6" w14:textId="7F8FB673" w:rsidTr="00F57E52">
        <w:tc>
          <w:tcPr>
            <w:tcW w:w="2070" w:type="dxa"/>
          </w:tcPr>
          <w:p w14:paraId="0851B2AE" w14:textId="4F5112B1" w:rsidR="00F57E52" w:rsidRPr="00796EC3" w:rsidRDefault="00F57E52" w:rsidP="00F57E52">
            <w:pPr>
              <w:rPr>
                <w:rFonts w:ascii="Arial" w:hAnsi="Arial" w:cs="Arial"/>
                <w:sz w:val="24"/>
                <w:szCs w:val="24"/>
              </w:rPr>
            </w:pPr>
            <w:r w:rsidRPr="00796EC3">
              <w:rPr>
                <w:rFonts w:ascii="Arial" w:hAnsi="Arial" w:cs="Arial"/>
                <w:sz w:val="24"/>
                <w:szCs w:val="24"/>
              </w:rPr>
              <w:t>September 7</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048FFD13" w14:textId="41591AA8" w:rsidR="00F57E52" w:rsidRPr="00796EC3" w:rsidRDefault="00F57E52" w:rsidP="00F57E52">
            <w:pPr>
              <w:rPr>
                <w:sz w:val="24"/>
                <w:szCs w:val="24"/>
              </w:rPr>
            </w:pPr>
            <w:r w:rsidRPr="00796EC3">
              <w:rPr>
                <w:rFonts w:ascii="Arial" w:hAnsi="Arial" w:cs="Arial"/>
                <w:sz w:val="24"/>
                <w:szCs w:val="24"/>
              </w:rPr>
              <w:t>Conference Call – Non Tier I counties Application Review</w:t>
            </w:r>
          </w:p>
        </w:tc>
      </w:tr>
      <w:tr w:rsidR="00F57E52" w:rsidRPr="00796EC3" w14:paraId="6552DB2D" w14:textId="7C96EA57" w:rsidTr="00F57E52">
        <w:tc>
          <w:tcPr>
            <w:tcW w:w="2070" w:type="dxa"/>
          </w:tcPr>
          <w:p w14:paraId="5E1EF967" w14:textId="4AA06407" w:rsidR="00F57E52" w:rsidRPr="00796EC3" w:rsidRDefault="00F57E52" w:rsidP="00F57E52">
            <w:pPr>
              <w:rPr>
                <w:rFonts w:ascii="Arial" w:hAnsi="Arial" w:cs="Arial"/>
                <w:sz w:val="24"/>
                <w:szCs w:val="24"/>
              </w:rPr>
            </w:pPr>
            <w:r w:rsidRPr="00796EC3">
              <w:rPr>
                <w:rFonts w:ascii="Arial" w:hAnsi="Arial" w:cs="Arial"/>
                <w:sz w:val="24"/>
                <w:szCs w:val="24"/>
              </w:rPr>
              <w:t>October 11</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629F7015" w14:textId="12606AC9" w:rsidR="00F57E52" w:rsidRPr="00796EC3" w:rsidRDefault="00F57E52" w:rsidP="00F57E52">
            <w:pPr>
              <w:rPr>
                <w:sz w:val="24"/>
                <w:szCs w:val="24"/>
              </w:rPr>
            </w:pPr>
            <w:r w:rsidRPr="00796EC3">
              <w:rPr>
                <w:rFonts w:ascii="Arial" w:hAnsi="Arial" w:cs="Arial"/>
                <w:sz w:val="24"/>
                <w:szCs w:val="24"/>
              </w:rPr>
              <w:t>Conference Call – Non Tier I counties Application Review</w:t>
            </w:r>
          </w:p>
        </w:tc>
      </w:tr>
      <w:tr w:rsidR="00F57E52" w:rsidRPr="00796EC3" w14:paraId="7DAC527D" w14:textId="22008F80" w:rsidTr="00F57E52">
        <w:tc>
          <w:tcPr>
            <w:tcW w:w="2070" w:type="dxa"/>
          </w:tcPr>
          <w:p w14:paraId="36AF49BB" w14:textId="75C71D32" w:rsidR="00F57E52" w:rsidRPr="00796EC3" w:rsidRDefault="00F57E52" w:rsidP="00F57E52">
            <w:pPr>
              <w:rPr>
                <w:rFonts w:ascii="Arial" w:hAnsi="Arial" w:cs="Arial"/>
                <w:sz w:val="24"/>
                <w:szCs w:val="24"/>
              </w:rPr>
            </w:pPr>
            <w:r w:rsidRPr="00796EC3">
              <w:rPr>
                <w:rFonts w:ascii="Arial" w:hAnsi="Arial" w:cs="Arial"/>
                <w:sz w:val="24"/>
                <w:szCs w:val="24"/>
              </w:rPr>
              <w:t>October 12</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08F16EDE" w14:textId="17ED6D00" w:rsidR="00F57E52" w:rsidRPr="00796EC3" w:rsidRDefault="00F57E52" w:rsidP="00F57E52">
            <w:pPr>
              <w:rPr>
                <w:sz w:val="24"/>
                <w:szCs w:val="24"/>
              </w:rPr>
            </w:pPr>
            <w:r w:rsidRPr="00796EC3">
              <w:rPr>
                <w:rFonts w:ascii="Arial" w:hAnsi="Arial" w:cs="Arial"/>
                <w:sz w:val="24"/>
                <w:szCs w:val="24"/>
              </w:rPr>
              <w:t>Substantial Amendment – Housing Recovery Task Force Meeting</w:t>
            </w:r>
          </w:p>
        </w:tc>
      </w:tr>
      <w:tr w:rsidR="00F57E52" w:rsidRPr="00796EC3" w14:paraId="3B32ED2A" w14:textId="01244A7C" w:rsidTr="00F57E52">
        <w:tc>
          <w:tcPr>
            <w:tcW w:w="2070" w:type="dxa"/>
          </w:tcPr>
          <w:p w14:paraId="56E57128" w14:textId="72DD73B9" w:rsidR="00F57E52" w:rsidRPr="00796EC3" w:rsidRDefault="00F57E52" w:rsidP="00F57E52">
            <w:pPr>
              <w:rPr>
                <w:rFonts w:ascii="Arial" w:hAnsi="Arial" w:cs="Arial"/>
                <w:sz w:val="24"/>
                <w:szCs w:val="24"/>
              </w:rPr>
            </w:pPr>
            <w:r w:rsidRPr="00796EC3">
              <w:rPr>
                <w:rFonts w:ascii="Arial" w:hAnsi="Arial" w:cs="Arial"/>
                <w:sz w:val="24"/>
                <w:szCs w:val="24"/>
              </w:rPr>
              <w:t>October 17</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23151667" w14:textId="0A7B5386" w:rsidR="00F57E52" w:rsidRPr="00796EC3" w:rsidRDefault="00F57E52" w:rsidP="00F57E52">
            <w:pPr>
              <w:rPr>
                <w:sz w:val="24"/>
                <w:szCs w:val="24"/>
              </w:rPr>
            </w:pPr>
            <w:r w:rsidRPr="00796EC3">
              <w:rPr>
                <w:rFonts w:ascii="Arial" w:hAnsi="Arial" w:cs="Arial"/>
                <w:sz w:val="24"/>
                <w:szCs w:val="24"/>
              </w:rPr>
              <w:t>Substantial Amendment Public Meeting, Lumberton NC</w:t>
            </w:r>
          </w:p>
        </w:tc>
      </w:tr>
      <w:tr w:rsidR="00F57E52" w:rsidRPr="00796EC3" w14:paraId="2D9DCC18" w14:textId="7ECA19CF" w:rsidTr="00F57E52">
        <w:tc>
          <w:tcPr>
            <w:tcW w:w="2070" w:type="dxa"/>
          </w:tcPr>
          <w:p w14:paraId="2BC131BC" w14:textId="3C6115C7" w:rsidR="00F57E52" w:rsidRPr="00796EC3" w:rsidRDefault="00F57E52" w:rsidP="00F57E52">
            <w:pPr>
              <w:rPr>
                <w:rFonts w:ascii="Arial" w:hAnsi="Arial" w:cs="Arial"/>
                <w:sz w:val="24"/>
                <w:szCs w:val="24"/>
              </w:rPr>
            </w:pPr>
            <w:r w:rsidRPr="00796EC3">
              <w:rPr>
                <w:rFonts w:ascii="Arial" w:hAnsi="Arial" w:cs="Arial"/>
                <w:sz w:val="24"/>
                <w:szCs w:val="24"/>
              </w:rPr>
              <w:t>October 19</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2B815D5C" w14:textId="43A755D0" w:rsidR="00F57E52" w:rsidRPr="00796EC3" w:rsidRDefault="00F57E52" w:rsidP="00F57E52">
            <w:pPr>
              <w:rPr>
                <w:sz w:val="24"/>
                <w:szCs w:val="24"/>
              </w:rPr>
            </w:pPr>
            <w:r w:rsidRPr="00796EC3">
              <w:rPr>
                <w:rFonts w:ascii="Arial" w:hAnsi="Arial" w:cs="Arial"/>
                <w:sz w:val="24"/>
                <w:szCs w:val="24"/>
              </w:rPr>
              <w:t>Substantial Amendment - VOAD Meeting (Volunteer Organizations Active in Disaster) Raleigh, NC</w:t>
            </w:r>
          </w:p>
        </w:tc>
      </w:tr>
      <w:tr w:rsidR="00F57E52" w:rsidRPr="00796EC3" w14:paraId="63E248A1" w14:textId="69C44121" w:rsidTr="00F57E52">
        <w:tc>
          <w:tcPr>
            <w:tcW w:w="2070" w:type="dxa"/>
          </w:tcPr>
          <w:p w14:paraId="19AB838C" w14:textId="65F2A039" w:rsidR="00F57E52" w:rsidRPr="00796EC3" w:rsidRDefault="00F57E52" w:rsidP="00F57E52">
            <w:pPr>
              <w:rPr>
                <w:rFonts w:ascii="Arial" w:hAnsi="Arial" w:cs="Arial"/>
                <w:sz w:val="24"/>
                <w:szCs w:val="24"/>
              </w:rPr>
            </w:pPr>
            <w:r w:rsidRPr="00796EC3">
              <w:rPr>
                <w:rFonts w:ascii="Arial" w:hAnsi="Arial" w:cs="Arial"/>
                <w:sz w:val="24"/>
                <w:szCs w:val="24"/>
              </w:rPr>
              <w:t>October 19</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743FA2DF" w14:textId="06FA8C64" w:rsidR="00F57E52" w:rsidRPr="00796EC3" w:rsidRDefault="00F57E52" w:rsidP="00F57E52">
            <w:pPr>
              <w:rPr>
                <w:sz w:val="24"/>
                <w:szCs w:val="24"/>
              </w:rPr>
            </w:pPr>
            <w:r w:rsidRPr="00796EC3">
              <w:rPr>
                <w:rFonts w:ascii="Arial" w:hAnsi="Arial" w:cs="Arial"/>
                <w:sz w:val="24"/>
                <w:szCs w:val="24"/>
              </w:rPr>
              <w:t>Public Meeting – Fayetteville, NC</w:t>
            </w:r>
          </w:p>
        </w:tc>
      </w:tr>
      <w:tr w:rsidR="00F57E52" w:rsidRPr="00796EC3" w14:paraId="2CF1AE97" w14:textId="0748CB9C" w:rsidTr="00F57E52">
        <w:tc>
          <w:tcPr>
            <w:tcW w:w="2070" w:type="dxa"/>
          </w:tcPr>
          <w:p w14:paraId="7B094038" w14:textId="667CC9B0" w:rsidR="00F57E52" w:rsidRPr="00796EC3" w:rsidRDefault="00F57E52" w:rsidP="00F57E52">
            <w:pPr>
              <w:rPr>
                <w:rFonts w:ascii="Arial" w:hAnsi="Arial" w:cs="Arial"/>
                <w:sz w:val="24"/>
                <w:szCs w:val="24"/>
              </w:rPr>
            </w:pPr>
            <w:r w:rsidRPr="00796EC3">
              <w:rPr>
                <w:rFonts w:ascii="Arial" w:hAnsi="Arial" w:cs="Arial"/>
                <w:sz w:val="24"/>
                <w:szCs w:val="24"/>
              </w:rPr>
              <w:t>October 24</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7D755FF3" w14:textId="54E87D0B" w:rsidR="00F57E52" w:rsidRPr="00796EC3" w:rsidRDefault="00F57E52" w:rsidP="00F57E52">
            <w:pPr>
              <w:rPr>
                <w:sz w:val="24"/>
                <w:szCs w:val="24"/>
              </w:rPr>
            </w:pPr>
            <w:r w:rsidRPr="00796EC3">
              <w:rPr>
                <w:rFonts w:ascii="Arial" w:hAnsi="Arial" w:cs="Arial"/>
                <w:sz w:val="24"/>
                <w:szCs w:val="24"/>
              </w:rPr>
              <w:t>Substantial Amendment Public Meeting, Windsor, NC</w:t>
            </w:r>
          </w:p>
        </w:tc>
      </w:tr>
      <w:tr w:rsidR="00F57E52" w:rsidRPr="00796EC3" w14:paraId="3F5C6804" w14:textId="3A9FA7D6" w:rsidTr="00F57E52">
        <w:tc>
          <w:tcPr>
            <w:tcW w:w="2070" w:type="dxa"/>
          </w:tcPr>
          <w:p w14:paraId="4EC38F47" w14:textId="58354DAE" w:rsidR="00F57E52" w:rsidRPr="00796EC3" w:rsidRDefault="00F57E52" w:rsidP="00F57E52">
            <w:pPr>
              <w:rPr>
                <w:rFonts w:ascii="Arial" w:hAnsi="Arial" w:cs="Arial"/>
                <w:sz w:val="24"/>
                <w:szCs w:val="24"/>
              </w:rPr>
            </w:pPr>
            <w:r w:rsidRPr="00796EC3">
              <w:rPr>
                <w:rFonts w:ascii="Arial" w:hAnsi="Arial" w:cs="Arial"/>
                <w:sz w:val="24"/>
                <w:szCs w:val="24"/>
              </w:rPr>
              <w:t>October 30</w:t>
            </w:r>
            <w:r w:rsidRPr="00796EC3">
              <w:rPr>
                <w:rFonts w:ascii="Arial" w:hAnsi="Arial" w:cs="Arial"/>
                <w:sz w:val="24"/>
                <w:szCs w:val="24"/>
                <w:vertAlign w:val="superscript"/>
              </w:rPr>
              <w:t>th</w:t>
            </w:r>
            <w:r w:rsidRPr="00796EC3">
              <w:rPr>
                <w:rFonts w:ascii="Arial" w:hAnsi="Arial" w:cs="Arial"/>
                <w:sz w:val="24"/>
                <w:szCs w:val="24"/>
              </w:rPr>
              <w:t xml:space="preserve">                  </w:t>
            </w:r>
          </w:p>
        </w:tc>
        <w:tc>
          <w:tcPr>
            <w:tcW w:w="8370" w:type="dxa"/>
          </w:tcPr>
          <w:p w14:paraId="585ED8C8" w14:textId="7611E8FB" w:rsidR="00F57E52" w:rsidRPr="00796EC3" w:rsidRDefault="00F57E52" w:rsidP="00F57E52">
            <w:pPr>
              <w:rPr>
                <w:sz w:val="24"/>
                <w:szCs w:val="24"/>
              </w:rPr>
            </w:pPr>
            <w:r w:rsidRPr="00796EC3">
              <w:rPr>
                <w:rFonts w:ascii="Arial" w:hAnsi="Arial" w:cs="Arial"/>
                <w:sz w:val="24"/>
                <w:szCs w:val="24"/>
              </w:rPr>
              <w:t>Substantial Amendment Public Meeting, Raleigh, NC</w:t>
            </w:r>
          </w:p>
        </w:tc>
      </w:tr>
    </w:tbl>
    <w:p w14:paraId="7DCD04A4" w14:textId="77777777" w:rsidR="003A3B5A" w:rsidRPr="00796EC3" w:rsidRDefault="003A3B5A" w:rsidP="003A3B5A">
      <w:pPr>
        <w:pBdr>
          <w:top w:val="none" w:sz="0" w:space="0" w:color="auto"/>
          <w:left w:val="none" w:sz="0" w:space="0" w:color="auto"/>
          <w:bottom w:val="none" w:sz="0" w:space="0" w:color="auto"/>
          <w:right w:val="none" w:sz="0" w:space="0" w:color="auto"/>
          <w:between w:val="none" w:sz="0" w:space="0" w:color="auto"/>
        </w:pBdr>
        <w:spacing w:before="0" w:after="160" w:line="259" w:lineRule="auto"/>
        <w:jc w:val="left"/>
        <w:rPr>
          <w:rFonts w:ascii="Calibri" w:eastAsia="Calibri" w:hAnsi="Calibri" w:cs="Times New Roman"/>
          <w:color w:val="auto"/>
          <w:sz w:val="24"/>
          <w:szCs w:val="24"/>
        </w:rPr>
        <w:sectPr w:rsidR="003A3B5A" w:rsidRPr="00796EC3" w:rsidSect="001D2712">
          <w:type w:val="continuous"/>
          <w:pgSz w:w="12240" w:h="15840"/>
          <w:pgMar w:top="1440" w:right="1440" w:bottom="1440" w:left="1440" w:header="720" w:footer="720" w:gutter="0"/>
          <w:cols w:space="720"/>
          <w:docGrid w:linePitch="360"/>
        </w:sectPr>
      </w:pPr>
    </w:p>
    <w:p w14:paraId="271CB199" w14:textId="77777777" w:rsidR="003A3B5A" w:rsidRPr="003A3B5A" w:rsidRDefault="003A3B5A" w:rsidP="003A3B5A">
      <w:pPr>
        <w:pBdr>
          <w:top w:val="none" w:sz="0" w:space="0" w:color="auto"/>
          <w:left w:val="none" w:sz="0" w:space="0" w:color="auto"/>
          <w:bottom w:val="none" w:sz="0" w:space="0" w:color="auto"/>
          <w:right w:val="none" w:sz="0" w:space="0" w:color="auto"/>
          <w:between w:val="none" w:sz="0" w:space="0" w:color="auto"/>
        </w:pBdr>
        <w:spacing w:before="0" w:after="160" w:line="259" w:lineRule="auto"/>
        <w:jc w:val="left"/>
        <w:rPr>
          <w:rFonts w:ascii="Calibri" w:eastAsia="Calibri" w:hAnsi="Calibri" w:cs="Times New Roman"/>
          <w:color w:val="auto"/>
        </w:rPr>
        <w:sectPr w:rsidR="003A3B5A" w:rsidRPr="003A3B5A" w:rsidSect="003A3B5A">
          <w:type w:val="continuous"/>
          <w:pgSz w:w="12240" w:h="15840"/>
          <w:pgMar w:top="1440" w:right="1440" w:bottom="1440" w:left="1440" w:header="720" w:footer="720" w:gutter="0"/>
          <w:cols w:space="720"/>
          <w:docGrid w:linePitch="360"/>
        </w:sectPr>
      </w:pPr>
    </w:p>
    <w:p w14:paraId="7B011FD0" w14:textId="07693FD5" w:rsidR="00F84401" w:rsidRPr="00613F8D" w:rsidRDefault="10FA70B2" w:rsidP="0056221A">
      <w:pPr>
        <w:pStyle w:val="Heading1"/>
        <w:rPr>
          <w:sz w:val="36"/>
          <w:szCs w:val="36"/>
        </w:rPr>
      </w:pPr>
      <w:bookmarkStart w:id="162" w:name="_Toc497737498"/>
      <w:bookmarkStart w:id="163" w:name="_Toc511039729"/>
      <w:r w:rsidRPr="19735A36">
        <w:rPr>
          <w:sz w:val="36"/>
          <w:szCs w:val="36"/>
        </w:rPr>
        <w:t>Appendix</w:t>
      </w:r>
      <w:r w:rsidR="00796EC3">
        <w:rPr>
          <w:sz w:val="36"/>
          <w:szCs w:val="36"/>
        </w:rPr>
        <w:t xml:space="preserve"> B</w:t>
      </w:r>
      <w:r w:rsidRPr="19735A36">
        <w:rPr>
          <w:sz w:val="36"/>
          <w:szCs w:val="36"/>
        </w:rPr>
        <w:t xml:space="preserve"> - Public Comments</w:t>
      </w:r>
      <w:bookmarkEnd w:id="162"/>
      <w:bookmarkEnd w:id="163"/>
    </w:p>
    <w:tbl>
      <w:tblPr>
        <w:tblpPr w:leftFromText="180" w:rightFromText="180" w:vertAnchor="text" w:horzAnchor="page" w:tblpX="1378" w:tblpY="128"/>
        <w:tblW w:w="0" w:type="auto"/>
        <w:tblBorders>
          <w:top w:val="nil"/>
          <w:left w:val="nil"/>
          <w:bottom w:val="nil"/>
          <w:right w:val="nil"/>
          <w:insideH w:val="nil"/>
          <w:insideV w:val="nil"/>
        </w:tblBorders>
        <w:tblCellMar>
          <w:left w:w="36" w:type="dxa"/>
          <w:right w:w="36" w:type="dxa"/>
        </w:tblCellMar>
        <w:tblLook w:val="00A0" w:firstRow="1" w:lastRow="0" w:firstColumn="1" w:lastColumn="0" w:noHBand="0" w:noVBand="0"/>
      </w:tblPr>
      <w:tblGrid>
        <w:gridCol w:w="427"/>
        <w:gridCol w:w="1468"/>
        <w:gridCol w:w="4130"/>
        <w:gridCol w:w="610"/>
        <w:gridCol w:w="5807"/>
        <w:gridCol w:w="488"/>
      </w:tblGrid>
      <w:tr w:rsidR="00F72850" w:rsidRPr="008D1F2E" w14:paraId="3761DC89" w14:textId="77777777" w:rsidTr="10FA70B2">
        <w:trPr>
          <w:trHeight w:val="1"/>
          <w:tblHeader/>
        </w:trPr>
        <w:tc>
          <w:tcPr>
            <w:tcW w:w="0" w:type="auto"/>
            <w:gridSpan w:val="6"/>
            <w:tcBorders>
              <w:top w:val="single" w:sz="12" w:space="0" w:color="auto"/>
              <w:left w:val="single" w:sz="12" w:space="0" w:color="auto"/>
              <w:bottom w:val="single" w:sz="12" w:space="0" w:color="auto"/>
              <w:right w:val="single" w:sz="12" w:space="0" w:color="auto"/>
            </w:tcBorders>
            <w:shd w:val="clear" w:color="auto" w:fill="003366"/>
            <w:vAlign w:val="center"/>
          </w:tcPr>
          <w:p w14:paraId="6B304F5F" w14:textId="77777777" w:rsidR="00F72850" w:rsidRPr="008D1F2E" w:rsidRDefault="10FA70B2" w:rsidP="10FA70B2">
            <w:pPr>
              <w:spacing w:before="0"/>
              <w:jc w:val="center"/>
              <w:rPr>
                <w:b/>
                <w:bCs/>
                <w:color w:val="FFFFFF" w:themeColor="background1"/>
              </w:rPr>
            </w:pPr>
            <w:r w:rsidRPr="10FA70B2">
              <w:rPr>
                <w:b/>
                <w:bCs/>
                <w:color w:val="FFFFFF" w:themeColor="background1"/>
              </w:rPr>
              <w:t>NC CDBG-DR Action Plan Amendment #1 Comment Disposition Form</w:t>
            </w:r>
          </w:p>
        </w:tc>
      </w:tr>
      <w:tr w:rsidR="00F72850" w:rsidRPr="008D1F2E" w14:paraId="33DA2442" w14:textId="77777777" w:rsidTr="10FA70B2">
        <w:trPr>
          <w:trHeight w:val="1"/>
          <w:tblHeader/>
        </w:trPr>
        <w:tc>
          <w:tcPr>
            <w:tcW w:w="0" w:type="auto"/>
            <w:tcBorders>
              <w:top w:val="single" w:sz="12" w:space="0" w:color="auto"/>
              <w:left w:val="single" w:sz="12" w:space="0" w:color="auto"/>
              <w:bottom w:val="single" w:sz="12" w:space="0" w:color="auto"/>
              <w:right w:val="nil"/>
            </w:tcBorders>
            <w:shd w:val="clear" w:color="auto" w:fill="003366"/>
            <w:vAlign w:val="center"/>
          </w:tcPr>
          <w:p w14:paraId="40563256" w14:textId="77777777" w:rsidR="00F72850" w:rsidRPr="008D1F2E" w:rsidRDefault="00F72850" w:rsidP="00F72850">
            <w:pPr>
              <w:spacing w:before="0"/>
              <w:jc w:val="center"/>
              <w:rPr>
                <w:b/>
                <w:noProof/>
                <w:color w:val="FFFFFF"/>
              </w:rPr>
            </w:pPr>
            <w:r w:rsidRPr="008D1F2E">
              <w:rPr>
                <w:b/>
                <w:noProof/>
                <w:color w:val="FFFFFF"/>
              </w:rPr>
              <w:t>No.</w:t>
            </w:r>
          </w:p>
        </w:tc>
        <w:tc>
          <w:tcPr>
            <w:tcW w:w="0" w:type="auto"/>
            <w:tcBorders>
              <w:top w:val="single" w:sz="12" w:space="0" w:color="auto"/>
              <w:left w:val="nil"/>
              <w:bottom w:val="single" w:sz="12" w:space="0" w:color="auto"/>
              <w:right w:val="nil"/>
            </w:tcBorders>
            <w:shd w:val="clear" w:color="auto" w:fill="003366"/>
            <w:vAlign w:val="center"/>
          </w:tcPr>
          <w:p w14:paraId="45D5DA6B" w14:textId="77777777" w:rsidR="00F72850" w:rsidRPr="008D1F2E" w:rsidRDefault="00F72850" w:rsidP="00F72850">
            <w:pPr>
              <w:spacing w:before="0"/>
              <w:jc w:val="center"/>
              <w:rPr>
                <w:b/>
                <w:noProof/>
                <w:color w:val="FFFFFF"/>
              </w:rPr>
            </w:pPr>
            <w:r w:rsidRPr="008D1F2E">
              <w:rPr>
                <w:b/>
                <w:noProof/>
                <w:color w:val="FFFFFF"/>
              </w:rPr>
              <w:t>Reference</w:t>
            </w:r>
          </w:p>
        </w:tc>
        <w:tc>
          <w:tcPr>
            <w:tcW w:w="0" w:type="auto"/>
            <w:tcBorders>
              <w:top w:val="single" w:sz="12" w:space="0" w:color="auto"/>
              <w:left w:val="single" w:sz="4" w:space="0" w:color="auto"/>
              <w:bottom w:val="single" w:sz="12" w:space="0" w:color="auto"/>
              <w:right w:val="single" w:sz="4" w:space="0" w:color="auto"/>
            </w:tcBorders>
            <w:shd w:val="clear" w:color="auto" w:fill="003366"/>
            <w:vAlign w:val="center"/>
          </w:tcPr>
          <w:p w14:paraId="38291828" w14:textId="77777777" w:rsidR="00F72850" w:rsidRPr="008D1F2E" w:rsidRDefault="00F72850" w:rsidP="00F72850">
            <w:pPr>
              <w:spacing w:before="0"/>
              <w:jc w:val="center"/>
              <w:rPr>
                <w:b/>
                <w:noProof/>
                <w:color w:val="FFFFFF"/>
              </w:rPr>
            </w:pPr>
            <w:r w:rsidRPr="008D1F2E">
              <w:rPr>
                <w:b/>
                <w:noProof/>
                <w:color w:val="FFFFFF"/>
              </w:rPr>
              <w:t>Comment</w:t>
            </w:r>
          </w:p>
        </w:tc>
        <w:tc>
          <w:tcPr>
            <w:tcW w:w="0" w:type="auto"/>
            <w:tcBorders>
              <w:top w:val="single" w:sz="12" w:space="0" w:color="auto"/>
              <w:left w:val="nil"/>
              <w:bottom w:val="single" w:sz="12" w:space="0" w:color="auto"/>
              <w:right w:val="nil"/>
            </w:tcBorders>
            <w:shd w:val="clear" w:color="auto" w:fill="003366"/>
            <w:vAlign w:val="center"/>
          </w:tcPr>
          <w:p w14:paraId="1B9095D8" w14:textId="77777777" w:rsidR="00F72850" w:rsidRPr="008D1F2E" w:rsidRDefault="00F72850" w:rsidP="00F72850">
            <w:pPr>
              <w:spacing w:before="0"/>
              <w:jc w:val="center"/>
              <w:rPr>
                <w:b/>
                <w:noProof/>
                <w:color w:val="FFFFFF"/>
              </w:rPr>
            </w:pPr>
            <w:r w:rsidRPr="008D1F2E">
              <w:rPr>
                <w:b/>
                <w:noProof/>
                <w:color w:val="FFFFFF"/>
              </w:rPr>
              <w:t>Disp.</w:t>
            </w:r>
          </w:p>
        </w:tc>
        <w:tc>
          <w:tcPr>
            <w:tcW w:w="0" w:type="auto"/>
            <w:tcBorders>
              <w:top w:val="single" w:sz="12" w:space="0" w:color="auto"/>
              <w:left w:val="nil"/>
              <w:bottom w:val="single" w:sz="12" w:space="0" w:color="auto"/>
              <w:right w:val="nil"/>
            </w:tcBorders>
            <w:shd w:val="clear" w:color="auto" w:fill="003366"/>
            <w:vAlign w:val="center"/>
          </w:tcPr>
          <w:p w14:paraId="14D134BF" w14:textId="77777777" w:rsidR="00F72850" w:rsidRPr="008D1F2E" w:rsidRDefault="00F72850" w:rsidP="00F72850">
            <w:pPr>
              <w:spacing w:before="0"/>
              <w:jc w:val="center"/>
              <w:rPr>
                <w:b/>
                <w:color w:val="FFFFFF"/>
              </w:rPr>
            </w:pPr>
            <w:r w:rsidRPr="008D1F2E">
              <w:rPr>
                <w:b/>
                <w:noProof/>
                <w:color w:val="FFFFFF"/>
              </w:rPr>
              <w:t>Response</w:t>
            </w:r>
          </w:p>
        </w:tc>
        <w:tc>
          <w:tcPr>
            <w:tcW w:w="0" w:type="auto"/>
            <w:tcBorders>
              <w:top w:val="single" w:sz="12" w:space="0" w:color="auto"/>
              <w:left w:val="nil"/>
              <w:bottom w:val="single" w:sz="12" w:space="0" w:color="auto"/>
              <w:right w:val="single" w:sz="12" w:space="0" w:color="auto"/>
            </w:tcBorders>
            <w:shd w:val="clear" w:color="auto" w:fill="003366"/>
            <w:vAlign w:val="center"/>
          </w:tcPr>
          <w:p w14:paraId="38E13C7C" w14:textId="77777777" w:rsidR="00F72850" w:rsidRPr="008D1F2E" w:rsidRDefault="10FA70B2" w:rsidP="10FA70B2">
            <w:pPr>
              <w:spacing w:before="0"/>
              <w:jc w:val="center"/>
              <w:rPr>
                <w:b/>
                <w:bCs/>
                <w:color w:val="FFFFFF" w:themeColor="background1"/>
              </w:rPr>
            </w:pPr>
            <w:r w:rsidRPr="10FA70B2">
              <w:rPr>
                <w:b/>
                <w:bCs/>
                <w:color w:val="FFFFFF" w:themeColor="background1"/>
              </w:rPr>
              <w:t>Ver.</w:t>
            </w:r>
          </w:p>
        </w:tc>
      </w:tr>
      <w:tr w:rsidR="00F72850" w14:paraId="13262BC2" w14:textId="77777777" w:rsidTr="10FA70B2">
        <w:tblPrEx>
          <w:tblCellMar>
            <w:left w:w="72" w:type="dxa"/>
            <w:right w:w="72" w:type="dxa"/>
          </w:tblCellMar>
        </w:tblPrEx>
        <w:trPr>
          <w:cantSplit/>
          <w:trHeight w:val="284"/>
        </w:trPr>
        <w:tc>
          <w:tcPr>
            <w:tcW w:w="0" w:type="auto"/>
            <w:tcBorders>
              <w:top w:val="single" w:sz="12" w:space="0" w:color="auto"/>
              <w:left w:val="single" w:sz="12" w:space="0" w:color="auto"/>
              <w:bottom w:val="single" w:sz="12" w:space="0" w:color="auto"/>
              <w:right w:val="single" w:sz="4" w:space="0" w:color="auto"/>
            </w:tcBorders>
            <w:vAlign w:val="center"/>
          </w:tcPr>
          <w:p w14:paraId="52ADCF31" w14:textId="77777777" w:rsidR="00F72850" w:rsidRPr="00912C9E" w:rsidRDefault="10FA70B2" w:rsidP="10FA70B2">
            <w:pPr>
              <w:spacing w:before="0"/>
              <w:jc w:val="center"/>
              <w:rPr>
                <w:sz w:val="18"/>
                <w:szCs w:val="18"/>
              </w:rPr>
            </w:pPr>
            <w:r w:rsidRPr="10FA70B2">
              <w:rPr>
                <w:sz w:val="18"/>
                <w:szCs w:val="18"/>
              </w:rPr>
              <w:t>1</w:t>
            </w:r>
          </w:p>
        </w:tc>
        <w:tc>
          <w:tcPr>
            <w:tcW w:w="0" w:type="auto"/>
            <w:tcBorders>
              <w:top w:val="single" w:sz="12" w:space="0" w:color="auto"/>
              <w:left w:val="single" w:sz="4" w:space="0" w:color="auto"/>
              <w:bottom w:val="single" w:sz="12" w:space="0" w:color="auto"/>
              <w:right w:val="single" w:sz="4" w:space="0" w:color="auto"/>
            </w:tcBorders>
            <w:vAlign w:val="center"/>
          </w:tcPr>
          <w:p w14:paraId="70F2751F" w14:textId="77777777" w:rsidR="00F72850" w:rsidRDefault="10FA70B2" w:rsidP="10FA70B2">
            <w:pPr>
              <w:spacing w:before="0"/>
              <w:rPr>
                <w:sz w:val="18"/>
                <w:szCs w:val="18"/>
              </w:rPr>
            </w:pPr>
            <w:r w:rsidRPr="10FA70B2">
              <w:rPr>
                <w:sz w:val="18"/>
                <w:szCs w:val="18"/>
              </w:rPr>
              <w:t>Pg. 50 – Public Housing Restoration Fund</w:t>
            </w:r>
          </w:p>
        </w:tc>
        <w:tc>
          <w:tcPr>
            <w:tcW w:w="0" w:type="auto"/>
            <w:tcBorders>
              <w:top w:val="single" w:sz="12" w:space="0" w:color="auto"/>
              <w:left w:val="single" w:sz="4" w:space="0" w:color="auto"/>
              <w:bottom w:val="single" w:sz="12" w:space="0" w:color="auto"/>
              <w:right w:val="single" w:sz="4" w:space="0" w:color="auto"/>
            </w:tcBorders>
            <w:vAlign w:val="center"/>
          </w:tcPr>
          <w:p w14:paraId="20841CCD" w14:textId="77777777" w:rsidR="00F72850" w:rsidRPr="00B11689" w:rsidRDefault="10FA70B2" w:rsidP="10FA70B2">
            <w:pPr>
              <w:spacing w:before="0"/>
              <w:rPr>
                <w:sz w:val="18"/>
                <w:szCs w:val="18"/>
              </w:rPr>
            </w:pPr>
            <w:r w:rsidRPr="10FA70B2">
              <w:rPr>
                <w:sz w:val="18"/>
                <w:szCs w:val="18"/>
              </w:rPr>
              <w:t xml:space="preserve"> Any PHA located in a Federally declared county for Matthew may apply for funds to build public housing units that already have authorization from HUD with Annual Contributions Contract (ACC) funding to increase affordable housing in a HUD defined most impacted county.</w:t>
            </w:r>
          </w:p>
        </w:tc>
        <w:tc>
          <w:tcPr>
            <w:tcW w:w="0" w:type="auto"/>
            <w:tcBorders>
              <w:top w:val="single" w:sz="12" w:space="0" w:color="auto"/>
              <w:left w:val="single" w:sz="4" w:space="0" w:color="auto"/>
              <w:bottom w:val="single" w:sz="12" w:space="0" w:color="auto"/>
              <w:right w:val="single" w:sz="4" w:space="0" w:color="auto"/>
            </w:tcBorders>
            <w:vAlign w:val="center"/>
          </w:tcPr>
          <w:p w14:paraId="0751A5BD" w14:textId="1CCD3509" w:rsidR="00F72850" w:rsidRPr="00B11689" w:rsidRDefault="00F57E52" w:rsidP="00F72850">
            <w:pPr>
              <w:spacing w:before="0"/>
              <w:jc w:val="center"/>
              <w:rPr>
                <w:sz w:val="18"/>
                <w:szCs w:val="18"/>
              </w:rPr>
            </w:pPr>
            <w:r>
              <w:rPr>
                <w:sz w:val="18"/>
                <w:szCs w:val="18"/>
              </w:rPr>
              <w:t>C</w:t>
            </w:r>
          </w:p>
        </w:tc>
        <w:tc>
          <w:tcPr>
            <w:tcW w:w="0" w:type="auto"/>
            <w:tcBorders>
              <w:top w:val="single" w:sz="12" w:space="0" w:color="auto"/>
              <w:left w:val="single" w:sz="4" w:space="0" w:color="auto"/>
              <w:bottom w:val="single" w:sz="12" w:space="0" w:color="auto"/>
              <w:right w:val="single" w:sz="4" w:space="0" w:color="auto"/>
            </w:tcBorders>
            <w:vAlign w:val="center"/>
          </w:tcPr>
          <w:p w14:paraId="399DB0A8" w14:textId="676F7758" w:rsidR="00F72850" w:rsidRPr="00F57E52" w:rsidRDefault="10FA70B2" w:rsidP="00F57E52">
            <w:pPr>
              <w:shd w:val="clear" w:color="auto" w:fill="FFFFFF" w:themeFill="background1"/>
              <w:spacing w:before="0"/>
              <w:rPr>
                <w:color w:val="222222"/>
                <w:sz w:val="19"/>
                <w:szCs w:val="19"/>
              </w:rPr>
            </w:pPr>
            <w:r w:rsidRPr="10FA70B2">
              <w:rPr>
                <w:color w:val="222222"/>
                <w:sz w:val="19"/>
                <w:szCs w:val="19"/>
              </w:rPr>
              <w:t>The Action plan amendment expands and makes eligible any Public Housing Authority (PHA) that is located in a Hurricane Matthew declared county.  Through this amendment and based on available program funding, any PHA in a declared county can apply and work with the State to address unmet recovery and resiliency needs identified as a result of Matthew.  This also includes the ability to apply to the State to have the FEMA Public Assistance cost share provided using program funds.  Unlike traditional HUD programs where allocations are provided to address a range of identified projects, the use of HUD disaster funds, CBDG-DR, requires that the applicants also demonstrate that the proposed project and use of funds has a tie to the storm.  PHA’s are advised to contact and work with the State to determine if a proposed project would meet HUD’s CDBG-DR requirements. </w:t>
            </w:r>
          </w:p>
        </w:tc>
        <w:tc>
          <w:tcPr>
            <w:tcW w:w="0" w:type="auto"/>
            <w:tcBorders>
              <w:top w:val="single" w:sz="12" w:space="0" w:color="auto"/>
              <w:left w:val="single" w:sz="4" w:space="0" w:color="auto"/>
              <w:bottom w:val="single" w:sz="12" w:space="0" w:color="auto"/>
              <w:right w:val="single" w:sz="12" w:space="0" w:color="auto"/>
            </w:tcBorders>
            <w:vAlign w:val="center"/>
          </w:tcPr>
          <w:p w14:paraId="718EECFA" w14:textId="13ABD21E" w:rsidR="00F72850" w:rsidRPr="00B11689" w:rsidRDefault="00F57E52" w:rsidP="00F72850">
            <w:pPr>
              <w:spacing w:before="0"/>
              <w:jc w:val="center"/>
              <w:rPr>
                <w:sz w:val="18"/>
                <w:szCs w:val="18"/>
              </w:rPr>
            </w:pPr>
            <w:r>
              <w:rPr>
                <w:sz w:val="18"/>
                <w:szCs w:val="18"/>
              </w:rPr>
              <w:t>C</w:t>
            </w:r>
          </w:p>
        </w:tc>
      </w:tr>
    </w:tbl>
    <w:p w14:paraId="752E7B20" w14:textId="77777777" w:rsidR="00F84401" w:rsidRDefault="00F84401" w:rsidP="0056221A">
      <w:pPr>
        <w:spacing w:before="0" w:after="0" w:line="240" w:lineRule="auto"/>
        <w:jc w:val="left"/>
      </w:pPr>
    </w:p>
    <w:p w14:paraId="1336718A" w14:textId="77777777" w:rsidR="00F84401" w:rsidRDefault="00F84401" w:rsidP="0056221A">
      <w:pPr>
        <w:spacing w:before="0" w:after="0" w:line="240" w:lineRule="auto"/>
        <w:jc w:val="left"/>
      </w:pPr>
    </w:p>
    <w:p w14:paraId="7E4693C0" w14:textId="063FFB75" w:rsidR="0056221A" w:rsidRPr="00F72850" w:rsidRDefault="10FA70B2" w:rsidP="10FA70B2">
      <w:pPr>
        <w:spacing w:before="0"/>
        <w:rPr>
          <w:rFonts w:ascii="Arial Narrow" w:hAnsi="Arial Narrow"/>
          <w:b/>
          <w:bCs/>
          <w:sz w:val="18"/>
          <w:szCs w:val="18"/>
        </w:rPr>
      </w:pPr>
      <w:r w:rsidRPr="10FA70B2">
        <w:rPr>
          <w:b/>
          <w:bCs/>
          <w:sz w:val="16"/>
          <w:szCs w:val="16"/>
        </w:rPr>
        <w:t>Notes:</w:t>
      </w:r>
    </w:p>
    <w:tbl>
      <w:tblPr>
        <w:tblpPr w:leftFromText="180" w:rightFromText="180" w:vertAnchor="text" w:horzAnchor="page" w:tblpX="1414" w:tblpY="33"/>
        <w:tblW w:w="12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5745"/>
        <w:gridCol w:w="2970"/>
        <w:gridCol w:w="4140"/>
      </w:tblGrid>
      <w:tr w:rsidR="00F72850" w14:paraId="287A3D6C" w14:textId="77777777" w:rsidTr="00F57E52">
        <w:trPr>
          <w:cantSplit/>
          <w:trHeight w:val="467"/>
        </w:trPr>
        <w:tc>
          <w:tcPr>
            <w:tcW w:w="5745" w:type="dxa"/>
            <w:tcBorders>
              <w:top w:val="single" w:sz="12" w:space="0" w:color="auto"/>
              <w:left w:val="single" w:sz="12" w:space="0" w:color="auto"/>
              <w:bottom w:val="single" w:sz="12" w:space="0" w:color="auto"/>
            </w:tcBorders>
            <w:vAlign w:val="center"/>
          </w:tcPr>
          <w:p w14:paraId="5ABB0E5A" w14:textId="77777777" w:rsidR="00F72850" w:rsidRDefault="10FA70B2" w:rsidP="10FA70B2">
            <w:pPr>
              <w:pStyle w:val="Footer"/>
              <w:tabs>
                <w:tab w:val="center" w:pos="6480"/>
                <w:tab w:val="right" w:pos="14400"/>
              </w:tabs>
              <w:jc w:val="center"/>
              <w:rPr>
                <w:rFonts w:ascii="Arial Narrow" w:hAnsi="Arial Narrow"/>
                <w:sz w:val="18"/>
                <w:szCs w:val="18"/>
              </w:rPr>
            </w:pPr>
            <w:r w:rsidRPr="10FA70B2">
              <w:rPr>
                <w:rFonts w:ascii="Arial Narrow" w:hAnsi="Arial Narrow"/>
                <w:b/>
                <w:bCs/>
                <w:sz w:val="18"/>
                <w:szCs w:val="18"/>
              </w:rPr>
              <w:t>INITIAL DISPOSITION CODES:</w:t>
            </w:r>
            <w:r w:rsidRPr="10FA70B2">
              <w:rPr>
                <w:rFonts w:ascii="Arial Narrow" w:hAnsi="Arial Narrow"/>
                <w:sz w:val="18"/>
                <w:szCs w:val="18"/>
              </w:rPr>
              <w:t xml:space="preserve">  </w:t>
            </w:r>
          </w:p>
          <w:p w14:paraId="552268DD" w14:textId="77777777" w:rsidR="00F72850" w:rsidRDefault="10FA70B2" w:rsidP="10FA70B2">
            <w:pPr>
              <w:pStyle w:val="Footer"/>
              <w:tabs>
                <w:tab w:val="center" w:pos="6480"/>
                <w:tab w:val="right" w:pos="14400"/>
              </w:tabs>
              <w:jc w:val="center"/>
              <w:rPr>
                <w:rFonts w:ascii="Arial Narrow" w:hAnsi="Arial Narrow"/>
                <w:b/>
                <w:bCs/>
                <w:sz w:val="18"/>
                <w:szCs w:val="18"/>
              </w:rPr>
            </w:pPr>
            <w:r w:rsidRPr="10FA70B2">
              <w:rPr>
                <w:rFonts w:ascii="Arial Narrow" w:hAnsi="Arial Narrow"/>
                <w:sz w:val="18"/>
                <w:szCs w:val="18"/>
              </w:rPr>
              <w:t xml:space="preserve"> </w:t>
            </w:r>
            <w:r w:rsidRPr="10FA70B2">
              <w:rPr>
                <w:b/>
                <w:bCs/>
                <w:sz w:val="18"/>
                <w:szCs w:val="18"/>
              </w:rPr>
              <w:t>C</w:t>
            </w:r>
            <w:r w:rsidRPr="10FA70B2">
              <w:rPr>
                <w:rFonts w:ascii="Arial Narrow" w:hAnsi="Arial Narrow"/>
                <w:sz w:val="18"/>
                <w:szCs w:val="18"/>
              </w:rPr>
              <w:t xml:space="preserve"> </w:t>
            </w:r>
            <w:r w:rsidRPr="10FA70B2">
              <w:rPr>
                <w:rFonts w:ascii="Arial Narrow" w:hAnsi="Arial Narrow"/>
                <w:sz w:val="16"/>
                <w:szCs w:val="16"/>
              </w:rPr>
              <w:t>= Will Comply</w:t>
            </w:r>
            <w:r w:rsidRPr="10FA70B2">
              <w:rPr>
                <w:rFonts w:ascii="Arial Narrow" w:hAnsi="Arial Narrow"/>
                <w:sz w:val="18"/>
                <w:szCs w:val="18"/>
              </w:rPr>
              <w:t xml:space="preserve">   </w:t>
            </w:r>
            <w:r w:rsidRPr="10FA70B2">
              <w:rPr>
                <w:b/>
                <w:bCs/>
                <w:sz w:val="18"/>
                <w:szCs w:val="18"/>
              </w:rPr>
              <w:t>D</w:t>
            </w:r>
            <w:r w:rsidRPr="10FA70B2">
              <w:rPr>
                <w:rFonts w:ascii="Arial Narrow" w:hAnsi="Arial Narrow"/>
                <w:sz w:val="18"/>
                <w:szCs w:val="18"/>
              </w:rPr>
              <w:t xml:space="preserve"> </w:t>
            </w:r>
            <w:r w:rsidRPr="10FA70B2">
              <w:rPr>
                <w:rFonts w:ascii="Arial Narrow" w:hAnsi="Arial Narrow"/>
                <w:sz w:val="16"/>
                <w:szCs w:val="16"/>
              </w:rPr>
              <w:t>= Delete Comment</w:t>
            </w:r>
            <w:r w:rsidRPr="10FA70B2">
              <w:rPr>
                <w:rFonts w:ascii="Arial Narrow" w:hAnsi="Arial Narrow"/>
                <w:sz w:val="18"/>
                <w:szCs w:val="18"/>
              </w:rPr>
              <w:t xml:space="preserve">   </w:t>
            </w:r>
            <w:r w:rsidRPr="10FA70B2">
              <w:rPr>
                <w:b/>
                <w:bCs/>
                <w:sz w:val="18"/>
                <w:szCs w:val="18"/>
              </w:rPr>
              <w:t>F</w:t>
            </w:r>
            <w:r w:rsidRPr="10FA70B2">
              <w:rPr>
                <w:rFonts w:ascii="Arial Narrow" w:hAnsi="Arial Narrow"/>
                <w:sz w:val="18"/>
                <w:szCs w:val="18"/>
              </w:rPr>
              <w:t xml:space="preserve"> </w:t>
            </w:r>
            <w:r w:rsidRPr="10FA70B2">
              <w:rPr>
                <w:rFonts w:ascii="Arial Narrow" w:hAnsi="Arial Narrow"/>
                <w:sz w:val="16"/>
                <w:szCs w:val="16"/>
              </w:rPr>
              <w:t>= Further Clarify</w:t>
            </w:r>
          </w:p>
        </w:tc>
        <w:tc>
          <w:tcPr>
            <w:tcW w:w="2970" w:type="dxa"/>
            <w:tcBorders>
              <w:top w:val="single" w:sz="12" w:space="0" w:color="auto"/>
              <w:bottom w:val="single" w:sz="12" w:space="0" w:color="auto"/>
            </w:tcBorders>
            <w:vAlign w:val="center"/>
          </w:tcPr>
          <w:p w14:paraId="241DBBC8" w14:textId="1A6DA858" w:rsidR="00F72850" w:rsidRDefault="10FA70B2" w:rsidP="10FA70B2">
            <w:pPr>
              <w:pStyle w:val="Footer"/>
              <w:tabs>
                <w:tab w:val="center" w:pos="6480"/>
                <w:tab w:val="right" w:pos="14400"/>
              </w:tabs>
              <w:jc w:val="center"/>
              <w:rPr>
                <w:rFonts w:ascii="Arial Narrow" w:hAnsi="Arial Narrow"/>
                <w:b/>
                <w:bCs/>
                <w:sz w:val="18"/>
                <w:szCs w:val="18"/>
                <w:lang w:val="fr-FR"/>
              </w:rPr>
            </w:pPr>
            <w:r w:rsidRPr="10FA70B2">
              <w:rPr>
                <w:rFonts w:ascii="Arial Narrow" w:hAnsi="Arial Narrow"/>
                <w:b/>
                <w:bCs/>
                <w:sz w:val="18"/>
                <w:szCs w:val="18"/>
                <w:lang w:val="fr-FR"/>
              </w:rPr>
              <w:t xml:space="preserve">FINAL DISPOSITION </w:t>
            </w:r>
            <w:r w:rsidR="00B60C11" w:rsidRPr="10FA70B2">
              <w:rPr>
                <w:rFonts w:ascii="Arial Narrow" w:hAnsi="Arial Narrow"/>
                <w:b/>
                <w:bCs/>
                <w:sz w:val="18"/>
                <w:szCs w:val="18"/>
                <w:lang w:val="fr-FR"/>
              </w:rPr>
              <w:t>CODES :</w:t>
            </w:r>
            <w:r w:rsidRPr="10FA70B2">
              <w:rPr>
                <w:rFonts w:ascii="Arial Narrow" w:hAnsi="Arial Narrow"/>
                <w:b/>
                <w:bCs/>
                <w:sz w:val="18"/>
                <w:szCs w:val="18"/>
                <w:lang w:val="fr-FR"/>
              </w:rPr>
              <w:t xml:space="preserve">   </w:t>
            </w:r>
          </w:p>
          <w:p w14:paraId="23B9A4CD" w14:textId="77777777" w:rsidR="00F72850" w:rsidRDefault="10FA70B2" w:rsidP="10FA70B2">
            <w:pPr>
              <w:pStyle w:val="Footer"/>
              <w:tabs>
                <w:tab w:val="center" w:pos="6480"/>
                <w:tab w:val="right" w:pos="14400"/>
              </w:tabs>
              <w:jc w:val="center"/>
              <w:rPr>
                <w:rFonts w:ascii="Arial Narrow" w:hAnsi="Arial Narrow"/>
                <w:b/>
                <w:bCs/>
                <w:sz w:val="18"/>
                <w:szCs w:val="18"/>
                <w:lang w:val="fr-FR"/>
              </w:rPr>
            </w:pPr>
            <w:r w:rsidRPr="10FA70B2">
              <w:rPr>
                <w:b/>
                <w:bCs/>
                <w:sz w:val="18"/>
                <w:szCs w:val="18"/>
                <w:lang w:val="fr-FR"/>
              </w:rPr>
              <w:t>C   D</w:t>
            </w:r>
          </w:p>
        </w:tc>
        <w:tc>
          <w:tcPr>
            <w:tcW w:w="4140" w:type="dxa"/>
            <w:tcBorders>
              <w:top w:val="single" w:sz="12" w:space="0" w:color="auto"/>
              <w:bottom w:val="single" w:sz="12" w:space="0" w:color="auto"/>
              <w:right w:val="single" w:sz="12" w:space="0" w:color="auto"/>
            </w:tcBorders>
            <w:vAlign w:val="center"/>
          </w:tcPr>
          <w:p w14:paraId="23F40858" w14:textId="77777777" w:rsidR="00F72850" w:rsidRDefault="10FA70B2" w:rsidP="10FA70B2">
            <w:pPr>
              <w:pStyle w:val="Footer"/>
              <w:tabs>
                <w:tab w:val="center" w:pos="6480"/>
                <w:tab w:val="right" w:pos="14400"/>
              </w:tabs>
              <w:jc w:val="center"/>
              <w:rPr>
                <w:rFonts w:ascii="Arial Narrow" w:hAnsi="Arial Narrow"/>
                <w:sz w:val="16"/>
                <w:szCs w:val="16"/>
              </w:rPr>
            </w:pPr>
            <w:r w:rsidRPr="10FA70B2">
              <w:rPr>
                <w:rFonts w:ascii="Arial Narrow" w:hAnsi="Arial Narrow"/>
                <w:b/>
                <w:bCs/>
                <w:sz w:val="18"/>
                <w:szCs w:val="18"/>
              </w:rPr>
              <w:t xml:space="preserve">Ver: </w:t>
            </w:r>
            <w:r w:rsidRPr="10FA70B2">
              <w:rPr>
                <w:rFonts w:ascii="Arial Narrow" w:hAnsi="Arial Narrow"/>
                <w:sz w:val="16"/>
                <w:szCs w:val="16"/>
              </w:rPr>
              <w:t xml:space="preserve"> </w:t>
            </w:r>
          </w:p>
          <w:p w14:paraId="63F0D076" w14:textId="125ED5D1" w:rsidR="00F72850" w:rsidRDefault="10FA70B2" w:rsidP="10FA70B2">
            <w:pPr>
              <w:pStyle w:val="Footer"/>
              <w:tabs>
                <w:tab w:val="center" w:pos="6480"/>
                <w:tab w:val="right" w:pos="14400"/>
              </w:tabs>
              <w:jc w:val="center"/>
              <w:rPr>
                <w:rFonts w:ascii="Arial Narrow" w:hAnsi="Arial Narrow"/>
                <w:b/>
                <w:bCs/>
                <w:sz w:val="18"/>
                <w:szCs w:val="18"/>
              </w:rPr>
            </w:pPr>
            <w:r w:rsidRPr="10FA70B2">
              <w:rPr>
                <w:rFonts w:ascii="Arial Narrow" w:hAnsi="Arial Narrow"/>
                <w:sz w:val="16"/>
                <w:szCs w:val="16"/>
              </w:rPr>
              <w:t xml:space="preserve">Incorporation </w:t>
            </w:r>
            <w:r w:rsidR="00B60C11" w:rsidRPr="10FA70B2">
              <w:rPr>
                <w:rFonts w:ascii="Arial Narrow" w:hAnsi="Arial Narrow"/>
                <w:sz w:val="16"/>
                <w:szCs w:val="16"/>
              </w:rPr>
              <w:t>of C (</w:t>
            </w:r>
            <w:r w:rsidRPr="10FA70B2">
              <w:rPr>
                <w:rFonts w:ascii="Arial Narrow" w:hAnsi="Arial Narrow"/>
                <w:sz w:val="16"/>
                <w:szCs w:val="16"/>
              </w:rPr>
              <w:t>Initials)</w:t>
            </w:r>
          </w:p>
        </w:tc>
      </w:tr>
    </w:tbl>
    <w:p w14:paraId="025D16C2" w14:textId="77777777" w:rsidR="00F84401" w:rsidRDefault="00F84401" w:rsidP="0056221A">
      <w:pPr>
        <w:spacing w:before="0" w:after="0" w:line="240" w:lineRule="auto"/>
        <w:jc w:val="left"/>
      </w:pPr>
    </w:p>
    <w:sectPr w:rsidR="00F84401" w:rsidSect="00F57E52">
      <w:pgSz w:w="15840" w:h="12240" w:orient="landscape"/>
      <w:pgMar w:top="1440"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D8AF7" w14:textId="77777777" w:rsidR="00E16A42" w:rsidRDefault="00E16A42">
      <w:pPr>
        <w:spacing w:before="0" w:after="0" w:line="240" w:lineRule="auto"/>
      </w:pPr>
      <w:r>
        <w:separator/>
      </w:r>
    </w:p>
  </w:endnote>
  <w:endnote w:type="continuationSeparator" w:id="0">
    <w:p w14:paraId="6212291C" w14:textId="77777777" w:rsidR="00E16A42" w:rsidRDefault="00E16A42">
      <w:pPr>
        <w:spacing w:before="0" w:after="0" w:line="240" w:lineRule="auto"/>
      </w:pPr>
      <w:r>
        <w:continuationSeparator/>
      </w:r>
    </w:p>
  </w:endnote>
  <w:endnote w:type="continuationNotice" w:id="1">
    <w:p w14:paraId="78234B09" w14:textId="77777777" w:rsidR="00E16A42" w:rsidRDefault="00E16A4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F3CC3" w14:textId="77777777" w:rsidR="00E16A42" w:rsidRDefault="00E16A42">
    <w:pPr>
      <w:tabs>
        <w:tab w:val="center" w:pos="4680"/>
        <w:tab w:val="right" w:pos="9360"/>
      </w:tabs>
      <w:ind w:firstLine="360"/>
      <w:jc w:val="center"/>
      <w:rPr>
        <w:rFonts w:ascii="Century Gothic" w:eastAsia="Century Gothic" w:hAnsi="Century Gothic" w:cs="Century Gothic"/>
      </w:rPr>
    </w:pPr>
    <w:r>
      <w:rPr>
        <w:rFonts w:ascii="Century Gothic" w:eastAsia="Century Gothic" w:hAnsi="Century Gothic" w:cs="Century Gothic"/>
      </w:rPr>
      <w:fldChar w:fldCharType="begin"/>
    </w:r>
    <w:r>
      <w:rPr>
        <w:rFonts w:ascii="Century Gothic" w:eastAsia="Century Gothic" w:hAnsi="Century Gothic" w:cs="Century Gothic"/>
      </w:rPr>
      <w:instrText>PAGE</w:instrText>
    </w:r>
    <w:r>
      <w:rPr>
        <w:rFonts w:ascii="Century Gothic" w:eastAsia="Century Gothic" w:hAnsi="Century Gothic" w:cs="Century Gothic"/>
      </w:rPr>
      <w:fldChar w:fldCharType="end"/>
    </w:r>
  </w:p>
  <w:p w14:paraId="5C8B0078" w14:textId="77777777" w:rsidR="00E16A42" w:rsidRDefault="00E16A42">
    <w:pPr>
      <w:tabs>
        <w:tab w:val="center" w:pos="4680"/>
        <w:tab w:val="right" w:pos="9360"/>
      </w:tabs>
      <w:ind w:firstLine="360"/>
      <w:jc w:val="center"/>
      <w:rPr>
        <w:rFonts w:ascii="Century Gothic" w:eastAsia="Century Gothic" w:hAnsi="Century Gothic" w:cs="Century Gothic"/>
      </w:rPr>
    </w:pPr>
    <w:r>
      <w:rPr>
        <w:rFonts w:ascii="Century Gothic" w:eastAsia="Century Gothic" w:hAnsi="Century Gothic" w:cs="Century Gothic"/>
      </w:rPr>
      <w:fldChar w:fldCharType="begin"/>
    </w:r>
    <w:r>
      <w:rPr>
        <w:rFonts w:ascii="Century Gothic" w:eastAsia="Century Gothic" w:hAnsi="Century Gothic" w:cs="Century Gothic"/>
      </w:rPr>
      <w:instrText>PAGE</w:instrText>
    </w:r>
    <w:r>
      <w:rPr>
        <w:rFonts w:ascii="Century Gothic" w:eastAsia="Century Gothic" w:hAnsi="Century Gothic" w:cs="Century Gothic"/>
      </w:rPr>
      <w:fldChar w:fldCharType="end"/>
    </w:r>
  </w:p>
  <w:p w14:paraId="5B9DF0B5" w14:textId="77777777" w:rsidR="00E16A42" w:rsidRDefault="00E16A42">
    <w:pPr>
      <w:tabs>
        <w:tab w:val="center" w:pos="4680"/>
        <w:tab w:val="right" w:pos="9360"/>
      </w:tabs>
      <w:spacing w:after="1144"/>
      <w:ind w:firstLine="360"/>
      <w:rPr>
        <w:rFonts w:ascii="Century Gothic" w:eastAsia="Century Gothic" w:hAnsi="Century Gothic" w:cs="Century 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A43B" w14:textId="10968673" w:rsidR="00E16A42" w:rsidRDefault="00E16A42">
    <w:pPr>
      <w:tabs>
        <w:tab w:val="center" w:pos="4680"/>
        <w:tab w:val="right" w:pos="9360"/>
      </w:tabs>
      <w:ind w:firstLine="360"/>
      <w:jc w:val="center"/>
      <w:rPr>
        <w:rFonts w:ascii="Century Gothic" w:eastAsia="Century Gothic" w:hAnsi="Century Gothic" w:cs="Century Gothic"/>
      </w:rPr>
    </w:pPr>
    <w:r>
      <w:rPr>
        <w:rFonts w:ascii="Century Gothic" w:eastAsia="Century Gothic" w:hAnsi="Century Gothic" w:cs="Century Gothic"/>
      </w:rPr>
      <w:fldChar w:fldCharType="begin"/>
    </w:r>
    <w:r>
      <w:rPr>
        <w:rFonts w:ascii="Century Gothic" w:eastAsia="Century Gothic" w:hAnsi="Century Gothic" w:cs="Century Gothic"/>
      </w:rPr>
      <w:instrText>PAGE</w:instrText>
    </w:r>
    <w:r>
      <w:rPr>
        <w:rFonts w:ascii="Century Gothic" w:eastAsia="Century Gothic" w:hAnsi="Century Gothic" w:cs="Century Gothic"/>
      </w:rPr>
      <w:fldChar w:fldCharType="separate"/>
    </w:r>
    <w:r w:rsidR="00953635">
      <w:rPr>
        <w:rFonts w:ascii="Century Gothic" w:eastAsia="Century Gothic" w:hAnsi="Century Gothic" w:cs="Century Gothic"/>
        <w:noProof/>
      </w:rPr>
      <w:t>1</w:t>
    </w:r>
    <w:r>
      <w:rPr>
        <w:rFonts w:ascii="Century Gothic" w:eastAsia="Century Gothic" w:hAnsi="Century Gothic" w:cs="Century Gothic"/>
      </w:rPr>
      <w:fldChar w:fldCharType="end"/>
    </w:r>
  </w:p>
  <w:p w14:paraId="3E002893" w14:textId="77777777" w:rsidR="00E16A42" w:rsidRDefault="00E16A42">
    <w:pPr>
      <w:spacing w:after="1144" w:line="140" w:lineRule="auto"/>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4E94C" w14:textId="77777777" w:rsidR="00E16A42" w:rsidRDefault="00E16A42">
      <w:pPr>
        <w:spacing w:before="0" w:after="0" w:line="240" w:lineRule="auto"/>
      </w:pPr>
      <w:r>
        <w:separator/>
      </w:r>
    </w:p>
  </w:footnote>
  <w:footnote w:type="continuationSeparator" w:id="0">
    <w:p w14:paraId="720648AB" w14:textId="77777777" w:rsidR="00E16A42" w:rsidRDefault="00E16A42">
      <w:pPr>
        <w:spacing w:before="0" w:after="0" w:line="240" w:lineRule="auto"/>
      </w:pPr>
      <w:r>
        <w:continuationSeparator/>
      </w:r>
    </w:p>
  </w:footnote>
  <w:footnote w:type="continuationNotice" w:id="1">
    <w:p w14:paraId="12A5102F" w14:textId="77777777" w:rsidR="00E16A42" w:rsidRDefault="00E16A42">
      <w:pPr>
        <w:spacing w:before="0" w:after="0" w:line="240" w:lineRule="auto"/>
      </w:pPr>
    </w:p>
  </w:footnote>
  <w:footnote w:id="2">
    <w:p w14:paraId="7A4D8C92" w14:textId="77777777" w:rsidR="00E16A42" w:rsidRDefault="00E16A42" w:rsidP="10FA70B2">
      <w:pPr>
        <w:ind w:firstLine="360"/>
        <w:rPr>
          <w:color w:val="404040" w:themeColor="text1" w:themeTint="BF"/>
          <w:sz w:val="20"/>
          <w:szCs w:val="20"/>
        </w:rPr>
      </w:pPr>
      <w:r>
        <w:rPr>
          <w:vertAlign w:val="superscript"/>
        </w:rPr>
        <w:footnoteRef/>
      </w:r>
      <w:r>
        <w:rPr>
          <w:color w:val="404040"/>
          <w:sz w:val="20"/>
          <w:szCs w:val="20"/>
        </w:rPr>
        <w:t xml:space="preserve"> Major and Severe Damage is defined using United States (US) Department of Housing and Urban Development’s (HUD’s) definition within FR-6012-N-01, where an owner-occupied home is considered majorly or severely damaged if it incurs at least $8,000 in real property loss according to FEMA Individual Assistance inspections. Similarly, a renter-occupied home is considered majorly or severely damaged if it incurs at least $2,000 in personal property loss.</w:t>
      </w:r>
    </w:p>
  </w:footnote>
  <w:footnote w:id="3">
    <w:p w14:paraId="0C16B7C7" w14:textId="77777777" w:rsidR="00E16A42" w:rsidRDefault="00E16A42" w:rsidP="10FA70B2">
      <w:pPr>
        <w:ind w:firstLine="360"/>
        <w:rPr>
          <w:color w:val="404040" w:themeColor="text1" w:themeTint="BF"/>
          <w:sz w:val="20"/>
          <w:szCs w:val="20"/>
        </w:rPr>
      </w:pPr>
      <w:r>
        <w:rPr>
          <w:vertAlign w:val="superscript"/>
        </w:rPr>
        <w:footnoteRef/>
      </w:r>
      <w:r>
        <w:rPr>
          <w:color w:val="404040"/>
          <w:sz w:val="20"/>
          <w:szCs w:val="20"/>
        </w:rPr>
        <w:t xml:space="preserve"> For this analysis, a neighborhood is defined as a Census Tract, which is a geographic area defined by the US Census that on average contains 2,000 to 4,000 residents.</w:t>
      </w:r>
    </w:p>
  </w:footnote>
  <w:footnote w:id="4">
    <w:p w14:paraId="5E94FD05" w14:textId="77777777" w:rsidR="00E16A42" w:rsidRDefault="00E16A42" w:rsidP="10FA70B2">
      <w:pPr>
        <w:ind w:firstLine="360"/>
        <w:rPr>
          <w:color w:val="404040" w:themeColor="text1" w:themeTint="BF"/>
          <w:sz w:val="20"/>
          <w:szCs w:val="20"/>
        </w:rPr>
      </w:pPr>
      <w:r>
        <w:rPr>
          <w:vertAlign w:val="superscript"/>
        </w:rPr>
        <w:footnoteRef/>
      </w:r>
      <w:r>
        <w:rPr>
          <w:color w:val="404040"/>
          <w:sz w:val="20"/>
          <w:szCs w:val="20"/>
        </w:rPr>
        <w:t xml:space="preserve"> Basic rule: If the cost of improvements or the cost to repair the damage exceeds 50 percent of the market value of the building, it must be brought up to current floodplain management standards. </w:t>
      </w:r>
      <w:hyperlink r:id="rId1">
        <w:r>
          <w:rPr>
            <w:color w:val="0000FF"/>
            <w:sz w:val="20"/>
            <w:szCs w:val="20"/>
            <w:u w:val="single"/>
          </w:rPr>
          <w:t>www.fema.gov/pdf/floodplain/nfip_sg_unit_8.pdf</w:t>
        </w:r>
      </w:hyperlink>
      <w:r>
        <w:rPr>
          <w:color w:val="40404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2CEFB" w14:textId="3F8BE8D8" w:rsidR="00E16A42" w:rsidRDefault="00E16A42">
    <w:pPr>
      <w:tabs>
        <w:tab w:val="center" w:pos="4680"/>
        <w:tab w:val="right" w:pos="9360"/>
      </w:tabs>
      <w:spacing w:before="781"/>
      <w:ind w:firstLine="360"/>
      <w:rPr>
        <w:rFonts w:ascii="Century Gothic" w:eastAsia="Century Gothic" w:hAnsi="Century Gothic" w:cs="Century Gothic"/>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9442E" w14:textId="7570839A" w:rsidR="00E16A42" w:rsidRDefault="00E16A42">
    <w:pPr>
      <w:tabs>
        <w:tab w:val="center" w:pos="4680"/>
        <w:tab w:val="right" w:pos="9360"/>
      </w:tabs>
      <w:spacing w:before="781"/>
      <w:ind w:firstLine="360"/>
      <w:rPr>
        <w:rFonts w:ascii="Century Gothic" w:eastAsia="Century Gothic" w:hAnsi="Century Gothic" w:cs="Century Gothic"/>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14119" w14:textId="247F37C9" w:rsidR="00E16A42" w:rsidRDefault="00E16A42">
    <w:pPr>
      <w:tabs>
        <w:tab w:val="center" w:pos="4680"/>
        <w:tab w:val="right" w:pos="9360"/>
      </w:tabs>
      <w:spacing w:before="781"/>
      <w:ind w:firstLine="360"/>
      <w:rPr>
        <w:rFonts w:ascii="Century Gothic" w:eastAsia="Century Gothic" w:hAnsi="Century Gothic" w:cs="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B42CE"/>
    <w:multiLevelType w:val="multilevel"/>
    <w:tmpl w:val="229E8F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2F44AC"/>
    <w:multiLevelType w:val="multilevel"/>
    <w:tmpl w:val="8F8C7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A95671"/>
    <w:multiLevelType w:val="multilevel"/>
    <w:tmpl w:val="FBBE40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3D5B7D9A"/>
    <w:multiLevelType w:val="multilevel"/>
    <w:tmpl w:val="A9F8057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65786B9B"/>
    <w:multiLevelType w:val="multilevel"/>
    <w:tmpl w:val="D53E3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01"/>
    <w:rsid w:val="00016552"/>
    <w:rsid w:val="00060A7C"/>
    <w:rsid w:val="00063B8B"/>
    <w:rsid w:val="00071640"/>
    <w:rsid w:val="0007485C"/>
    <w:rsid w:val="00080424"/>
    <w:rsid w:val="0008125D"/>
    <w:rsid w:val="000910B3"/>
    <w:rsid w:val="000D0326"/>
    <w:rsid w:val="000D6535"/>
    <w:rsid w:val="000D6CBF"/>
    <w:rsid w:val="000E3766"/>
    <w:rsid w:val="00103A28"/>
    <w:rsid w:val="00115349"/>
    <w:rsid w:val="001167CE"/>
    <w:rsid w:val="00133B6D"/>
    <w:rsid w:val="00134436"/>
    <w:rsid w:val="00167806"/>
    <w:rsid w:val="00173FF5"/>
    <w:rsid w:val="00177313"/>
    <w:rsid w:val="001837F6"/>
    <w:rsid w:val="00186818"/>
    <w:rsid w:val="00195C92"/>
    <w:rsid w:val="001A5413"/>
    <w:rsid w:val="001B29BD"/>
    <w:rsid w:val="001B4AFF"/>
    <w:rsid w:val="001B5032"/>
    <w:rsid w:val="001C2CF9"/>
    <w:rsid w:val="001C56FB"/>
    <w:rsid w:val="001D2712"/>
    <w:rsid w:val="002026FB"/>
    <w:rsid w:val="00206F6B"/>
    <w:rsid w:val="00214E45"/>
    <w:rsid w:val="00223787"/>
    <w:rsid w:val="00245F0A"/>
    <w:rsid w:val="0024660E"/>
    <w:rsid w:val="002514AD"/>
    <w:rsid w:val="00255983"/>
    <w:rsid w:val="00273C92"/>
    <w:rsid w:val="002742AF"/>
    <w:rsid w:val="002A0510"/>
    <w:rsid w:val="002B0F52"/>
    <w:rsid w:val="002E49F7"/>
    <w:rsid w:val="00303182"/>
    <w:rsid w:val="00350EBA"/>
    <w:rsid w:val="0035245F"/>
    <w:rsid w:val="00353247"/>
    <w:rsid w:val="00357012"/>
    <w:rsid w:val="003600A8"/>
    <w:rsid w:val="00362703"/>
    <w:rsid w:val="00362CFE"/>
    <w:rsid w:val="00363117"/>
    <w:rsid w:val="00363F8A"/>
    <w:rsid w:val="0036799E"/>
    <w:rsid w:val="00395D8C"/>
    <w:rsid w:val="003A3B5A"/>
    <w:rsid w:val="003B5413"/>
    <w:rsid w:val="003C04BB"/>
    <w:rsid w:val="003D1274"/>
    <w:rsid w:val="003D4E7B"/>
    <w:rsid w:val="003D6726"/>
    <w:rsid w:val="003E14DD"/>
    <w:rsid w:val="004155AE"/>
    <w:rsid w:val="00421064"/>
    <w:rsid w:val="00424F6D"/>
    <w:rsid w:val="0043360D"/>
    <w:rsid w:val="00455B61"/>
    <w:rsid w:val="0046276C"/>
    <w:rsid w:val="00462836"/>
    <w:rsid w:val="00475EEE"/>
    <w:rsid w:val="004778C3"/>
    <w:rsid w:val="0048037E"/>
    <w:rsid w:val="00487E71"/>
    <w:rsid w:val="00493080"/>
    <w:rsid w:val="0049759E"/>
    <w:rsid w:val="004A1585"/>
    <w:rsid w:val="004B6070"/>
    <w:rsid w:val="005076F5"/>
    <w:rsid w:val="0050770F"/>
    <w:rsid w:val="00522677"/>
    <w:rsid w:val="00527401"/>
    <w:rsid w:val="0053548A"/>
    <w:rsid w:val="00535972"/>
    <w:rsid w:val="00543CB4"/>
    <w:rsid w:val="00555343"/>
    <w:rsid w:val="00557EE8"/>
    <w:rsid w:val="00560DB9"/>
    <w:rsid w:val="0056221A"/>
    <w:rsid w:val="00565AAE"/>
    <w:rsid w:val="00571FE0"/>
    <w:rsid w:val="005905CD"/>
    <w:rsid w:val="005926E3"/>
    <w:rsid w:val="005A23ED"/>
    <w:rsid w:val="005B1A86"/>
    <w:rsid w:val="005B742A"/>
    <w:rsid w:val="005D02D8"/>
    <w:rsid w:val="005D15F5"/>
    <w:rsid w:val="005D6E4E"/>
    <w:rsid w:val="005E3B02"/>
    <w:rsid w:val="005E4230"/>
    <w:rsid w:val="005F0C65"/>
    <w:rsid w:val="005F4A03"/>
    <w:rsid w:val="00613F8D"/>
    <w:rsid w:val="00646308"/>
    <w:rsid w:val="0066069B"/>
    <w:rsid w:val="00665CB5"/>
    <w:rsid w:val="006B0CA2"/>
    <w:rsid w:val="006D438B"/>
    <w:rsid w:val="006F78D0"/>
    <w:rsid w:val="00701563"/>
    <w:rsid w:val="00711574"/>
    <w:rsid w:val="00730879"/>
    <w:rsid w:val="0073716F"/>
    <w:rsid w:val="00744B85"/>
    <w:rsid w:val="00796EC3"/>
    <w:rsid w:val="00797928"/>
    <w:rsid w:val="007B4CA8"/>
    <w:rsid w:val="007C2EA6"/>
    <w:rsid w:val="007C6C98"/>
    <w:rsid w:val="00811B67"/>
    <w:rsid w:val="00813669"/>
    <w:rsid w:val="00821912"/>
    <w:rsid w:val="00835818"/>
    <w:rsid w:val="00864475"/>
    <w:rsid w:val="00873A9B"/>
    <w:rsid w:val="0087785A"/>
    <w:rsid w:val="008A30D3"/>
    <w:rsid w:val="008B53B0"/>
    <w:rsid w:val="008C43AB"/>
    <w:rsid w:val="008C79CF"/>
    <w:rsid w:val="008D7DCA"/>
    <w:rsid w:val="009020F7"/>
    <w:rsid w:val="00904190"/>
    <w:rsid w:val="00905632"/>
    <w:rsid w:val="009334A5"/>
    <w:rsid w:val="00934336"/>
    <w:rsid w:val="009425C6"/>
    <w:rsid w:val="00953635"/>
    <w:rsid w:val="009931D8"/>
    <w:rsid w:val="009A13FE"/>
    <w:rsid w:val="009A2999"/>
    <w:rsid w:val="009B729C"/>
    <w:rsid w:val="009E5611"/>
    <w:rsid w:val="009E595A"/>
    <w:rsid w:val="009F49E3"/>
    <w:rsid w:val="009F6A1C"/>
    <w:rsid w:val="00A117DB"/>
    <w:rsid w:val="00A11C92"/>
    <w:rsid w:val="00A13945"/>
    <w:rsid w:val="00A33E19"/>
    <w:rsid w:val="00A36887"/>
    <w:rsid w:val="00A44F9A"/>
    <w:rsid w:val="00A5135D"/>
    <w:rsid w:val="00AA04C9"/>
    <w:rsid w:val="00AA7E89"/>
    <w:rsid w:val="00AB7FA3"/>
    <w:rsid w:val="00AC027D"/>
    <w:rsid w:val="00AC69F8"/>
    <w:rsid w:val="00AD2887"/>
    <w:rsid w:val="00AE3F84"/>
    <w:rsid w:val="00AE4687"/>
    <w:rsid w:val="00AF007D"/>
    <w:rsid w:val="00AF40A9"/>
    <w:rsid w:val="00B05583"/>
    <w:rsid w:val="00B15478"/>
    <w:rsid w:val="00B22169"/>
    <w:rsid w:val="00B32B07"/>
    <w:rsid w:val="00B37A08"/>
    <w:rsid w:val="00B41124"/>
    <w:rsid w:val="00B51155"/>
    <w:rsid w:val="00B53D17"/>
    <w:rsid w:val="00B56EBD"/>
    <w:rsid w:val="00B60C11"/>
    <w:rsid w:val="00B6103C"/>
    <w:rsid w:val="00B868A9"/>
    <w:rsid w:val="00B86D83"/>
    <w:rsid w:val="00BC15E1"/>
    <w:rsid w:val="00BD48B6"/>
    <w:rsid w:val="00BD690C"/>
    <w:rsid w:val="00BE39CF"/>
    <w:rsid w:val="00BE5B06"/>
    <w:rsid w:val="00BF04B5"/>
    <w:rsid w:val="00C1654C"/>
    <w:rsid w:val="00C32973"/>
    <w:rsid w:val="00C36CA8"/>
    <w:rsid w:val="00C546EC"/>
    <w:rsid w:val="00C65B19"/>
    <w:rsid w:val="00C81B24"/>
    <w:rsid w:val="00C85700"/>
    <w:rsid w:val="00C9216A"/>
    <w:rsid w:val="00CA0307"/>
    <w:rsid w:val="00CA1302"/>
    <w:rsid w:val="00CA29BC"/>
    <w:rsid w:val="00CB1C74"/>
    <w:rsid w:val="00CC0C38"/>
    <w:rsid w:val="00CC2A0E"/>
    <w:rsid w:val="00CF0159"/>
    <w:rsid w:val="00CF0D9D"/>
    <w:rsid w:val="00D10E27"/>
    <w:rsid w:val="00D31021"/>
    <w:rsid w:val="00D553EF"/>
    <w:rsid w:val="00D67F53"/>
    <w:rsid w:val="00D7088D"/>
    <w:rsid w:val="00D718E1"/>
    <w:rsid w:val="00D90985"/>
    <w:rsid w:val="00D943FE"/>
    <w:rsid w:val="00DB3927"/>
    <w:rsid w:val="00DB5250"/>
    <w:rsid w:val="00DC0866"/>
    <w:rsid w:val="00DD6711"/>
    <w:rsid w:val="00DF2C50"/>
    <w:rsid w:val="00DF2EE7"/>
    <w:rsid w:val="00E134DE"/>
    <w:rsid w:val="00E16A42"/>
    <w:rsid w:val="00E20CD2"/>
    <w:rsid w:val="00E41D49"/>
    <w:rsid w:val="00E44EE8"/>
    <w:rsid w:val="00E46E42"/>
    <w:rsid w:val="00E515F3"/>
    <w:rsid w:val="00E556BA"/>
    <w:rsid w:val="00E61605"/>
    <w:rsid w:val="00EA189C"/>
    <w:rsid w:val="00EA3749"/>
    <w:rsid w:val="00EB75EE"/>
    <w:rsid w:val="00EB79B2"/>
    <w:rsid w:val="00EC5DAF"/>
    <w:rsid w:val="00ED3320"/>
    <w:rsid w:val="00EE4D13"/>
    <w:rsid w:val="00EF4A0E"/>
    <w:rsid w:val="00F01898"/>
    <w:rsid w:val="00F15B01"/>
    <w:rsid w:val="00F57E52"/>
    <w:rsid w:val="00F64AE5"/>
    <w:rsid w:val="00F65BAC"/>
    <w:rsid w:val="00F722FF"/>
    <w:rsid w:val="00F72850"/>
    <w:rsid w:val="00F768B4"/>
    <w:rsid w:val="00F84401"/>
    <w:rsid w:val="00F95CE3"/>
    <w:rsid w:val="00FA228E"/>
    <w:rsid w:val="00FA3550"/>
    <w:rsid w:val="00FB0A40"/>
    <w:rsid w:val="00FC4D4F"/>
    <w:rsid w:val="00FC6EAB"/>
    <w:rsid w:val="00FD15F2"/>
    <w:rsid w:val="00FF5305"/>
    <w:rsid w:val="10FA70B2"/>
    <w:rsid w:val="11E7665A"/>
    <w:rsid w:val="19735A36"/>
    <w:rsid w:val="227FE48B"/>
    <w:rsid w:val="2C139E54"/>
    <w:rsid w:val="44588339"/>
    <w:rsid w:val="58A90550"/>
    <w:rsid w:val="6C70DDA9"/>
    <w:rsid w:val="71BA547C"/>
    <w:rsid w:val="7E8A6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78DE94"/>
  <w15:docId w15:val="{1C09A6D7-EA25-436B-8A02-F4C9F9A3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before="40" w:after="240" w:line="276"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line="240" w:lineRule="auto"/>
      <w:jc w:val="left"/>
      <w:outlineLvl w:val="0"/>
    </w:pPr>
    <w:rPr>
      <w:b/>
      <w:color w:val="5080BD"/>
      <w:sz w:val="52"/>
      <w:szCs w:val="52"/>
    </w:rPr>
  </w:style>
  <w:style w:type="paragraph" w:styleId="Heading2">
    <w:name w:val="heading 2"/>
    <w:basedOn w:val="Normal"/>
    <w:next w:val="Normal"/>
    <w:pPr>
      <w:pBdr>
        <w:top w:val="single" w:sz="4" w:space="10" w:color="4472C4"/>
        <w:bottom w:val="single" w:sz="4" w:space="10" w:color="4472C4"/>
      </w:pBdr>
      <w:spacing w:before="360" w:after="360" w:line="240" w:lineRule="auto"/>
      <w:jc w:val="left"/>
      <w:outlineLvl w:val="1"/>
    </w:pPr>
    <w:rPr>
      <w:b/>
      <w:i/>
      <w:color w:val="4089A1"/>
      <w:sz w:val="28"/>
      <w:szCs w:val="28"/>
    </w:rPr>
  </w:style>
  <w:style w:type="paragraph" w:styleId="Heading3">
    <w:name w:val="heading 3"/>
    <w:basedOn w:val="Normal"/>
    <w:next w:val="Normal"/>
    <w:pPr>
      <w:widowControl w:val="0"/>
      <w:spacing w:before="10"/>
      <w:outlineLvl w:val="2"/>
    </w:pPr>
    <w:rPr>
      <w:b/>
      <w:color w:val="5080BD"/>
      <w:sz w:val="28"/>
      <w:szCs w:val="28"/>
    </w:rPr>
  </w:style>
  <w:style w:type="paragraph" w:styleId="Heading4">
    <w:name w:val="heading 4"/>
    <w:basedOn w:val="Normal"/>
    <w:next w:val="Normal"/>
    <w:pPr>
      <w:keepNext/>
      <w:keepLines/>
      <w:spacing w:after="0"/>
      <w:outlineLvl w:val="3"/>
    </w:pPr>
    <w:rPr>
      <w:rFonts w:ascii="Calibri" w:eastAsia="Calibri" w:hAnsi="Calibri" w:cs="Calibri"/>
      <w:i/>
      <w:color w:val="2F5496"/>
    </w:rPr>
  </w:style>
  <w:style w:type="paragraph" w:styleId="Heading5">
    <w:name w:val="heading 5"/>
    <w:basedOn w:val="Normal"/>
    <w:next w:val="Normal"/>
    <w:pPr>
      <w:spacing w:before="200" w:after="80"/>
      <w:outlineLvl w:val="4"/>
    </w:pPr>
    <w:rPr>
      <w:rFonts w:ascii="Century Gothic" w:eastAsia="Century Gothic" w:hAnsi="Century Gothic" w:cs="Century Gothic"/>
      <w:color w:val="B01513"/>
    </w:rPr>
  </w:style>
  <w:style w:type="paragraph" w:styleId="Heading6">
    <w:name w:val="heading 6"/>
    <w:basedOn w:val="Normal"/>
    <w:next w:val="Normal"/>
    <w:pPr>
      <w:spacing w:before="280" w:after="100"/>
      <w:outlineLvl w:val="5"/>
    </w:pPr>
    <w:rPr>
      <w:rFonts w:ascii="Century Gothic" w:eastAsia="Century Gothic" w:hAnsi="Century Gothic" w:cs="Century Gothic"/>
      <w:i/>
      <w:color w:val="B015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single" w:sz="8" w:space="10" w:color="EF7371"/>
        <w:bottom w:val="single" w:sz="24" w:space="15" w:color="E6B729"/>
      </w:pBdr>
      <w:jc w:val="center"/>
    </w:pPr>
    <w:rPr>
      <w:rFonts w:ascii="Century Gothic" w:eastAsia="Century Gothic" w:hAnsi="Century Gothic" w:cs="Century Gothic"/>
      <w:i/>
      <w:color w:val="570A09"/>
      <w:sz w:val="60"/>
      <w:szCs w:val="60"/>
    </w:rPr>
  </w:style>
  <w:style w:type="paragraph" w:styleId="Subtitle">
    <w:name w:val="Subtitle"/>
    <w:basedOn w:val="Normal"/>
    <w:next w:val="Normal"/>
    <w:pPr>
      <w:spacing w:before="200" w:after="900"/>
      <w:jc w:val="right"/>
    </w:pPr>
    <w:rPr>
      <w:rFonts w:ascii="Century Gothic" w:eastAsia="Century Gothic" w:hAnsi="Century Gothic" w:cs="Century Gothic"/>
      <w:i/>
    </w:rPr>
  </w:style>
  <w:style w:type="table" w:customStyle="1" w:styleId="a">
    <w:basedOn w:val="TableNormal"/>
    <w:tblPr>
      <w:tblStyleRowBandSize w:val="1"/>
      <w:tblStyleColBandSize w:val="1"/>
    </w:tblPr>
    <w:tcPr>
      <w:shd w:val="clear" w:color="auto" w:fill="DBE6EB"/>
    </w:tcPr>
    <w:tblStylePr w:type="firstRow">
      <w:rPr>
        <w:b/>
        <w:color w:val="FFFFFF"/>
      </w:rPr>
      <w:tblPr/>
      <w:tcPr>
        <w:tcBorders>
          <w:top w:val="single" w:sz="4" w:space="0" w:color="54849A"/>
          <w:left w:val="single" w:sz="4" w:space="0" w:color="54849A"/>
          <w:bottom w:val="single" w:sz="4" w:space="0" w:color="54849A"/>
          <w:right w:val="single" w:sz="4" w:space="0" w:color="54849A"/>
          <w:insideH w:val="nil"/>
          <w:insideV w:val="nil"/>
        </w:tcBorders>
        <w:shd w:val="clear" w:color="auto" w:fill="54849A"/>
      </w:tcPr>
    </w:tblStylePr>
    <w:tblStylePr w:type="lastRow">
      <w:rPr>
        <w:b/>
      </w:rPr>
      <w:tblPr/>
      <w:tcPr>
        <w:tcBorders>
          <w:top w:val="single" w:sz="4" w:space="0" w:color="54849A"/>
        </w:tcBorders>
      </w:tcPr>
    </w:tblStylePr>
    <w:tblStylePr w:type="firstCol">
      <w:rPr>
        <w:b/>
      </w:rPr>
    </w:tblStylePr>
    <w:tblStylePr w:type="lastCol">
      <w:rPr>
        <w:b/>
      </w:rPr>
    </w:tblStylePr>
    <w:tblStylePr w:type="band1Vert">
      <w:tblPr/>
      <w:tcPr>
        <w:shd w:val="clear" w:color="auto" w:fill="DBE6EB"/>
      </w:tcPr>
    </w:tblStylePr>
    <w:tblStylePr w:type="band1Horz">
      <w:tblPr/>
      <w:tcPr>
        <w:shd w:val="clear" w:color="auto" w:fill="DBE6EB"/>
      </w:tcPr>
    </w:tblStylePr>
  </w:style>
  <w:style w:type="table" w:customStyle="1" w:styleId="a0">
    <w:basedOn w:val="TableNormal"/>
    <w:tblPr>
      <w:tblStyleRowBandSize w:val="1"/>
      <w:tblStyleColBandSize w:val="1"/>
    </w:tblPr>
    <w:tcPr>
      <w:shd w:val="clear" w:color="auto" w:fill="DBE6EB"/>
    </w:tcPr>
    <w:tblStylePr w:type="firstRow">
      <w:rPr>
        <w:b/>
        <w:color w:val="FFFFFF"/>
      </w:rPr>
      <w:tblPr/>
      <w:tcPr>
        <w:tcBorders>
          <w:top w:val="single" w:sz="4" w:space="0" w:color="54849A"/>
          <w:left w:val="single" w:sz="4" w:space="0" w:color="54849A"/>
          <w:bottom w:val="single" w:sz="4" w:space="0" w:color="54849A"/>
          <w:right w:val="single" w:sz="4" w:space="0" w:color="54849A"/>
          <w:insideH w:val="nil"/>
          <w:insideV w:val="nil"/>
        </w:tcBorders>
        <w:shd w:val="clear" w:color="auto" w:fill="54849A"/>
      </w:tcPr>
    </w:tblStylePr>
    <w:tblStylePr w:type="lastRow">
      <w:rPr>
        <w:b/>
      </w:rPr>
      <w:tblPr/>
      <w:tcPr>
        <w:tcBorders>
          <w:top w:val="single" w:sz="4" w:space="0" w:color="54849A"/>
        </w:tcBorders>
      </w:tcPr>
    </w:tblStylePr>
    <w:tblStylePr w:type="firstCol">
      <w:rPr>
        <w:b/>
      </w:rPr>
    </w:tblStylePr>
    <w:tblStylePr w:type="lastCol">
      <w:rPr>
        <w:b/>
      </w:rPr>
    </w:tblStylePr>
    <w:tblStylePr w:type="band1Vert">
      <w:tblPr/>
      <w:tcPr>
        <w:shd w:val="clear" w:color="auto" w:fill="DBE6EB"/>
      </w:tcPr>
    </w:tblStylePr>
    <w:tblStylePr w:type="band1Horz">
      <w:tblPr/>
      <w:tcPr>
        <w:shd w:val="clear" w:color="auto" w:fill="DBE6EB"/>
      </w:tcPr>
    </w:tblStylePr>
  </w:style>
  <w:style w:type="table" w:customStyle="1" w:styleId="a1">
    <w:basedOn w:val="TableNormal"/>
    <w:tblPr>
      <w:tblStyleRowBandSize w:val="1"/>
      <w:tblStyleColBandSize w:val="1"/>
    </w:tblPr>
    <w:tcPr>
      <w:shd w:val="clear" w:color="auto" w:fill="DBE6EB"/>
    </w:tcPr>
    <w:tblStylePr w:type="firstRow">
      <w:rPr>
        <w:b/>
        <w:color w:val="FFFFFF"/>
      </w:rPr>
      <w:tblPr/>
      <w:tcPr>
        <w:tcBorders>
          <w:top w:val="single" w:sz="4" w:space="0" w:color="54849A"/>
          <w:left w:val="single" w:sz="4" w:space="0" w:color="54849A"/>
          <w:bottom w:val="single" w:sz="4" w:space="0" w:color="54849A"/>
          <w:right w:val="single" w:sz="4" w:space="0" w:color="54849A"/>
          <w:insideH w:val="nil"/>
          <w:insideV w:val="nil"/>
        </w:tcBorders>
        <w:shd w:val="clear" w:color="auto" w:fill="54849A"/>
      </w:tcPr>
    </w:tblStylePr>
    <w:tblStylePr w:type="lastRow">
      <w:rPr>
        <w:b/>
      </w:rPr>
      <w:tblPr/>
      <w:tcPr>
        <w:tcBorders>
          <w:top w:val="single" w:sz="4" w:space="0" w:color="54849A"/>
        </w:tcBorders>
      </w:tcPr>
    </w:tblStylePr>
    <w:tblStylePr w:type="firstCol">
      <w:rPr>
        <w:b/>
      </w:rPr>
    </w:tblStylePr>
    <w:tblStylePr w:type="lastCol">
      <w:rPr>
        <w:b/>
      </w:rPr>
    </w:tblStylePr>
    <w:tblStylePr w:type="band1Vert">
      <w:tblPr/>
      <w:tcPr>
        <w:shd w:val="clear" w:color="auto" w:fill="DBE6EB"/>
      </w:tcPr>
    </w:tblStylePr>
    <w:tblStylePr w:type="band1Horz">
      <w:tblPr/>
      <w:tcPr>
        <w:shd w:val="clear" w:color="auto" w:fill="DBE6EB"/>
      </w:tcPr>
    </w:tblStylePr>
  </w:style>
  <w:style w:type="table" w:customStyle="1" w:styleId="a2">
    <w:basedOn w:val="TableNormal"/>
    <w:tblPr>
      <w:tblStyleRowBandSize w:val="1"/>
      <w:tblStyleColBandSize w:val="1"/>
    </w:tblPr>
    <w:tcPr>
      <w:shd w:val="clear" w:color="auto" w:fill="DBE6EB"/>
    </w:tcPr>
    <w:tblStylePr w:type="firstRow">
      <w:rPr>
        <w:b/>
        <w:color w:val="FFFFFF"/>
      </w:rPr>
      <w:tblPr/>
      <w:tcPr>
        <w:tcBorders>
          <w:top w:val="single" w:sz="4" w:space="0" w:color="54849A"/>
          <w:left w:val="single" w:sz="4" w:space="0" w:color="54849A"/>
          <w:bottom w:val="single" w:sz="4" w:space="0" w:color="54849A"/>
          <w:right w:val="single" w:sz="4" w:space="0" w:color="54849A"/>
          <w:insideH w:val="nil"/>
          <w:insideV w:val="nil"/>
        </w:tcBorders>
        <w:shd w:val="clear" w:color="auto" w:fill="54849A"/>
      </w:tcPr>
    </w:tblStylePr>
    <w:tblStylePr w:type="lastRow">
      <w:rPr>
        <w:b/>
      </w:rPr>
      <w:tblPr/>
      <w:tcPr>
        <w:tcBorders>
          <w:top w:val="single" w:sz="4" w:space="0" w:color="54849A"/>
        </w:tcBorders>
      </w:tcPr>
    </w:tblStylePr>
    <w:tblStylePr w:type="firstCol">
      <w:rPr>
        <w:b/>
      </w:rPr>
    </w:tblStylePr>
    <w:tblStylePr w:type="lastCol">
      <w:rPr>
        <w:b/>
      </w:rPr>
    </w:tblStylePr>
    <w:tblStylePr w:type="band1Vert">
      <w:tblPr/>
      <w:tcPr>
        <w:shd w:val="clear" w:color="auto" w:fill="DBE6EB"/>
      </w:tcPr>
    </w:tblStylePr>
    <w:tblStylePr w:type="band1Horz">
      <w:tblPr/>
      <w:tcPr>
        <w:shd w:val="clear" w:color="auto" w:fill="DBE6EB"/>
      </w:tcPr>
    </w:tblStylePr>
  </w:style>
  <w:style w:type="table" w:customStyle="1" w:styleId="a3">
    <w:basedOn w:val="TableNormal"/>
    <w:tblPr>
      <w:tblStyleRowBandSize w:val="1"/>
      <w:tblStyleColBandSize w:val="1"/>
    </w:tblPr>
    <w:tcPr>
      <w:shd w:val="clear" w:color="auto" w:fill="DBE6EB"/>
    </w:tcPr>
    <w:tblStylePr w:type="firstRow">
      <w:rPr>
        <w:b/>
        <w:color w:val="FFFFFF"/>
      </w:rPr>
      <w:tblPr/>
      <w:tcPr>
        <w:tcBorders>
          <w:top w:val="single" w:sz="4" w:space="0" w:color="54849A"/>
          <w:left w:val="single" w:sz="4" w:space="0" w:color="54849A"/>
          <w:bottom w:val="single" w:sz="4" w:space="0" w:color="54849A"/>
          <w:right w:val="single" w:sz="4" w:space="0" w:color="54849A"/>
          <w:insideH w:val="nil"/>
          <w:insideV w:val="nil"/>
        </w:tcBorders>
        <w:shd w:val="clear" w:color="auto" w:fill="54849A"/>
      </w:tcPr>
    </w:tblStylePr>
    <w:tblStylePr w:type="lastRow">
      <w:rPr>
        <w:b/>
      </w:rPr>
      <w:tblPr/>
      <w:tcPr>
        <w:tcBorders>
          <w:top w:val="single" w:sz="4" w:space="0" w:color="54849A"/>
        </w:tcBorders>
      </w:tcPr>
    </w:tblStylePr>
    <w:tblStylePr w:type="firstCol">
      <w:rPr>
        <w:b/>
      </w:rPr>
    </w:tblStylePr>
    <w:tblStylePr w:type="lastCol">
      <w:rPr>
        <w:b/>
      </w:rPr>
    </w:tblStylePr>
    <w:tblStylePr w:type="band1Vert">
      <w:tblPr/>
      <w:tcPr>
        <w:shd w:val="clear" w:color="auto" w:fill="DBE6EB"/>
      </w:tcPr>
    </w:tblStylePr>
    <w:tblStylePr w:type="band1Horz">
      <w:tblPr/>
      <w:tcPr>
        <w:shd w:val="clear" w:color="auto" w:fill="DBE6EB"/>
      </w:tcPr>
    </w:tblStylePr>
  </w:style>
  <w:style w:type="table" w:customStyle="1" w:styleId="a4">
    <w:basedOn w:val="TableNormal"/>
    <w:tblPr>
      <w:tblStyleRowBandSize w:val="1"/>
      <w:tblStyleColBandSize w:val="1"/>
    </w:tblPr>
    <w:tcPr>
      <w:shd w:val="clear" w:color="auto" w:fill="DBE6EB"/>
    </w:tcPr>
    <w:tblStylePr w:type="firstRow">
      <w:rPr>
        <w:b/>
        <w:color w:val="FFFFFF"/>
      </w:rPr>
      <w:tblPr/>
      <w:tcPr>
        <w:tcBorders>
          <w:top w:val="single" w:sz="4" w:space="0" w:color="54849A"/>
          <w:left w:val="single" w:sz="4" w:space="0" w:color="54849A"/>
          <w:bottom w:val="single" w:sz="4" w:space="0" w:color="54849A"/>
          <w:right w:val="single" w:sz="4" w:space="0" w:color="54849A"/>
          <w:insideH w:val="nil"/>
          <w:insideV w:val="nil"/>
        </w:tcBorders>
        <w:shd w:val="clear" w:color="auto" w:fill="54849A"/>
      </w:tcPr>
    </w:tblStylePr>
    <w:tblStylePr w:type="lastRow">
      <w:rPr>
        <w:b/>
      </w:rPr>
      <w:tblPr/>
      <w:tcPr>
        <w:tcBorders>
          <w:top w:val="single" w:sz="4" w:space="0" w:color="54849A"/>
        </w:tcBorders>
      </w:tcPr>
    </w:tblStylePr>
    <w:tblStylePr w:type="firstCol">
      <w:rPr>
        <w:b/>
      </w:rPr>
    </w:tblStylePr>
    <w:tblStylePr w:type="lastCol">
      <w:rPr>
        <w:b/>
      </w:rPr>
    </w:tblStylePr>
    <w:tblStylePr w:type="band1Vert">
      <w:tblPr/>
      <w:tcPr>
        <w:shd w:val="clear" w:color="auto" w:fill="DBE6EB"/>
      </w:tcPr>
    </w:tblStylePr>
    <w:tblStylePr w:type="band1Horz">
      <w:tblPr/>
      <w:tcPr>
        <w:shd w:val="clear" w:color="auto" w:fill="DBE6EB"/>
      </w:tcPr>
    </w:tblStylePr>
  </w:style>
  <w:style w:type="table" w:customStyle="1" w:styleId="a5">
    <w:basedOn w:val="TableNormal"/>
    <w:tblPr>
      <w:tblStyleRowBandSize w:val="1"/>
      <w:tblStyleColBandSize w:val="1"/>
    </w:tblPr>
    <w:tcPr>
      <w:shd w:val="clear" w:color="auto" w:fill="DBE6EB"/>
    </w:tcPr>
    <w:tblStylePr w:type="firstRow">
      <w:rPr>
        <w:b/>
        <w:color w:val="FFFFFF"/>
      </w:rPr>
      <w:tblPr/>
      <w:tcPr>
        <w:tcBorders>
          <w:top w:val="single" w:sz="4" w:space="0" w:color="54849A"/>
          <w:left w:val="single" w:sz="4" w:space="0" w:color="54849A"/>
          <w:bottom w:val="single" w:sz="4" w:space="0" w:color="54849A"/>
          <w:right w:val="single" w:sz="4" w:space="0" w:color="54849A"/>
          <w:insideH w:val="nil"/>
          <w:insideV w:val="nil"/>
        </w:tcBorders>
        <w:shd w:val="clear" w:color="auto" w:fill="54849A"/>
      </w:tcPr>
    </w:tblStylePr>
    <w:tblStylePr w:type="lastRow">
      <w:rPr>
        <w:b/>
      </w:rPr>
      <w:tblPr/>
      <w:tcPr>
        <w:tcBorders>
          <w:top w:val="single" w:sz="4" w:space="0" w:color="54849A"/>
        </w:tcBorders>
      </w:tcPr>
    </w:tblStylePr>
    <w:tblStylePr w:type="firstCol">
      <w:rPr>
        <w:b/>
      </w:rPr>
    </w:tblStylePr>
    <w:tblStylePr w:type="lastCol">
      <w:rPr>
        <w:b/>
      </w:rPr>
    </w:tblStylePr>
    <w:tblStylePr w:type="band1Vert">
      <w:tblPr/>
      <w:tcPr>
        <w:shd w:val="clear" w:color="auto" w:fill="DBE6EB"/>
      </w:tcPr>
    </w:tblStylePr>
    <w:tblStylePr w:type="band1Horz">
      <w:tblPr/>
      <w:tcPr>
        <w:shd w:val="clear" w:color="auto" w:fill="DBE6EB"/>
      </w:tcPr>
    </w:tblStylePr>
  </w:style>
  <w:style w:type="table" w:customStyle="1" w:styleId="a6">
    <w:basedOn w:val="TableNormal"/>
    <w:tblPr>
      <w:tblStyleRowBandSize w:val="1"/>
      <w:tblStyleColBandSize w:val="1"/>
    </w:tblPr>
    <w:tcPr>
      <w:shd w:val="clear" w:color="auto" w:fill="DBE6EB"/>
    </w:tcPr>
    <w:tblStylePr w:type="firstRow">
      <w:rPr>
        <w:b/>
        <w:color w:val="FFFFFF"/>
      </w:rPr>
      <w:tblPr/>
      <w:tcPr>
        <w:tcBorders>
          <w:top w:val="single" w:sz="4" w:space="0" w:color="54849A"/>
          <w:left w:val="single" w:sz="4" w:space="0" w:color="54849A"/>
          <w:bottom w:val="single" w:sz="4" w:space="0" w:color="54849A"/>
          <w:right w:val="single" w:sz="4" w:space="0" w:color="54849A"/>
          <w:insideH w:val="nil"/>
          <w:insideV w:val="nil"/>
        </w:tcBorders>
        <w:shd w:val="clear" w:color="auto" w:fill="54849A"/>
      </w:tcPr>
    </w:tblStylePr>
    <w:tblStylePr w:type="lastRow">
      <w:rPr>
        <w:b/>
      </w:rPr>
      <w:tblPr/>
      <w:tcPr>
        <w:tcBorders>
          <w:top w:val="single" w:sz="4" w:space="0" w:color="54849A"/>
        </w:tcBorders>
      </w:tcPr>
    </w:tblStylePr>
    <w:tblStylePr w:type="firstCol">
      <w:rPr>
        <w:b/>
      </w:rPr>
    </w:tblStylePr>
    <w:tblStylePr w:type="lastCol">
      <w:rPr>
        <w:b/>
      </w:rPr>
    </w:tblStylePr>
    <w:tblStylePr w:type="band1Vert">
      <w:tblPr/>
      <w:tcPr>
        <w:shd w:val="clear" w:color="auto" w:fill="DBE6EB"/>
      </w:tcPr>
    </w:tblStylePr>
    <w:tblStylePr w:type="band1Horz">
      <w:tblPr/>
      <w:tcPr>
        <w:shd w:val="clear" w:color="auto" w:fill="DBE6EB"/>
      </w:tcPr>
    </w:tblStylePr>
  </w:style>
  <w:style w:type="table" w:customStyle="1" w:styleId="a7">
    <w:basedOn w:val="TableNormal"/>
    <w:tblPr>
      <w:tblStyleRowBandSize w:val="1"/>
      <w:tblStyleColBandSize w:val="1"/>
    </w:tblPr>
    <w:tcPr>
      <w:shd w:val="clear" w:color="auto" w:fill="DBE6EB"/>
    </w:tcPr>
    <w:tblStylePr w:type="firstRow">
      <w:rPr>
        <w:b/>
        <w:color w:val="FFFFFF"/>
      </w:rPr>
      <w:tblPr/>
      <w:tcPr>
        <w:tcBorders>
          <w:top w:val="single" w:sz="4" w:space="0" w:color="54849A"/>
          <w:left w:val="single" w:sz="4" w:space="0" w:color="54849A"/>
          <w:bottom w:val="single" w:sz="4" w:space="0" w:color="54849A"/>
          <w:right w:val="single" w:sz="4" w:space="0" w:color="54849A"/>
          <w:insideH w:val="nil"/>
          <w:insideV w:val="nil"/>
        </w:tcBorders>
        <w:shd w:val="clear" w:color="auto" w:fill="54849A"/>
      </w:tcPr>
    </w:tblStylePr>
    <w:tblStylePr w:type="lastRow">
      <w:rPr>
        <w:b/>
      </w:rPr>
      <w:tblPr/>
      <w:tcPr>
        <w:tcBorders>
          <w:top w:val="single" w:sz="4" w:space="0" w:color="54849A"/>
        </w:tcBorders>
      </w:tcPr>
    </w:tblStylePr>
    <w:tblStylePr w:type="firstCol">
      <w:rPr>
        <w:b/>
      </w:rPr>
    </w:tblStylePr>
    <w:tblStylePr w:type="lastCol">
      <w:rPr>
        <w:b/>
      </w:rPr>
    </w:tblStylePr>
    <w:tblStylePr w:type="band1Vert">
      <w:tblPr/>
      <w:tcPr>
        <w:shd w:val="clear" w:color="auto" w:fill="DBE6EB"/>
      </w:tcPr>
    </w:tblStylePr>
    <w:tblStylePr w:type="band1Horz">
      <w:tblPr/>
      <w:tcPr>
        <w:shd w:val="clear" w:color="auto" w:fill="DBE6EB"/>
      </w:tcPr>
    </w:tblStylePr>
  </w:style>
  <w:style w:type="table" w:customStyle="1" w:styleId="a8">
    <w:basedOn w:val="TableNormal"/>
    <w:tblPr>
      <w:tblStyleRowBandSize w:val="1"/>
      <w:tblStyleColBandSize w:val="1"/>
    </w:tblPr>
    <w:tcPr>
      <w:shd w:val="clear" w:color="auto" w:fill="DBE6EB"/>
    </w:tcPr>
    <w:tblStylePr w:type="firstRow">
      <w:rPr>
        <w:b/>
        <w:color w:val="FFFFFF"/>
      </w:rPr>
      <w:tblPr/>
      <w:tcPr>
        <w:tcBorders>
          <w:top w:val="single" w:sz="4" w:space="0" w:color="54849A"/>
          <w:left w:val="single" w:sz="4" w:space="0" w:color="54849A"/>
          <w:bottom w:val="single" w:sz="4" w:space="0" w:color="54849A"/>
          <w:right w:val="single" w:sz="4" w:space="0" w:color="54849A"/>
          <w:insideH w:val="nil"/>
          <w:insideV w:val="nil"/>
        </w:tcBorders>
        <w:shd w:val="clear" w:color="auto" w:fill="54849A"/>
      </w:tcPr>
    </w:tblStylePr>
    <w:tblStylePr w:type="lastRow">
      <w:rPr>
        <w:b/>
      </w:rPr>
      <w:tblPr/>
      <w:tcPr>
        <w:tcBorders>
          <w:top w:val="single" w:sz="4" w:space="0" w:color="54849A"/>
        </w:tcBorders>
      </w:tcPr>
    </w:tblStylePr>
    <w:tblStylePr w:type="firstCol">
      <w:rPr>
        <w:b/>
      </w:rPr>
    </w:tblStylePr>
    <w:tblStylePr w:type="lastCol">
      <w:rPr>
        <w:b/>
      </w:rPr>
    </w:tblStylePr>
    <w:tblStylePr w:type="band1Vert">
      <w:tblPr/>
      <w:tcPr>
        <w:shd w:val="clear" w:color="auto" w:fill="DBE6EB"/>
      </w:tcPr>
    </w:tblStylePr>
    <w:tblStylePr w:type="band1Horz">
      <w:tblPr/>
      <w:tcPr>
        <w:shd w:val="clear" w:color="auto" w:fill="DBE6EB"/>
      </w:tcPr>
    </w:tblStylePr>
  </w:style>
  <w:style w:type="table" w:customStyle="1" w:styleId="a9">
    <w:basedOn w:val="TableNormal"/>
    <w:tblPr>
      <w:tblStyleRowBandSize w:val="1"/>
      <w:tblStyleColBandSize w:val="1"/>
    </w:tblPr>
    <w:tcPr>
      <w:shd w:val="clear" w:color="auto" w:fill="DBE6EB"/>
    </w:tc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15B0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B01"/>
    <w:rPr>
      <w:rFonts w:ascii="Segoe UI" w:hAnsi="Segoe UI" w:cs="Segoe UI"/>
      <w:sz w:val="18"/>
      <w:szCs w:val="18"/>
    </w:rPr>
  </w:style>
  <w:style w:type="paragraph" w:styleId="Footer">
    <w:name w:val="footer"/>
    <w:basedOn w:val="Normal"/>
    <w:link w:val="FooterChar"/>
    <w:unhideWhenUsed/>
    <w:rsid w:val="0073087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30879"/>
  </w:style>
  <w:style w:type="paragraph" w:styleId="CommentSubject">
    <w:name w:val="annotation subject"/>
    <w:basedOn w:val="CommentText"/>
    <w:next w:val="CommentText"/>
    <w:link w:val="CommentSubjectChar"/>
    <w:uiPriority w:val="99"/>
    <w:semiHidden/>
    <w:unhideWhenUsed/>
    <w:rsid w:val="001B4AFF"/>
    <w:rPr>
      <w:b/>
      <w:bCs/>
    </w:rPr>
  </w:style>
  <w:style w:type="character" w:customStyle="1" w:styleId="CommentSubjectChar">
    <w:name w:val="Comment Subject Char"/>
    <w:basedOn w:val="CommentTextChar"/>
    <w:link w:val="CommentSubject"/>
    <w:uiPriority w:val="99"/>
    <w:semiHidden/>
    <w:rsid w:val="001B4AFF"/>
    <w:rPr>
      <w:b/>
      <w:bCs/>
      <w:sz w:val="20"/>
      <w:szCs w:val="20"/>
    </w:rPr>
  </w:style>
  <w:style w:type="paragraph" w:styleId="BodyText">
    <w:name w:val="Body Text"/>
    <w:basedOn w:val="Normal"/>
    <w:link w:val="BodyTextChar"/>
    <w:rsid w:val="0056221A"/>
    <w:pPr>
      <w:pBdr>
        <w:top w:val="none" w:sz="0" w:space="0" w:color="auto"/>
        <w:left w:val="none" w:sz="0" w:space="0" w:color="auto"/>
        <w:bottom w:val="none" w:sz="0" w:space="0" w:color="auto"/>
        <w:right w:val="none" w:sz="0" w:space="0" w:color="auto"/>
        <w:between w:val="none" w:sz="0" w:space="0" w:color="auto"/>
      </w:pBdr>
      <w:spacing w:before="120" w:after="0" w:line="240" w:lineRule="auto"/>
      <w:jc w:val="center"/>
    </w:pPr>
    <w:rPr>
      <w:rFonts w:eastAsia="Times New Roman" w:cs="Times New Roman"/>
      <w:b/>
      <w:color w:val="auto"/>
      <w:szCs w:val="24"/>
    </w:rPr>
  </w:style>
  <w:style w:type="character" w:customStyle="1" w:styleId="BodyTextChar">
    <w:name w:val="Body Text Char"/>
    <w:basedOn w:val="DefaultParagraphFont"/>
    <w:link w:val="BodyText"/>
    <w:rsid w:val="0056221A"/>
    <w:rPr>
      <w:rFonts w:eastAsia="Times New Roman" w:cs="Times New Roman"/>
      <w:b/>
      <w:color w:val="auto"/>
      <w:szCs w:val="24"/>
    </w:rPr>
  </w:style>
  <w:style w:type="paragraph" w:styleId="DocumentMap">
    <w:name w:val="Document Map"/>
    <w:basedOn w:val="Normal"/>
    <w:link w:val="DocumentMapChar"/>
    <w:uiPriority w:val="99"/>
    <w:semiHidden/>
    <w:unhideWhenUsed/>
    <w:rsid w:val="00E20CD2"/>
    <w:pPr>
      <w:spacing w:before="0"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E20CD2"/>
    <w:rPr>
      <w:rFonts w:ascii="Times New Roman" w:hAnsi="Times New Roman" w:cs="Times New Roman"/>
      <w:sz w:val="24"/>
      <w:szCs w:val="24"/>
    </w:rPr>
  </w:style>
  <w:style w:type="table" w:styleId="TableGrid">
    <w:name w:val="Table Grid"/>
    <w:basedOn w:val="TableNormal"/>
    <w:uiPriority w:val="39"/>
    <w:rsid w:val="003A3B5A"/>
    <w:pPr>
      <w:pBdr>
        <w:top w:val="none" w:sz="0" w:space="0" w:color="auto"/>
        <w:left w:val="none" w:sz="0" w:space="0" w:color="auto"/>
        <w:bottom w:val="none" w:sz="0" w:space="0" w:color="auto"/>
        <w:right w:val="none" w:sz="0" w:space="0" w:color="auto"/>
        <w:between w:val="none" w:sz="0" w:space="0" w:color="auto"/>
      </w:pBdr>
      <w:spacing w:before="0" w:after="0" w:line="240" w:lineRule="auto"/>
      <w:jc w:val="left"/>
    </w:pPr>
    <w:rPr>
      <w:rFonts w:ascii="Calibri" w:eastAsia="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B1C74"/>
    <w:pPr>
      <w:pBdr>
        <w:top w:val="none" w:sz="0" w:space="0" w:color="auto"/>
        <w:left w:val="none" w:sz="0" w:space="0" w:color="auto"/>
        <w:bottom w:val="none" w:sz="0" w:space="0" w:color="auto"/>
        <w:right w:val="none" w:sz="0" w:space="0" w:color="auto"/>
        <w:between w:val="none" w:sz="0" w:space="0" w:color="auto"/>
      </w:pBdr>
      <w:spacing w:after="0" w:line="276" w:lineRule="auto"/>
      <w:outlineLvl w:val="9"/>
    </w:pPr>
    <w:rPr>
      <w:rFonts w:asciiTheme="majorHAnsi" w:eastAsiaTheme="majorEastAsia" w:hAnsiTheme="majorHAnsi" w:cstheme="majorBidi"/>
      <w:bCs/>
      <w:color w:val="2F5496" w:themeColor="accent1" w:themeShade="BF"/>
      <w:sz w:val="28"/>
      <w:szCs w:val="28"/>
    </w:rPr>
  </w:style>
  <w:style w:type="paragraph" w:styleId="TOC1">
    <w:name w:val="toc 1"/>
    <w:basedOn w:val="Normal"/>
    <w:next w:val="Normal"/>
    <w:autoRedefine/>
    <w:uiPriority w:val="39"/>
    <w:unhideWhenUsed/>
    <w:rsid w:val="00CB1C74"/>
    <w:pPr>
      <w:spacing w:before="120" w:after="0"/>
      <w:jc w:val="left"/>
    </w:pPr>
    <w:rPr>
      <w:rFonts w:asciiTheme="majorHAnsi" w:hAnsiTheme="majorHAnsi"/>
      <w:b/>
      <w:bCs/>
      <w:color w:val="548DD4"/>
      <w:sz w:val="24"/>
      <w:szCs w:val="24"/>
    </w:rPr>
  </w:style>
  <w:style w:type="paragraph" w:styleId="TOC2">
    <w:name w:val="toc 2"/>
    <w:basedOn w:val="Normal"/>
    <w:next w:val="Normal"/>
    <w:autoRedefine/>
    <w:uiPriority w:val="39"/>
    <w:unhideWhenUsed/>
    <w:rsid w:val="00CB1C74"/>
    <w:pPr>
      <w:spacing w:before="0" w:after="0"/>
      <w:jc w:val="left"/>
    </w:pPr>
    <w:rPr>
      <w:rFonts w:asciiTheme="minorHAnsi" w:hAnsiTheme="minorHAnsi"/>
    </w:rPr>
  </w:style>
  <w:style w:type="paragraph" w:styleId="TOC3">
    <w:name w:val="toc 3"/>
    <w:basedOn w:val="Normal"/>
    <w:next w:val="Normal"/>
    <w:autoRedefine/>
    <w:uiPriority w:val="39"/>
    <w:unhideWhenUsed/>
    <w:rsid w:val="00CB1C74"/>
    <w:pPr>
      <w:spacing w:before="0" w:after="0"/>
      <w:ind w:left="220"/>
      <w:jc w:val="left"/>
    </w:pPr>
    <w:rPr>
      <w:rFonts w:asciiTheme="minorHAnsi" w:hAnsiTheme="minorHAnsi"/>
      <w:i/>
      <w:iCs/>
    </w:rPr>
  </w:style>
  <w:style w:type="character" w:styleId="Hyperlink">
    <w:name w:val="Hyperlink"/>
    <w:basedOn w:val="DefaultParagraphFont"/>
    <w:uiPriority w:val="99"/>
    <w:unhideWhenUsed/>
    <w:rsid w:val="00CB1C74"/>
    <w:rPr>
      <w:color w:val="0563C1" w:themeColor="hyperlink"/>
      <w:u w:val="single"/>
    </w:rPr>
  </w:style>
  <w:style w:type="paragraph" w:styleId="TOC4">
    <w:name w:val="toc 4"/>
    <w:basedOn w:val="Normal"/>
    <w:next w:val="Normal"/>
    <w:autoRedefine/>
    <w:uiPriority w:val="39"/>
    <w:unhideWhenUsed/>
    <w:rsid w:val="00CB1C74"/>
    <w:pPr>
      <w:pBdr>
        <w:between w:val="double" w:sz="6" w:space="0" w:color="auto"/>
      </w:pBdr>
      <w:spacing w:before="0"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CB1C74"/>
    <w:pPr>
      <w:pBdr>
        <w:between w:val="double" w:sz="6" w:space="0" w:color="auto"/>
      </w:pBdr>
      <w:spacing w:before="0"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CB1C74"/>
    <w:pPr>
      <w:pBdr>
        <w:between w:val="double" w:sz="6" w:space="0" w:color="auto"/>
      </w:pBdr>
      <w:spacing w:before="0"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CB1C74"/>
    <w:pPr>
      <w:pBdr>
        <w:between w:val="double" w:sz="6" w:space="0" w:color="auto"/>
      </w:pBdr>
      <w:spacing w:before="0"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CB1C74"/>
    <w:pPr>
      <w:pBdr>
        <w:between w:val="double" w:sz="6" w:space="0" w:color="auto"/>
      </w:pBdr>
      <w:spacing w:before="0"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CB1C74"/>
    <w:pPr>
      <w:pBdr>
        <w:between w:val="double" w:sz="6" w:space="0" w:color="auto"/>
      </w:pBdr>
      <w:spacing w:before="0" w:after="0"/>
      <w:ind w:left="1540"/>
      <w:jc w:val="left"/>
    </w:pPr>
    <w:rPr>
      <w:rFonts w:asciiTheme="minorHAnsi" w:hAnsiTheme="minorHAnsi"/>
      <w:sz w:val="20"/>
      <w:szCs w:val="20"/>
    </w:rPr>
  </w:style>
  <w:style w:type="paragraph" w:styleId="Revision">
    <w:name w:val="Revision"/>
    <w:hidden/>
    <w:uiPriority w:val="99"/>
    <w:semiHidden/>
    <w:rsid w:val="00AD2887"/>
    <w:pPr>
      <w:pBdr>
        <w:top w:val="none" w:sz="0" w:space="0" w:color="auto"/>
        <w:left w:val="none" w:sz="0" w:space="0" w:color="auto"/>
        <w:bottom w:val="none" w:sz="0" w:space="0" w:color="auto"/>
        <w:right w:val="none" w:sz="0" w:space="0" w:color="auto"/>
        <w:between w:val="none" w:sz="0" w:space="0" w:color="auto"/>
      </w:pBdr>
      <w:spacing w:before="0" w:after="0" w:line="240" w:lineRule="auto"/>
      <w:jc w:val="left"/>
    </w:pPr>
  </w:style>
  <w:style w:type="paragraph" w:styleId="ListParagraph">
    <w:name w:val="List Paragraph"/>
    <w:basedOn w:val="Normal"/>
    <w:uiPriority w:val="34"/>
    <w:qFormat/>
    <w:rsid w:val="001C2CF9"/>
    <w:pPr>
      <w:ind w:left="720"/>
      <w:contextualSpacing/>
    </w:pPr>
  </w:style>
  <w:style w:type="paragraph" w:styleId="Header">
    <w:name w:val="header"/>
    <w:basedOn w:val="Normal"/>
    <w:link w:val="HeaderChar"/>
    <w:uiPriority w:val="99"/>
    <w:semiHidden/>
    <w:unhideWhenUsed/>
    <w:rsid w:val="003D6726"/>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3D6726"/>
  </w:style>
  <w:style w:type="table" w:styleId="GridTable4-Accent1">
    <w:name w:val="Grid Table 4 Accent 1"/>
    <w:basedOn w:val="TableNormal"/>
    <w:uiPriority w:val="49"/>
    <w:rsid w:val="0066069B"/>
    <w:pPr>
      <w:pBdr>
        <w:top w:val="none" w:sz="0" w:space="0" w:color="auto"/>
        <w:left w:val="none" w:sz="0" w:space="0" w:color="auto"/>
        <w:bottom w:val="none" w:sz="0" w:space="0" w:color="auto"/>
        <w:right w:val="none" w:sz="0" w:space="0" w:color="auto"/>
        <w:between w:val="none" w:sz="0" w:space="0" w:color="auto"/>
      </w:pBdr>
      <w:spacing w:before="0" w:after="0" w:line="240" w:lineRule="auto"/>
      <w:jc w:val="left"/>
    </w:pPr>
    <w:rPr>
      <w:rFonts w:asciiTheme="minorHAnsi" w:eastAsiaTheme="minorHAnsi" w:hAnsiTheme="minorHAnsi" w:cstheme="minorBidi"/>
      <w:color w:val="aut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66069B"/>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pPr>
    <w:rPr>
      <w:rFonts w:ascii="Times New Roman" w:eastAsia="Times New Roman" w:hAnsi="Times New Roman" w:cs="Times New Roman"/>
      <w:i/>
      <w:color w:val="5080B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228650">
      <w:bodyDiv w:val="1"/>
      <w:marLeft w:val="0"/>
      <w:marRight w:val="0"/>
      <w:marTop w:val="0"/>
      <w:marBottom w:val="0"/>
      <w:divBdr>
        <w:top w:val="none" w:sz="0" w:space="0" w:color="auto"/>
        <w:left w:val="none" w:sz="0" w:space="0" w:color="auto"/>
        <w:bottom w:val="none" w:sz="0" w:space="0" w:color="auto"/>
        <w:right w:val="none" w:sz="0" w:space="0" w:color="auto"/>
      </w:divBdr>
    </w:div>
    <w:div w:id="444932532">
      <w:bodyDiv w:val="1"/>
      <w:marLeft w:val="0"/>
      <w:marRight w:val="0"/>
      <w:marTop w:val="0"/>
      <w:marBottom w:val="0"/>
      <w:divBdr>
        <w:top w:val="none" w:sz="0" w:space="0" w:color="auto"/>
        <w:left w:val="none" w:sz="0" w:space="0" w:color="auto"/>
        <w:bottom w:val="none" w:sz="0" w:space="0" w:color="auto"/>
        <w:right w:val="none" w:sz="0" w:space="0" w:color="auto"/>
      </w:divBdr>
    </w:div>
    <w:div w:id="516236716">
      <w:bodyDiv w:val="1"/>
      <w:marLeft w:val="0"/>
      <w:marRight w:val="0"/>
      <w:marTop w:val="0"/>
      <w:marBottom w:val="0"/>
      <w:divBdr>
        <w:top w:val="none" w:sz="0" w:space="0" w:color="auto"/>
        <w:left w:val="none" w:sz="0" w:space="0" w:color="auto"/>
        <w:bottom w:val="none" w:sz="0" w:space="0" w:color="auto"/>
        <w:right w:val="none" w:sz="0" w:space="0" w:color="auto"/>
      </w:divBdr>
    </w:div>
    <w:div w:id="524950977">
      <w:bodyDiv w:val="1"/>
      <w:marLeft w:val="0"/>
      <w:marRight w:val="0"/>
      <w:marTop w:val="0"/>
      <w:marBottom w:val="0"/>
      <w:divBdr>
        <w:top w:val="none" w:sz="0" w:space="0" w:color="auto"/>
        <w:left w:val="none" w:sz="0" w:space="0" w:color="auto"/>
        <w:bottom w:val="none" w:sz="0" w:space="0" w:color="auto"/>
        <w:right w:val="none" w:sz="0" w:space="0" w:color="auto"/>
      </w:divBdr>
    </w:div>
    <w:div w:id="842554843">
      <w:bodyDiv w:val="1"/>
      <w:marLeft w:val="0"/>
      <w:marRight w:val="0"/>
      <w:marTop w:val="0"/>
      <w:marBottom w:val="0"/>
      <w:divBdr>
        <w:top w:val="none" w:sz="0" w:space="0" w:color="auto"/>
        <w:left w:val="none" w:sz="0" w:space="0" w:color="auto"/>
        <w:bottom w:val="none" w:sz="0" w:space="0" w:color="auto"/>
        <w:right w:val="none" w:sz="0" w:space="0" w:color="auto"/>
      </w:divBdr>
    </w:div>
    <w:div w:id="1892762267">
      <w:bodyDiv w:val="1"/>
      <w:marLeft w:val="0"/>
      <w:marRight w:val="0"/>
      <w:marTop w:val="0"/>
      <w:marBottom w:val="0"/>
      <w:divBdr>
        <w:top w:val="none" w:sz="0" w:space="0" w:color="auto"/>
        <w:left w:val="none" w:sz="0" w:space="0" w:color="auto"/>
        <w:bottom w:val="none" w:sz="0" w:space="0" w:color="auto"/>
        <w:right w:val="none" w:sz="0" w:space="0" w:color="auto"/>
      </w:divBdr>
    </w:div>
    <w:div w:id="2059350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portal.hud.gov/hudportal/documents/huddoc?id=DOC_35339.pdf" TargetMode="External"/><Relationship Id="rId3" Type="http://schemas.openxmlformats.org/officeDocument/2006/relationships/customXml" Target="../customXml/item3.xml"/><Relationship Id="rId21" Type="http://schemas.openxmlformats.org/officeDocument/2006/relationships/image" Target="media/image9.emf"/><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hyperlink" Target="https://www.hudexchange.info/resource/3898/public-law-113-2-contract-reporting-template/"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https://rebuild.nc.gov/HurricaneMatthew/Programs/RedevelopmentPlans" TargetMode="External"/><Relationship Id="rId29" Type="http://schemas.openxmlformats.org/officeDocument/2006/relationships/hyperlink" Target="http://www.n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emf"/><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1.emf"/><Relationship Id="rId28" Type="http://schemas.openxmlformats.org/officeDocument/2006/relationships/hyperlink" Target="http://rebuild.nc.gov/"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portal.hud.gov/hudportal/documents/huddoc?id=BAInfraResGuideMay2015.pdf" TargetMode="External"/><Relationship Id="rId31" Type="http://schemas.openxmlformats.org/officeDocument/2006/relationships/hyperlink" Target="http://rebuild.n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0.emf"/><Relationship Id="rId27" Type="http://schemas.openxmlformats.org/officeDocument/2006/relationships/hyperlink" Target="http://www.nccommerce.com/rd" TargetMode="External"/><Relationship Id="rId30" Type="http://schemas.openxmlformats.org/officeDocument/2006/relationships/hyperlink" Target="http://www.nccommerce.com/rd" TargetMode="External"/><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fema.gov/pdf/floodplain/nfip_sg_unit_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EC7BF039B28E418056AB52AD2D1D33" ma:contentTypeVersion="4" ma:contentTypeDescription="Create a new document." ma:contentTypeScope="" ma:versionID="8795435db29dafabbaf66f16eed3be77">
  <xsd:schema xmlns:xsd="http://www.w3.org/2001/XMLSchema" xmlns:xs="http://www.w3.org/2001/XMLSchema" xmlns:p="http://schemas.microsoft.com/office/2006/metadata/properties" xmlns:ns2="41ded3b7-f63b-4e25-a426-3990efbd264c" xmlns:ns3="b94e74ab-1c74-4c8c-8b40-1bf1025313f9" targetNamespace="http://schemas.microsoft.com/office/2006/metadata/properties" ma:root="true" ma:fieldsID="842552fd86f3b9e3e76317a1de8129c0" ns2:_="" ns3:_="">
    <xsd:import namespace="41ded3b7-f63b-4e25-a426-3990efbd264c"/>
    <xsd:import namespace="b94e74ab-1c74-4c8c-8b40-1bf1025313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ed3b7-f63b-4e25-a426-3990efbd264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4e74ab-1c74-4c8c-8b40-1bf1025313f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8A6FE-9A8D-46E7-9F18-D236E009943F}">
  <ds:schemaRefs>
    <ds:schemaRef ds:uri="http://purl.org/dc/elements/1.1/"/>
    <ds:schemaRef ds:uri="b94e74ab-1c74-4c8c-8b40-1bf1025313f9"/>
    <ds:schemaRef ds:uri="http://schemas.openxmlformats.org/package/2006/metadata/core-properties"/>
    <ds:schemaRef ds:uri="http://purl.org/dc/terms/"/>
    <ds:schemaRef ds:uri="41ded3b7-f63b-4e25-a426-3990efbd264c"/>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BE8CE7A-1542-4662-B4D6-A3F2C5F8C214}">
  <ds:schemaRefs>
    <ds:schemaRef ds:uri="http://schemas.microsoft.com/sharepoint/v3/contenttype/forms"/>
  </ds:schemaRefs>
</ds:datastoreItem>
</file>

<file path=customXml/itemProps3.xml><?xml version="1.0" encoding="utf-8"?>
<ds:datastoreItem xmlns:ds="http://schemas.openxmlformats.org/officeDocument/2006/customXml" ds:itemID="{F23E93CD-93E0-4A20-9497-3B9C36885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ed3b7-f63b-4e25-a426-3990efbd264c"/>
    <ds:schemaRef ds:uri="b94e74ab-1c74-4c8c-8b40-1bf102531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411B99-AE87-49B9-9196-2CBA1AF0E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21042</Words>
  <Characters>119941</Characters>
  <Application>Microsoft Office Word</Application>
  <DocSecurity>4</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MHochstein</dc:creator>
  <cp:lastModifiedBy>Payne, Iris C</cp:lastModifiedBy>
  <cp:revision>2</cp:revision>
  <cp:lastPrinted>2018-04-09T13:09:00Z</cp:lastPrinted>
  <dcterms:created xsi:type="dcterms:W3CDTF">2018-05-03T13:03:00Z</dcterms:created>
  <dcterms:modified xsi:type="dcterms:W3CDTF">2018-05-03T13:03:00Z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0x01010014EC7BF039B28E418056AB52AD2D1D33</vt:lpwstr>
  </property>
</Properties>
</file>