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8240"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394E1072"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Operational Guidance </w:t>
      </w:r>
      <w:r w:rsidR="006662FB" w:rsidRPr="003D62B7">
        <w:rPr>
          <w:rFonts w:ascii="Times New Roman" w:hAnsi="Times New Roman" w:cs="Times New Roman"/>
          <w:b/>
          <w:bCs/>
          <w:sz w:val="28"/>
          <w:szCs w:val="28"/>
        </w:rPr>
        <w:t xml:space="preserve"> N</w:t>
      </w:r>
      <w:r w:rsidR="00BC4FAE">
        <w:rPr>
          <w:rFonts w:ascii="Times New Roman" w:hAnsi="Times New Roman" w:cs="Times New Roman"/>
          <w:b/>
          <w:bCs/>
          <w:sz w:val="28"/>
          <w:szCs w:val="28"/>
        </w:rPr>
        <w:tab/>
        <w:t>Guidance Nu</w:t>
      </w:r>
      <w:r w:rsidR="006662FB" w:rsidRPr="003D62B7">
        <w:rPr>
          <w:rFonts w:ascii="Times New Roman" w:hAnsi="Times New Roman" w:cs="Times New Roman"/>
          <w:b/>
          <w:bCs/>
          <w:sz w:val="28"/>
          <w:szCs w:val="28"/>
        </w:rPr>
        <w:t xml:space="preserve">mber: </w:t>
      </w:r>
      <w:r w:rsidR="00BC4FAE">
        <w:rPr>
          <w:rFonts w:ascii="Times New Roman" w:hAnsi="Times New Roman" w:cs="Times New Roman"/>
          <w:b/>
          <w:bCs/>
          <w:sz w:val="28"/>
          <w:szCs w:val="28"/>
        </w:rPr>
        <w:t xml:space="preserve">OG </w:t>
      </w:r>
      <w:r w:rsidR="00DD41B8">
        <w:rPr>
          <w:rFonts w:ascii="Times New Roman" w:hAnsi="Times New Roman" w:cs="Times New Roman"/>
          <w:b/>
          <w:bCs/>
          <w:sz w:val="28"/>
          <w:szCs w:val="28"/>
        </w:rPr>
        <w:t>07</w:t>
      </w:r>
      <w:r w:rsidR="005109AC">
        <w:rPr>
          <w:rFonts w:ascii="Times New Roman" w:hAnsi="Times New Roman" w:cs="Times New Roman"/>
          <w:b/>
          <w:bCs/>
          <w:sz w:val="28"/>
          <w:szCs w:val="28"/>
        </w:rPr>
        <w:t>-2026</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19B93169"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557BD2">
        <w:rPr>
          <w:rFonts w:ascii="Times New Roman" w:hAnsi="Times New Roman" w:cs="Times New Roman"/>
        </w:rPr>
        <w:t>September 3</w:t>
      </w:r>
      <w:r w:rsidR="00CD224E" w:rsidRPr="00CD224E">
        <w:rPr>
          <w:rFonts w:ascii="Times New Roman" w:hAnsi="Times New Roman" w:cs="Times New Roman"/>
        </w:rPr>
        <w:t>, 202</w:t>
      </w:r>
      <w:r w:rsidR="005109AC">
        <w:rPr>
          <w:rFonts w:ascii="Times New Roman" w:hAnsi="Times New Roman" w:cs="Times New Roman"/>
        </w:rPr>
        <w:t>6</w:t>
      </w:r>
    </w:p>
    <w:p w14:paraId="7D2B26EF" w14:textId="55054093"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CD224E" w:rsidRPr="00CD224E">
        <w:rPr>
          <w:rFonts w:ascii="Times New Roman" w:hAnsi="Times New Roman" w:cs="Times New Roman"/>
        </w:rPr>
        <w:t xml:space="preserve">NCWorks Career Center Memorandum of Understanding </w:t>
      </w:r>
    </w:p>
    <w:p w14:paraId="2523643D" w14:textId="7E25967A"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BC4FAE">
        <w:rPr>
          <w:rFonts w:ascii="Times New Roman" w:hAnsi="Times New Roman" w:cs="Times New Roman"/>
        </w:rPr>
        <w:t>Andrea L</w:t>
      </w:r>
      <w:r w:rsidR="00496A34">
        <w:rPr>
          <w:rFonts w:ascii="Times New Roman" w:hAnsi="Times New Roman" w:cs="Times New Roman"/>
        </w:rPr>
        <w:t>.</w:t>
      </w:r>
      <w:r w:rsidR="00BC4FAE">
        <w:rPr>
          <w:rFonts w:ascii="Times New Roman" w:hAnsi="Times New Roman" w:cs="Times New Roman"/>
        </w:rPr>
        <w:t xml:space="preserve"> DeSantis,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1341B35E" w14:textId="458B29A2" w:rsidR="00CD224E" w:rsidRPr="00CD224E" w:rsidRDefault="00CD224E" w:rsidP="00CD224E">
      <w:pPr>
        <w:rPr>
          <w:rFonts w:ascii="Times New Roman" w:hAnsi="Times New Roman" w:cs="Times New Roman"/>
          <w:color w:val="000000" w:themeColor="text1"/>
        </w:rPr>
      </w:pPr>
      <w:r w:rsidRPr="00CD224E">
        <w:rPr>
          <w:rFonts w:ascii="Times New Roman" w:hAnsi="Times New Roman" w:cs="Times New Roman"/>
          <w:color w:val="000000" w:themeColor="text1"/>
        </w:rPr>
        <w:t xml:space="preserve">To provide guidance on the required NCWorks Career Center Memorandum of Understanding (MOU) </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392D73EF" w14:textId="77777777" w:rsidR="00CD224E" w:rsidRPr="00CD224E" w:rsidRDefault="00CD224E" w:rsidP="002F644C">
      <w:pPr>
        <w:spacing w:line="276" w:lineRule="auto"/>
        <w:rPr>
          <w:rFonts w:ascii="Times New Roman" w:hAnsi="Times New Roman" w:cs="Times New Roman"/>
          <w:color w:val="000000" w:themeColor="text1"/>
        </w:rPr>
      </w:pPr>
      <w:r w:rsidRPr="00CD224E">
        <w:rPr>
          <w:rFonts w:ascii="Times New Roman" w:hAnsi="Times New Roman" w:cs="Times New Roman"/>
          <w:color w:val="000000" w:themeColor="text1"/>
        </w:rPr>
        <w:t>The Workforce Innovation and Opportunity Act (WIOA) Section 121(c)(1) requires each Local Area Workforce Development Board (WDB), with the agreement of the Chief Local Elected Official (CLEO), to develop and enter into an MOU between the Local Area WDB and the One-Stop partners, consistent with WIOA Section 121(c)(2), concerning the operation of the One-Stop delivery system in a local workforce area. This requirement is further described in the WIOA Joint Rule for Unified and Combined State Plans, Performance Accountability, and the One-Stop System Joint Provisions: Final Rule at 20 CFR 678.500, 34 CFR 361.500, and 34 CFR 463.500, and in federal guidance.</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311C0483" w14:textId="3C749A4F" w:rsidR="005E331E" w:rsidRDefault="00CD224E" w:rsidP="6FC861B5">
      <w:pPr>
        <w:tabs>
          <w:tab w:val="left" w:pos="5415"/>
        </w:tabs>
        <w:spacing w:line="276" w:lineRule="auto"/>
      </w:pPr>
      <w:r w:rsidRPr="6FC861B5">
        <w:rPr>
          <w:rFonts w:ascii="Times New Roman" w:hAnsi="Times New Roman" w:cs="Times New Roman"/>
          <w:color w:val="000000" w:themeColor="text1"/>
        </w:rPr>
        <w:t>The WDBs must use the attached template</w:t>
      </w:r>
      <w:r w:rsidR="58413383" w:rsidRPr="6FC861B5">
        <w:rPr>
          <w:rFonts w:ascii="Times New Roman" w:hAnsi="Times New Roman" w:cs="Times New Roman"/>
          <w:color w:val="000000" w:themeColor="text1"/>
        </w:rPr>
        <w:t xml:space="preserve"> for MOU submissions</w:t>
      </w:r>
      <w:r w:rsidRPr="6FC861B5">
        <w:rPr>
          <w:rFonts w:ascii="Times New Roman" w:hAnsi="Times New Roman" w:cs="Times New Roman"/>
          <w:color w:val="000000" w:themeColor="text1"/>
        </w:rPr>
        <w:t xml:space="preserve">, as </w:t>
      </w:r>
      <w:r w:rsidR="00081220" w:rsidRPr="6FC861B5">
        <w:rPr>
          <w:rFonts w:ascii="Times New Roman" w:hAnsi="Times New Roman" w:cs="Times New Roman"/>
          <w:color w:val="000000" w:themeColor="text1"/>
        </w:rPr>
        <w:t xml:space="preserve">it </w:t>
      </w:r>
      <w:r w:rsidRPr="6FC861B5">
        <w:rPr>
          <w:rFonts w:ascii="Times New Roman" w:hAnsi="Times New Roman" w:cs="Times New Roman"/>
          <w:color w:val="000000" w:themeColor="text1"/>
        </w:rPr>
        <w:t>contain</w:t>
      </w:r>
      <w:r w:rsidR="00081220" w:rsidRPr="6FC861B5">
        <w:rPr>
          <w:rFonts w:ascii="Times New Roman" w:hAnsi="Times New Roman" w:cs="Times New Roman"/>
          <w:color w:val="000000" w:themeColor="text1"/>
        </w:rPr>
        <w:t>s</w:t>
      </w:r>
      <w:r w:rsidRPr="6FC861B5">
        <w:rPr>
          <w:rFonts w:ascii="Times New Roman" w:hAnsi="Times New Roman" w:cs="Times New Roman"/>
          <w:color w:val="000000" w:themeColor="text1"/>
        </w:rPr>
        <w:t xml:space="preserve"> all required elements. </w:t>
      </w:r>
      <w:r w:rsidR="3716AD98" w:rsidRPr="6FC861B5">
        <w:rPr>
          <w:rFonts w:ascii="Times New Roman" w:hAnsi="Times New Roman" w:cs="Times New Roman"/>
          <w:color w:val="000000" w:themeColor="text1"/>
        </w:rPr>
        <w:t>In order to sync all boards to a three-year cycle</w:t>
      </w:r>
      <w:r w:rsidR="24868F7F" w:rsidRPr="6FC861B5">
        <w:rPr>
          <w:rFonts w:ascii="Times New Roman" w:hAnsi="Times New Roman" w:cs="Times New Roman"/>
          <w:color w:val="000000" w:themeColor="text1"/>
        </w:rPr>
        <w:t>,</w:t>
      </w:r>
      <w:r w:rsidR="3716AD98" w:rsidRPr="6FC861B5">
        <w:rPr>
          <w:rFonts w:ascii="Times New Roman" w:hAnsi="Times New Roman" w:cs="Times New Roman"/>
          <w:color w:val="000000" w:themeColor="text1"/>
        </w:rPr>
        <w:t xml:space="preserve"> prevent a lapse in coverage</w:t>
      </w:r>
      <w:r w:rsidR="3FAA35E8" w:rsidRPr="6FC861B5">
        <w:rPr>
          <w:rFonts w:ascii="Times New Roman" w:hAnsi="Times New Roman" w:cs="Times New Roman"/>
          <w:color w:val="000000" w:themeColor="text1"/>
        </w:rPr>
        <w:t xml:space="preserve">, and ensure a fully executed </w:t>
      </w:r>
      <w:r w:rsidR="3716AD98" w:rsidRPr="6FC861B5">
        <w:rPr>
          <w:rFonts w:ascii="Times New Roman" w:hAnsi="Times New Roman" w:cs="Times New Roman"/>
          <w:color w:val="000000" w:themeColor="text1"/>
        </w:rPr>
        <w:t>MOU</w:t>
      </w:r>
      <w:r w:rsidR="7F2110EB" w:rsidRPr="6FC861B5">
        <w:rPr>
          <w:rFonts w:ascii="Times New Roman" w:hAnsi="Times New Roman" w:cs="Times New Roman"/>
          <w:color w:val="000000" w:themeColor="text1"/>
        </w:rPr>
        <w:t xml:space="preserve"> is always in place</w:t>
      </w:r>
      <w:r w:rsidR="3716AD98" w:rsidRPr="6FC861B5">
        <w:rPr>
          <w:rFonts w:ascii="Times New Roman" w:hAnsi="Times New Roman" w:cs="Times New Roman"/>
          <w:color w:val="000000" w:themeColor="text1"/>
        </w:rPr>
        <w:t xml:space="preserve">, beginning with Program Year 2026, all boards must submit an updated MOU </w:t>
      </w:r>
      <w:r w:rsidR="3A5D617E" w:rsidRPr="6FC861B5">
        <w:rPr>
          <w:rFonts w:ascii="Times New Roman" w:hAnsi="Times New Roman" w:cs="Times New Roman"/>
          <w:color w:val="000000" w:themeColor="text1"/>
        </w:rPr>
        <w:t>with</w:t>
      </w:r>
      <w:r w:rsidR="3716AD98" w:rsidRPr="6FC861B5">
        <w:rPr>
          <w:rFonts w:ascii="Times New Roman" w:hAnsi="Times New Roman" w:cs="Times New Roman"/>
          <w:color w:val="000000" w:themeColor="text1"/>
        </w:rPr>
        <w:t xml:space="preserve"> effective</w:t>
      </w:r>
      <w:r w:rsidR="489C4F98" w:rsidRPr="6FC861B5">
        <w:rPr>
          <w:rFonts w:ascii="Times New Roman" w:hAnsi="Times New Roman" w:cs="Times New Roman"/>
          <w:color w:val="000000" w:themeColor="text1"/>
        </w:rPr>
        <w:t xml:space="preserve"> dates </w:t>
      </w:r>
      <w:r w:rsidR="558FFD66" w:rsidRPr="6FC861B5">
        <w:rPr>
          <w:rFonts w:ascii="Times New Roman" w:hAnsi="Times New Roman" w:cs="Times New Roman"/>
          <w:color w:val="000000" w:themeColor="text1"/>
        </w:rPr>
        <w:t>of July 1, 2026 – June 30, 2029.</w:t>
      </w:r>
    </w:p>
    <w:p w14:paraId="002C2484" w14:textId="4FE97647" w:rsidR="005E331E" w:rsidRDefault="005E331E" w:rsidP="746CDB1A">
      <w:pPr>
        <w:tabs>
          <w:tab w:val="left" w:pos="5415"/>
        </w:tabs>
        <w:spacing w:line="276" w:lineRule="auto"/>
        <w:rPr>
          <w:rFonts w:ascii="Times New Roman" w:hAnsi="Times New Roman" w:cs="Times New Roman"/>
          <w:color w:val="000000" w:themeColor="text1"/>
        </w:rPr>
      </w:pPr>
      <w:r w:rsidRPr="746CDB1A">
        <w:rPr>
          <w:rFonts w:ascii="Times New Roman" w:hAnsi="Times New Roman" w:cs="Times New Roman"/>
          <w:color w:val="000000" w:themeColor="text1"/>
        </w:rPr>
        <w:t>It is the expectation that Local Area WDBs will begin the process to review and renew the MOU before the expiration date to ensure an MOU is always in effect.</w:t>
      </w:r>
      <w:r w:rsidR="00293494" w:rsidRPr="746CDB1A">
        <w:rPr>
          <w:rFonts w:ascii="Times New Roman" w:hAnsi="Times New Roman" w:cs="Times New Roman"/>
          <w:color w:val="000000" w:themeColor="text1"/>
        </w:rPr>
        <w:t xml:space="preserve"> </w:t>
      </w:r>
      <w:r w:rsidR="00B31132" w:rsidRPr="746CDB1A">
        <w:rPr>
          <w:rFonts w:ascii="Times New Roman" w:hAnsi="Times New Roman" w:cs="Times New Roman"/>
          <w:color w:val="000000" w:themeColor="text1"/>
        </w:rPr>
        <w:t xml:space="preserve"> </w:t>
      </w:r>
      <w:r w:rsidR="003B24E8" w:rsidRPr="746CDB1A">
        <w:rPr>
          <w:rFonts w:ascii="Times New Roman" w:hAnsi="Times New Roman" w:cs="Times New Roman"/>
          <w:color w:val="000000" w:themeColor="text1"/>
        </w:rPr>
        <w:t xml:space="preserve">To assist with this, it </w:t>
      </w:r>
      <w:r w:rsidR="00293494" w:rsidRPr="746CDB1A">
        <w:rPr>
          <w:rFonts w:ascii="Times New Roman" w:hAnsi="Times New Roman" w:cs="Times New Roman"/>
          <w:color w:val="000000" w:themeColor="text1"/>
        </w:rPr>
        <w:t>is anticipated that</w:t>
      </w:r>
      <w:r w:rsidR="13EC8B05" w:rsidRPr="746CDB1A">
        <w:rPr>
          <w:rFonts w:ascii="Times New Roman" w:hAnsi="Times New Roman" w:cs="Times New Roman"/>
          <w:color w:val="000000" w:themeColor="text1"/>
        </w:rPr>
        <w:t xml:space="preserve"> the Division of Workforce Solutions (</w:t>
      </w:r>
      <w:r w:rsidR="00B31132" w:rsidRPr="746CDB1A">
        <w:rPr>
          <w:rFonts w:ascii="Times New Roman" w:hAnsi="Times New Roman" w:cs="Times New Roman"/>
          <w:color w:val="000000" w:themeColor="text1"/>
        </w:rPr>
        <w:t>DWS</w:t>
      </w:r>
      <w:r w:rsidR="542437CD" w:rsidRPr="746CDB1A">
        <w:rPr>
          <w:rFonts w:ascii="Times New Roman" w:hAnsi="Times New Roman" w:cs="Times New Roman"/>
          <w:color w:val="000000" w:themeColor="text1"/>
        </w:rPr>
        <w:t>)</w:t>
      </w:r>
      <w:r w:rsidR="00B31132" w:rsidRPr="746CDB1A">
        <w:rPr>
          <w:rFonts w:ascii="Times New Roman" w:hAnsi="Times New Roman" w:cs="Times New Roman"/>
          <w:color w:val="000000" w:themeColor="text1"/>
        </w:rPr>
        <w:t xml:space="preserve"> will issue a new form MOU in </w:t>
      </w:r>
      <w:r w:rsidR="4A681469" w:rsidRPr="746CDB1A">
        <w:rPr>
          <w:rFonts w:ascii="Times New Roman" w:hAnsi="Times New Roman" w:cs="Times New Roman"/>
          <w:color w:val="000000" w:themeColor="text1"/>
        </w:rPr>
        <w:t xml:space="preserve">January </w:t>
      </w:r>
      <w:r w:rsidR="6743A251" w:rsidRPr="746CDB1A">
        <w:rPr>
          <w:rFonts w:ascii="Times New Roman" w:hAnsi="Times New Roman" w:cs="Times New Roman"/>
          <w:color w:val="000000" w:themeColor="text1"/>
        </w:rPr>
        <w:t>202</w:t>
      </w:r>
      <w:r w:rsidR="678C6AB7" w:rsidRPr="746CDB1A">
        <w:rPr>
          <w:rFonts w:ascii="Times New Roman" w:hAnsi="Times New Roman" w:cs="Times New Roman"/>
          <w:color w:val="000000" w:themeColor="text1"/>
        </w:rPr>
        <w:t>9</w:t>
      </w:r>
      <w:r w:rsidR="00B31132" w:rsidRPr="746CDB1A">
        <w:rPr>
          <w:rFonts w:ascii="Times New Roman" w:hAnsi="Times New Roman" w:cs="Times New Roman"/>
          <w:color w:val="000000" w:themeColor="text1"/>
        </w:rPr>
        <w:t xml:space="preserve"> </w:t>
      </w:r>
      <w:r w:rsidR="000730DD" w:rsidRPr="746CDB1A">
        <w:rPr>
          <w:rFonts w:ascii="Times New Roman" w:hAnsi="Times New Roman" w:cs="Times New Roman"/>
          <w:color w:val="000000" w:themeColor="text1"/>
        </w:rPr>
        <w:t xml:space="preserve">so that WDBs have approximately </w:t>
      </w:r>
      <w:r w:rsidR="1A2056FA" w:rsidRPr="746CDB1A">
        <w:rPr>
          <w:rFonts w:ascii="Times New Roman" w:hAnsi="Times New Roman" w:cs="Times New Roman"/>
          <w:color w:val="000000" w:themeColor="text1"/>
        </w:rPr>
        <w:t>six months</w:t>
      </w:r>
      <w:r w:rsidR="000730DD" w:rsidRPr="746CDB1A">
        <w:rPr>
          <w:rFonts w:ascii="Times New Roman" w:hAnsi="Times New Roman" w:cs="Times New Roman"/>
          <w:color w:val="000000" w:themeColor="text1"/>
        </w:rPr>
        <w:t xml:space="preserve"> prior to the expiration of current MOUs to execute the new MOU. </w:t>
      </w:r>
      <w:r w:rsidR="4D20EAA0" w:rsidRPr="746CDB1A">
        <w:rPr>
          <w:rFonts w:ascii="Times New Roman" w:hAnsi="Times New Roman" w:cs="Times New Roman"/>
          <w:color w:val="000000" w:themeColor="text1"/>
        </w:rPr>
        <w:t xml:space="preserve">An outdated MOU </w:t>
      </w:r>
      <w:r w:rsidR="7BB2811A" w:rsidRPr="746CDB1A">
        <w:rPr>
          <w:rFonts w:ascii="Times New Roman" w:hAnsi="Times New Roman" w:cs="Times New Roman"/>
          <w:color w:val="000000" w:themeColor="text1"/>
        </w:rPr>
        <w:t xml:space="preserve">results in WIOA non-compliance and also </w:t>
      </w:r>
      <w:r w:rsidR="3F0097B5" w:rsidRPr="746CDB1A">
        <w:rPr>
          <w:rFonts w:ascii="Times New Roman" w:hAnsi="Times New Roman" w:cs="Times New Roman"/>
          <w:color w:val="000000" w:themeColor="text1"/>
        </w:rPr>
        <w:t>may</w:t>
      </w:r>
      <w:r w:rsidR="4D20EAA0" w:rsidRPr="746CDB1A">
        <w:rPr>
          <w:rFonts w:ascii="Times New Roman" w:hAnsi="Times New Roman" w:cs="Times New Roman"/>
          <w:color w:val="000000" w:themeColor="text1"/>
        </w:rPr>
        <w:t xml:space="preserve"> result in a </w:t>
      </w:r>
      <w:r w:rsidR="18B77ACE" w:rsidRPr="746CDB1A">
        <w:rPr>
          <w:rFonts w:ascii="Times New Roman" w:hAnsi="Times New Roman" w:cs="Times New Roman"/>
          <w:color w:val="000000" w:themeColor="text1"/>
        </w:rPr>
        <w:t>DWS</w:t>
      </w:r>
      <w:r w:rsidR="4D20EAA0" w:rsidRPr="746CDB1A">
        <w:rPr>
          <w:rFonts w:ascii="Times New Roman" w:hAnsi="Times New Roman" w:cs="Times New Roman"/>
          <w:color w:val="000000" w:themeColor="text1"/>
        </w:rPr>
        <w:t xml:space="preserve"> monitoring </w:t>
      </w:r>
      <w:r w:rsidR="51239D60" w:rsidRPr="746CDB1A">
        <w:rPr>
          <w:rFonts w:ascii="Times New Roman" w:hAnsi="Times New Roman" w:cs="Times New Roman"/>
          <w:color w:val="000000" w:themeColor="text1"/>
        </w:rPr>
        <w:t>finding</w:t>
      </w:r>
      <w:r w:rsidR="4D20EAA0" w:rsidRPr="746CDB1A">
        <w:rPr>
          <w:rFonts w:ascii="Times New Roman" w:hAnsi="Times New Roman" w:cs="Times New Roman"/>
          <w:color w:val="000000" w:themeColor="text1"/>
        </w:rPr>
        <w:t>.</w:t>
      </w:r>
      <w:r w:rsidR="000730DD" w:rsidRPr="746CDB1A">
        <w:rPr>
          <w:rFonts w:ascii="Times New Roman" w:hAnsi="Times New Roman" w:cs="Times New Roman"/>
          <w:color w:val="000000" w:themeColor="text1"/>
        </w:rPr>
        <w:t xml:space="preserve"> It is anticipated that </w:t>
      </w:r>
      <w:r w:rsidR="00293494" w:rsidRPr="746CDB1A">
        <w:rPr>
          <w:rFonts w:ascii="Times New Roman" w:hAnsi="Times New Roman" w:cs="Times New Roman"/>
          <w:color w:val="000000" w:themeColor="text1"/>
        </w:rPr>
        <w:t xml:space="preserve">beginning July 1, 2029, all WDBs have in place an MOU with effective dates </w:t>
      </w:r>
      <w:r w:rsidR="6E879474" w:rsidRPr="746CDB1A">
        <w:rPr>
          <w:rFonts w:ascii="Times New Roman" w:hAnsi="Times New Roman" w:cs="Times New Roman"/>
          <w:color w:val="000000" w:themeColor="text1"/>
        </w:rPr>
        <w:t xml:space="preserve">of </w:t>
      </w:r>
      <w:r w:rsidR="00293494" w:rsidRPr="746CDB1A">
        <w:rPr>
          <w:rFonts w:ascii="Times New Roman" w:hAnsi="Times New Roman" w:cs="Times New Roman"/>
          <w:color w:val="000000" w:themeColor="text1"/>
        </w:rPr>
        <w:t>July 1, 2029 – June 30, 20</w:t>
      </w:r>
      <w:r w:rsidR="00B31132" w:rsidRPr="746CDB1A">
        <w:rPr>
          <w:rFonts w:ascii="Times New Roman" w:hAnsi="Times New Roman" w:cs="Times New Roman"/>
          <w:color w:val="000000" w:themeColor="text1"/>
        </w:rPr>
        <w:t>3</w:t>
      </w:r>
      <w:r w:rsidR="68758BA0" w:rsidRPr="746CDB1A">
        <w:rPr>
          <w:rFonts w:ascii="Times New Roman" w:hAnsi="Times New Roman" w:cs="Times New Roman"/>
          <w:color w:val="000000" w:themeColor="text1"/>
        </w:rPr>
        <w:t>2</w:t>
      </w:r>
      <w:r w:rsidR="000730DD" w:rsidRPr="746CDB1A">
        <w:rPr>
          <w:rFonts w:ascii="Times New Roman" w:hAnsi="Times New Roman" w:cs="Times New Roman"/>
          <w:color w:val="000000" w:themeColor="text1"/>
        </w:rPr>
        <w:t>.</w:t>
      </w:r>
    </w:p>
    <w:p w14:paraId="76BEF263" w14:textId="47D599FD" w:rsidR="00CD224E" w:rsidRPr="00CD224E" w:rsidRDefault="00CD224E" w:rsidP="00CD224E">
      <w:pPr>
        <w:tabs>
          <w:tab w:val="left" w:pos="5415"/>
        </w:tabs>
        <w:spacing w:line="276" w:lineRule="auto"/>
        <w:rPr>
          <w:rFonts w:ascii="Times New Roman" w:hAnsi="Times New Roman" w:cs="Times New Roman"/>
          <w:color w:val="000000" w:themeColor="text1"/>
        </w:rPr>
      </w:pPr>
      <w:r w:rsidRPr="00CD224E">
        <w:rPr>
          <w:rFonts w:ascii="Times New Roman" w:hAnsi="Times New Roman" w:cs="Times New Roman"/>
          <w:color w:val="000000" w:themeColor="text1"/>
        </w:rPr>
        <w:lastRenderedPageBreak/>
        <w:t xml:space="preserve">Local Area WDBs are not required to resubmit their MOUs prior to the end of the third program year unless it is revised. </w:t>
      </w:r>
      <w:r w:rsidR="005E331E">
        <w:rPr>
          <w:rFonts w:ascii="Times New Roman" w:hAnsi="Times New Roman" w:cs="Times New Roman"/>
          <w:color w:val="000000" w:themeColor="text1"/>
        </w:rPr>
        <w:t>R</w:t>
      </w:r>
      <w:r w:rsidRPr="00CD224E">
        <w:rPr>
          <w:rFonts w:ascii="Times New Roman" w:hAnsi="Times New Roman" w:cs="Times New Roman"/>
          <w:color w:val="000000" w:themeColor="text1"/>
        </w:rPr>
        <w:t>evisions must be submitted for review and approval as soon as practical.</w:t>
      </w:r>
      <w:r w:rsidR="63EE7475" w:rsidRPr="5AEE327B">
        <w:rPr>
          <w:rFonts w:ascii="Times New Roman" w:hAnsi="Times New Roman" w:cs="Times New Roman"/>
          <w:color w:val="000000" w:themeColor="text1"/>
        </w:rPr>
        <w:t xml:space="preserve"> Revised MOUs must </w:t>
      </w:r>
      <w:r w:rsidR="3D418CEA" w:rsidRPr="5AEE327B">
        <w:rPr>
          <w:rFonts w:ascii="Times New Roman" w:hAnsi="Times New Roman" w:cs="Times New Roman"/>
          <w:color w:val="000000" w:themeColor="text1"/>
        </w:rPr>
        <w:t>have effective dates that fall within the original three-year period.</w:t>
      </w:r>
    </w:p>
    <w:p w14:paraId="06F2B146" w14:textId="5A9595D6" w:rsidR="007726AA" w:rsidRPr="00BC4FAE" w:rsidRDefault="00CD224E" w:rsidP="00CD224E">
      <w:pPr>
        <w:tabs>
          <w:tab w:val="left" w:pos="5415"/>
        </w:tabs>
        <w:spacing w:line="276" w:lineRule="auto"/>
        <w:rPr>
          <w:color w:val="000000" w:themeColor="text1"/>
        </w:rPr>
      </w:pPr>
      <w:r w:rsidRPr="00CD224E">
        <w:rPr>
          <w:rFonts w:ascii="Times New Roman" w:hAnsi="Times New Roman" w:cs="Times New Roman"/>
          <w:color w:val="000000" w:themeColor="text1"/>
        </w:rPr>
        <w:t xml:space="preserve">The WDBs must electronically submit </w:t>
      </w:r>
      <w:r w:rsidR="00081220">
        <w:rPr>
          <w:rFonts w:ascii="Times New Roman" w:hAnsi="Times New Roman" w:cs="Times New Roman"/>
          <w:color w:val="000000" w:themeColor="text1"/>
        </w:rPr>
        <w:t>the MOU</w:t>
      </w:r>
      <w:r w:rsidR="001F266B">
        <w:rPr>
          <w:rFonts w:ascii="Times New Roman" w:hAnsi="Times New Roman" w:cs="Times New Roman"/>
          <w:color w:val="000000" w:themeColor="text1"/>
        </w:rPr>
        <w:t xml:space="preserve"> document</w:t>
      </w:r>
      <w:r w:rsidR="005E331E">
        <w:rPr>
          <w:rFonts w:ascii="Times New Roman" w:hAnsi="Times New Roman" w:cs="Times New Roman"/>
          <w:color w:val="000000" w:themeColor="text1"/>
        </w:rPr>
        <w:t>s</w:t>
      </w:r>
      <w:r w:rsidRPr="00CD224E">
        <w:rPr>
          <w:rFonts w:ascii="Times New Roman" w:hAnsi="Times New Roman" w:cs="Times New Roman"/>
          <w:color w:val="000000" w:themeColor="text1"/>
        </w:rPr>
        <w:t xml:space="preserve"> (signed by all parties except the Department of Commerce) to the assigned DWS Planner. </w:t>
      </w:r>
      <w:r w:rsidR="003D71DC">
        <w:rPr>
          <w:rFonts w:ascii="Times New Roman" w:hAnsi="Times New Roman" w:cs="Times New Roman"/>
          <w:color w:val="000000" w:themeColor="text1"/>
        </w:rPr>
        <w:t xml:space="preserve">The MOU for the current program year must be submitted no later than the close of business on November 30, 2026. </w:t>
      </w:r>
      <w:r w:rsidRPr="00CD224E">
        <w:rPr>
          <w:rFonts w:ascii="Times New Roman" w:hAnsi="Times New Roman" w:cs="Times New Roman"/>
          <w:color w:val="000000" w:themeColor="text1"/>
        </w:rPr>
        <w:t xml:space="preserve">Department of Commerce (Commerce) leadership will sign for the DWS once all other signatures have been secured. Regional Operations Directors and other DWS staff members cannot sign MOUs. The WDBs must send their MOU to their </w:t>
      </w:r>
      <w:r w:rsidR="00081220">
        <w:rPr>
          <w:rFonts w:ascii="Times New Roman" w:hAnsi="Times New Roman" w:cs="Times New Roman"/>
          <w:color w:val="000000" w:themeColor="text1"/>
        </w:rPr>
        <w:t>P</w:t>
      </w:r>
      <w:r w:rsidRPr="00CD224E">
        <w:rPr>
          <w:rFonts w:ascii="Times New Roman" w:hAnsi="Times New Roman" w:cs="Times New Roman"/>
          <w:color w:val="000000" w:themeColor="text1"/>
        </w:rPr>
        <w:t>lanner after all other parties have signed them, at which point, the MOU will be circulated within Commerce for verification and signature.</w:t>
      </w:r>
      <w:r w:rsidR="003C0E54">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43549695" w14:textId="4CF66D35" w:rsidR="006662FB" w:rsidRPr="00661047" w:rsidRDefault="008105DD" w:rsidP="006662FB">
      <w:pPr>
        <w:rPr>
          <w:rFonts w:ascii="Times New Roman" w:hAnsi="Times New Roman" w:cs="Times New Roman"/>
          <w:color w:val="000000" w:themeColor="text1"/>
        </w:rPr>
      </w:pPr>
      <w:r>
        <w:rPr>
          <w:rFonts w:ascii="Times New Roman" w:hAnsi="Times New Roman" w:cs="Times New Roman"/>
          <w:color w:val="000000" w:themeColor="text1"/>
        </w:rPr>
        <w:t>June 30, 202</w:t>
      </w:r>
      <w:r w:rsidR="00816216">
        <w:rPr>
          <w:rFonts w:ascii="Times New Roman" w:hAnsi="Times New Roman" w:cs="Times New Roman"/>
          <w:color w:val="000000" w:themeColor="text1"/>
        </w:rPr>
        <w:t>9</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7147F839" w14:textId="0A13B571" w:rsidR="00D90DFB" w:rsidRPr="00661047" w:rsidRDefault="00D90DFB" w:rsidP="00D90DFB">
      <w:pPr>
        <w:rPr>
          <w:rFonts w:ascii="Times New Roman" w:hAnsi="Times New Roman" w:cs="Times New Roman"/>
          <w:color w:val="000000" w:themeColor="text1"/>
        </w:rPr>
      </w:pPr>
      <w:r w:rsidRPr="00661047">
        <w:rPr>
          <w:rFonts w:ascii="Times New Roman" w:hAnsi="Times New Roman" w:cs="Times New Roman"/>
          <w:color w:val="000000" w:themeColor="text1"/>
        </w:rPr>
        <w:t>DWS</w:t>
      </w:r>
      <w:r w:rsidR="00661047">
        <w:rPr>
          <w:rFonts w:ascii="Times New Roman" w:hAnsi="Times New Roman" w:cs="Times New Roman"/>
          <w:color w:val="000000" w:themeColor="text1"/>
        </w:rPr>
        <w:t xml:space="preserve"> </w:t>
      </w:r>
      <w:r w:rsidR="008105DD">
        <w:rPr>
          <w:rFonts w:ascii="Times New Roman" w:hAnsi="Times New Roman" w:cs="Times New Roman"/>
          <w:color w:val="000000" w:themeColor="text1"/>
        </w:rPr>
        <w:t>Planner</w:t>
      </w:r>
    </w:p>
    <w:p w14:paraId="3AAF3383" w14:textId="5DB2315D"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Attachment</w:t>
      </w:r>
      <w:r w:rsidR="001C23AA">
        <w:rPr>
          <w:rFonts w:ascii="Times New Roman" w:hAnsi="Times New Roman" w:cs="Times New Roman"/>
          <w:b/>
          <w:bCs/>
          <w:color w:val="000000" w:themeColor="text1"/>
          <w:sz w:val="24"/>
          <w:szCs w:val="24"/>
        </w:rPr>
        <w:t>s</w:t>
      </w:r>
      <w:r w:rsidRPr="00BC4FAE">
        <w:rPr>
          <w:rFonts w:ascii="Times New Roman" w:hAnsi="Times New Roman" w:cs="Times New Roman"/>
          <w:b/>
          <w:bCs/>
          <w:color w:val="000000" w:themeColor="text1"/>
          <w:sz w:val="24"/>
          <w:szCs w:val="24"/>
        </w:rPr>
        <w:t>:</w:t>
      </w:r>
      <w:r w:rsidRPr="00BC4FAE">
        <w:rPr>
          <w:rFonts w:ascii="Times New Roman" w:hAnsi="Times New Roman" w:cs="Times New Roman"/>
          <w:b/>
          <w:bCs/>
          <w:color w:val="000000" w:themeColor="text1"/>
          <w:sz w:val="24"/>
          <w:szCs w:val="24"/>
        </w:rPr>
        <w:tab/>
      </w:r>
    </w:p>
    <w:p w14:paraId="2FDEFCE7" w14:textId="1F67CD9A" w:rsidR="008105DD" w:rsidRPr="008105DD" w:rsidRDefault="008105DD" w:rsidP="008105DD">
      <w:pPr>
        <w:pStyle w:val="Default"/>
        <w:numPr>
          <w:ilvl w:val="0"/>
          <w:numId w:val="6"/>
        </w:numPr>
      </w:pPr>
      <w:r w:rsidRPr="008105DD">
        <w:t xml:space="preserve">NCWorks Career Center MOU </w:t>
      </w:r>
    </w:p>
    <w:p w14:paraId="4D0A199A" w14:textId="4D71EADD" w:rsidR="008105DD" w:rsidRPr="008105DD" w:rsidRDefault="008105DD" w:rsidP="008105DD">
      <w:pPr>
        <w:pStyle w:val="Default"/>
        <w:numPr>
          <w:ilvl w:val="0"/>
          <w:numId w:val="6"/>
        </w:numPr>
      </w:pPr>
      <w:r w:rsidRPr="008105DD">
        <w:t xml:space="preserve">NC WIOA One-Stop Required Partners MOU Designated Signatories </w:t>
      </w: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BB1F4" w14:textId="77777777" w:rsidR="00572717" w:rsidRDefault="00572717" w:rsidP="006662FB">
      <w:pPr>
        <w:spacing w:after="0" w:line="240" w:lineRule="auto"/>
      </w:pPr>
      <w:r>
        <w:separator/>
      </w:r>
    </w:p>
  </w:endnote>
  <w:endnote w:type="continuationSeparator" w:id="0">
    <w:p w14:paraId="3CAF960E" w14:textId="77777777" w:rsidR="00572717" w:rsidRDefault="00572717" w:rsidP="006662FB">
      <w:pPr>
        <w:spacing w:after="0" w:line="240" w:lineRule="auto"/>
      </w:pPr>
      <w:r>
        <w:continuationSeparator/>
      </w:r>
    </w:p>
  </w:endnote>
  <w:endnote w:type="continuationNotice" w:id="1">
    <w:p w14:paraId="56C0C151" w14:textId="77777777" w:rsidR="00572717" w:rsidRDefault="005727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9FE25" w14:textId="77777777" w:rsidR="00572717" w:rsidRDefault="00572717" w:rsidP="006662FB">
      <w:pPr>
        <w:spacing w:after="0" w:line="240" w:lineRule="auto"/>
      </w:pPr>
      <w:r>
        <w:separator/>
      </w:r>
    </w:p>
  </w:footnote>
  <w:footnote w:type="continuationSeparator" w:id="0">
    <w:p w14:paraId="15D8E666" w14:textId="77777777" w:rsidR="00572717" w:rsidRDefault="00572717" w:rsidP="006662FB">
      <w:pPr>
        <w:spacing w:after="0" w:line="240" w:lineRule="auto"/>
      </w:pPr>
      <w:r>
        <w:continuationSeparator/>
      </w:r>
    </w:p>
  </w:footnote>
  <w:footnote w:type="continuationNotice" w:id="1">
    <w:p w14:paraId="7EE5540A" w14:textId="77777777" w:rsidR="00572717" w:rsidRDefault="0057271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00A4D3AE"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4E5960F3"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03376EDD"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13EE7"/>
    <w:multiLevelType w:val="hybridMultilevel"/>
    <w:tmpl w:val="CCCC2C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2"/>
  </w:num>
  <w:num w:numId="2" w16cid:durableId="435366992">
    <w:abstractNumId w:val="3"/>
  </w:num>
  <w:num w:numId="3" w16cid:durableId="520750053">
    <w:abstractNumId w:val="5"/>
  </w:num>
  <w:num w:numId="4" w16cid:durableId="1271012784">
    <w:abstractNumId w:val="1"/>
  </w:num>
  <w:num w:numId="5" w16cid:durableId="634335300">
    <w:abstractNumId w:val="4"/>
  </w:num>
  <w:num w:numId="6" w16cid:durableId="32965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57546"/>
    <w:rsid w:val="000730DD"/>
    <w:rsid w:val="0007668C"/>
    <w:rsid w:val="00081220"/>
    <w:rsid w:val="000B39BF"/>
    <w:rsid w:val="000C62E6"/>
    <w:rsid w:val="00107115"/>
    <w:rsid w:val="00147D6D"/>
    <w:rsid w:val="00153251"/>
    <w:rsid w:val="00192D12"/>
    <w:rsid w:val="001B1764"/>
    <w:rsid w:val="001B40E6"/>
    <w:rsid w:val="001C23AA"/>
    <w:rsid w:val="001C37C5"/>
    <w:rsid w:val="001C68EE"/>
    <w:rsid w:val="001F266B"/>
    <w:rsid w:val="00213178"/>
    <w:rsid w:val="0021364A"/>
    <w:rsid w:val="00234AEC"/>
    <w:rsid w:val="00293494"/>
    <w:rsid w:val="002F644C"/>
    <w:rsid w:val="003A2676"/>
    <w:rsid w:val="003B24E8"/>
    <w:rsid w:val="003C0E54"/>
    <w:rsid w:val="003C24C7"/>
    <w:rsid w:val="003C447A"/>
    <w:rsid w:val="003D62B7"/>
    <w:rsid w:val="003D71DC"/>
    <w:rsid w:val="003F64AD"/>
    <w:rsid w:val="00401887"/>
    <w:rsid w:val="00403AD7"/>
    <w:rsid w:val="00405F58"/>
    <w:rsid w:val="00456E72"/>
    <w:rsid w:val="00485742"/>
    <w:rsid w:val="00486E81"/>
    <w:rsid w:val="00496A34"/>
    <w:rsid w:val="004A54AB"/>
    <w:rsid w:val="004E1C42"/>
    <w:rsid w:val="004E4653"/>
    <w:rsid w:val="0050440D"/>
    <w:rsid w:val="00506DDD"/>
    <w:rsid w:val="005109AC"/>
    <w:rsid w:val="00513510"/>
    <w:rsid w:val="00534316"/>
    <w:rsid w:val="0054013A"/>
    <w:rsid w:val="00557BD2"/>
    <w:rsid w:val="00572717"/>
    <w:rsid w:val="00582DF1"/>
    <w:rsid w:val="005A2440"/>
    <w:rsid w:val="005C5E9B"/>
    <w:rsid w:val="005E331E"/>
    <w:rsid w:val="005E6418"/>
    <w:rsid w:val="00634FBA"/>
    <w:rsid w:val="00661047"/>
    <w:rsid w:val="006662FB"/>
    <w:rsid w:val="006B27E6"/>
    <w:rsid w:val="006C6FA0"/>
    <w:rsid w:val="006E07B4"/>
    <w:rsid w:val="007060B6"/>
    <w:rsid w:val="00713529"/>
    <w:rsid w:val="007217EC"/>
    <w:rsid w:val="00764141"/>
    <w:rsid w:val="0077040F"/>
    <w:rsid w:val="007726AA"/>
    <w:rsid w:val="00783952"/>
    <w:rsid w:val="007B3051"/>
    <w:rsid w:val="007F3066"/>
    <w:rsid w:val="007F7DA6"/>
    <w:rsid w:val="008105DD"/>
    <w:rsid w:val="00813BB2"/>
    <w:rsid w:val="00816216"/>
    <w:rsid w:val="008527D6"/>
    <w:rsid w:val="008826F3"/>
    <w:rsid w:val="0088548E"/>
    <w:rsid w:val="0088650E"/>
    <w:rsid w:val="008C29C1"/>
    <w:rsid w:val="008C6223"/>
    <w:rsid w:val="008C7E50"/>
    <w:rsid w:val="008C7FB5"/>
    <w:rsid w:val="008D2A40"/>
    <w:rsid w:val="008D7BB9"/>
    <w:rsid w:val="00935826"/>
    <w:rsid w:val="00935F83"/>
    <w:rsid w:val="009557A4"/>
    <w:rsid w:val="009B454F"/>
    <w:rsid w:val="009C7299"/>
    <w:rsid w:val="00A46050"/>
    <w:rsid w:val="00A5120D"/>
    <w:rsid w:val="00A7616E"/>
    <w:rsid w:val="00A9788C"/>
    <w:rsid w:val="00AB6BB5"/>
    <w:rsid w:val="00AB7878"/>
    <w:rsid w:val="00B06D9F"/>
    <w:rsid w:val="00B31132"/>
    <w:rsid w:val="00B35815"/>
    <w:rsid w:val="00B50278"/>
    <w:rsid w:val="00B570FF"/>
    <w:rsid w:val="00B60106"/>
    <w:rsid w:val="00BC4FAE"/>
    <w:rsid w:val="00BC7CDA"/>
    <w:rsid w:val="00BE1671"/>
    <w:rsid w:val="00BE71BD"/>
    <w:rsid w:val="00C35F09"/>
    <w:rsid w:val="00C77DA5"/>
    <w:rsid w:val="00CC0A9C"/>
    <w:rsid w:val="00CD1349"/>
    <w:rsid w:val="00CD224E"/>
    <w:rsid w:val="00D02678"/>
    <w:rsid w:val="00D60980"/>
    <w:rsid w:val="00D6633D"/>
    <w:rsid w:val="00D716EC"/>
    <w:rsid w:val="00D85280"/>
    <w:rsid w:val="00D90DFB"/>
    <w:rsid w:val="00DA671E"/>
    <w:rsid w:val="00DC0F2A"/>
    <w:rsid w:val="00DD41B8"/>
    <w:rsid w:val="00DD480C"/>
    <w:rsid w:val="00E32FD2"/>
    <w:rsid w:val="00E57584"/>
    <w:rsid w:val="00E65261"/>
    <w:rsid w:val="00F2676A"/>
    <w:rsid w:val="00F312E3"/>
    <w:rsid w:val="00F663E4"/>
    <w:rsid w:val="00F84681"/>
    <w:rsid w:val="00F9796B"/>
    <w:rsid w:val="00FC5D63"/>
    <w:rsid w:val="00FD6A5F"/>
    <w:rsid w:val="00FE63A8"/>
    <w:rsid w:val="01BB5A1F"/>
    <w:rsid w:val="0243E533"/>
    <w:rsid w:val="09FC6319"/>
    <w:rsid w:val="0CC9441A"/>
    <w:rsid w:val="13EC8B05"/>
    <w:rsid w:val="17C76D07"/>
    <w:rsid w:val="18B77ACE"/>
    <w:rsid w:val="19E3F2EC"/>
    <w:rsid w:val="1A2056FA"/>
    <w:rsid w:val="1C902CDE"/>
    <w:rsid w:val="2035BA38"/>
    <w:rsid w:val="2293B18B"/>
    <w:rsid w:val="2385BC21"/>
    <w:rsid w:val="24868F7F"/>
    <w:rsid w:val="2867B1A2"/>
    <w:rsid w:val="2A8F55E0"/>
    <w:rsid w:val="2AAE9FE4"/>
    <w:rsid w:val="2C641CE0"/>
    <w:rsid w:val="34679EB1"/>
    <w:rsid w:val="34E12F8E"/>
    <w:rsid w:val="353519D4"/>
    <w:rsid w:val="3716AD98"/>
    <w:rsid w:val="3A5D617E"/>
    <w:rsid w:val="3B641D59"/>
    <w:rsid w:val="3D418CEA"/>
    <w:rsid w:val="3D731359"/>
    <w:rsid w:val="3F0097B5"/>
    <w:rsid w:val="3FAA35E8"/>
    <w:rsid w:val="404E670F"/>
    <w:rsid w:val="411BF438"/>
    <w:rsid w:val="411C9EDD"/>
    <w:rsid w:val="44F79CA0"/>
    <w:rsid w:val="47B482CC"/>
    <w:rsid w:val="485C23EA"/>
    <w:rsid w:val="489C4F98"/>
    <w:rsid w:val="48B85B07"/>
    <w:rsid w:val="498DABF4"/>
    <w:rsid w:val="49DA8078"/>
    <w:rsid w:val="4A681469"/>
    <w:rsid w:val="4D20EAA0"/>
    <w:rsid w:val="4E73D5B5"/>
    <w:rsid w:val="4F88FF95"/>
    <w:rsid w:val="51239D60"/>
    <w:rsid w:val="542437CD"/>
    <w:rsid w:val="558FFD66"/>
    <w:rsid w:val="58413383"/>
    <w:rsid w:val="58DB532E"/>
    <w:rsid w:val="5AEE327B"/>
    <w:rsid w:val="5C3DD611"/>
    <w:rsid w:val="5CBEF5A8"/>
    <w:rsid w:val="5CC09D3D"/>
    <w:rsid w:val="5D231D05"/>
    <w:rsid w:val="600A4CC4"/>
    <w:rsid w:val="63EE7475"/>
    <w:rsid w:val="64F77DBD"/>
    <w:rsid w:val="6743A251"/>
    <w:rsid w:val="678C6AB7"/>
    <w:rsid w:val="680B3311"/>
    <w:rsid w:val="68758BA0"/>
    <w:rsid w:val="6BF18F4B"/>
    <w:rsid w:val="6E03F5B1"/>
    <w:rsid w:val="6E879474"/>
    <w:rsid w:val="6E91A0AA"/>
    <w:rsid w:val="6FC861B5"/>
    <w:rsid w:val="71C58C14"/>
    <w:rsid w:val="746CDB1A"/>
    <w:rsid w:val="74ACB97C"/>
    <w:rsid w:val="7BB2811A"/>
    <w:rsid w:val="7CC90005"/>
    <w:rsid w:val="7F2110EB"/>
    <w:rsid w:val="7F3743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20139957-480D-497D-8BEB-05431C976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customStyle="1" w:styleId="Default">
    <w:name w:val="Default"/>
    <w:rsid w:val="008105DD"/>
    <w:pPr>
      <w:autoSpaceDE w:val="0"/>
      <w:autoSpaceDN w:val="0"/>
      <w:adjustRightInd w:val="0"/>
      <w:spacing w:after="0" w:line="240" w:lineRule="auto"/>
    </w:pPr>
    <w:rPr>
      <w:rFonts w:ascii="Times New Roman" w:hAnsi="Times New Roman" w:cs="Times New Roman"/>
      <w:color w:val="000000"/>
      <w:kern w:val="0"/>
    </w:rPr>
  </w:style>
  <w:style w:type="paragraph" w:styleId="Revision">
    <w:name w:val="Revision"/>
    <w:hidden/>
    <w:uiPriority w:val="99"/>
    <w:semiHidden/>
    <w:rsid w:val="00081220"/>
    <w:pPr>
      <w:spacing w:after="0" w:line="240" w:lineRule="auto"/>
    </w:pPr>
  </w:style>
  <w:style w:type="paragraph" w:styleId="CommentText">
    <w:name w:val="annotation text"/>
    <w:basedOn w:val="Normal"/>
    <w:link w:val="CommentTextChar"/>
    <w:uiPriority w:val="99"/>
    <w:unhideWhenUsed/>
    <w:rsid w:val="00192D12"/>
    <w:pPr>
      <w:spacing w:line="240" w:lineRule="auto"/>
    </w:pPr>
    <w:rPr>
      <w:sz w:val="20"/>
      <w:szCs w:val="20"/>
    </w:rPr>
  </w:style>
  <w:style w:type="character" w:customStyle="1" w:styleId="CommentTextChar">
    <w:name w:val="Comment Text Char"/>
    <w:basedOn w:val="DefaultParagraphFont"/>
    <w:link w:val="CommentText"/>
    <w:uiPriority w:val="99"/>
    <w:rsid w:val="00192D12"/>
    <w:rPr>
      <w:sz w:val="20"/>
      <w:szCs w:val="20"/>
    </w:rPr>
  </w:style>
  <w:style w:type="character" w:styleId="CommentReference">
    <w:name w:val="annotation reference"/>
    <w:basedOn w:val="DefaultParagraphFont"/>
    <w:uiPriority w:val="99"/>
    <w:semiHidden/>
    <w:unhideWhenUsed/>
    <w:rsid w:val="00192D12"/>
    <w:rPr>
      <w:sz w:val="16"/>
      <w:szCs w:val="16"/>
    </w:rPr>
  </w:style>
  <w:style w:type="paragraph" w:styleId="CommentSubject">
    <w:name w:val="annotation subject"/>
    <w:basedOn w:val="CommentText"/>
    <w:next w:val="CommentText"/>
    <w:link w:val="CommentSubjectChar"/>
    <w:uiPriority w:val="99"/>
    <w:semiHidden/>
    <w:unhideWhenUsed/>
    <w:rsid w:val="00BE71BD"/>
    <w:rPr>
      <w:b/>
      <w:bCs/>
    </w:rPr>
  </w:style>
  <w:style w:type="character" w:customStyle="1" w:styleId="CommentSubjectChar">
    <w:name w:val="Comment Subject Char"/>
    <w:basedOn w:val="CommentTextChar"/>
    <w:link w:val="CommentSubject"/>
    <w:uiPriority w:val="99"/>
    <w:semiHidden/>
    <w:rsid w:val="00BE71B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463</Words>
  <Characters>2644</Characters>
  <Application>Microsoft Office Word</Application>
  <DocSecurity>0</DocSecurity>
  <Lines>22</Lines>
  <Paragraphs>6</Paragraphs>
  <ScaleCrop>false</ScaleCrop>
  <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32</cp:revision>
  <cp:lastPrinted>2026-08-20T16:55:00Z</cp:lastPrinted>
  <dcterms:created xsi:type="dcterms:W3CDTF">2026-08-20T16:25:00Z</dcterms:created>
  <dcterms:modified xsi:type="dcterms:W3CDTF">2026-09-03T19:41:00Z</dcterms:modified>
</cp:coreProperties>
</file>