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5AD2D" w14:textId="77777777" w:rsidR="00B51830" w:rsidRDefault="00B51830" w:rsidP="00B51830">
      <w:pPr>
        <w:pStyle w:val="BodyText"/>
        <w:spacing w:before="140"/>
        <w:rPr>
          <w:sz w:val="18"/>
        </w:rPr>
      </w:pPr>
    </w:p>
    <w:p w14:paraId="57517DC6" w14:textId="77777777" w:rsidR="00B51830" w:rsidRDefault="00B51830" w:rsidP="00B51830">
      <w:pPr>
        <w:tabs>
          <w:tab w:val="left" w:pos="4480"/>
        </w:tabs>
        <w:spacing w:line="275" w:lineRule="exact"/>
        <w:ind w:left="720"/>
        <w:rPr>
          <w:rFonts w:ascii="Arial"/>
          <w:sz w:val="18"/>
        </w:rPr>
      </w:pPr>
      <w:r>
        <w:rPr>
          <w:rFonts w:ascii="Arial"/>
          <w:noProof/>
          <w:sz w:val="18"/>
        </w:rPr>
        <w:drawing>
          <wp:anchor distT="0" distB="0" distL="0" distR="0" simplePos="0" relativeHeight="251659264" behindDoc="0" locked="0" layoutInCell="1" allowOverlap="1" wp14:anchorId="491FB444" wp14:editId="2D87BD79">
            <wp:simplePos x="0" y="0"/>
            <wp:positionH relativeFrom="page">
              <wp:posOffset>6172200</wp:posOffset>
            </wp:positionH>
            <wp:positionV relativeFrom="paragraph">
              <wp:posOffset>-215251</wp:posOffset>
            </wp:positionV>
            <wp:extent cx="685799" cy="685799"/>
            <wp:effectExtent l="0" t="0" r="635" b="635"/>
            <wp:wrapNone/>
            <wp:docPr id="1"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7" cstate="print"/>
                    <a:stretch>
                      <a:fillRect/>
                    </a:stretch>
                  </pic:blipFill>
                  <pic:spPr>
                    <a:xfrm>
                      <a:off x="0" y="0"/>
                      <a:ext cx="685799" cy="685799"/>
                    </a:xfrm>
                    <a:prstGeom prst="rect">
                      <a:avLst/>
                    </a:prstGeom>
                  </pic:spPr>
                </pic:pic>
              </a:graphicData>
            </a:graphic>
          </wp:anchor>
        </w:drawing>
      </w:r>
      <w:bookmarkStart w:id="0" w:name="Signed_NC_Waiver_Response_Letter"/>
      <w:bookmarkEnd w:id="0"/>
      <w:r>
        <w:rPr>
          <w:rFonts w:ascii="Arial"/>
          <w:b/>
          <w:sz w:val="24"/>
        </w:rPr>
        <w:t>U.S.</w:t>
      </w:r>
      <w:r>
        <w:rPr>
          <w:rFonts w:ascii="Arial"/>
          <w:b/>
          <w:spacing w:val="-3"/>
          <w:sz w:val="24"/>
        </w:rPr>
        <w:t xml:space="preserve"> </w:t>
      </w:r>
      <w:r>
        <w:rPr>
          <w:rFonts w:ascii="Arial"/>
          <w:b/>
          <w:sz w:val="24"/>
        </w:rPr>
        <w:t>Department</w:t>
      </w:r>
      <w:r>
        <w:rPr>
          <w:rFonts w:ascii="Arial"/>
          <w:b/>
          <w:spacing w:val="-2"/>
          <w:sz w:val="24"/>
        </w:rPr>
        <w:t xml:space="preserve"> </w:t>
      </w:r>
      <w:r>
        <w:rPr>
          <w:rFonts w:ascii="Arial"/>
          <w:b/>
          <w:sz w:val="24"/>
        </w:rPr>
        <w:t>of</w:t>
      </w:r>
      <w:r>
        <w:rPr>
          <w:rFonts w:ascii="Arial"/>
          <w:b/>
          <w:spacing w:val="-3"/>
          <w:sz w:val="24"/>
        </w:rPr>
        <w:t xml:space="preserve"> </w:t>
      </w:r>
      <w:r>
        <w:rPr>
          <w:rFonts w:ascii="Arial"/>
          <w:b/>
          <w:spacing w:val="-2"/>
          <w:sz w:val="24"/>
        </w:rPr>
        <w:t>Labor</w:t>
      </w:r>
      <w:r>
        <w:rPr>
          <w:rFonts w:ascii="Arial"/>
          <w:b/>
          <w:sz w:val="24"/>
        </w:rPr>
        <w:tab/>
      </w:r>
      <w:r>
        <w:rPr>
          <w:rFonts w:ascii="Arial"/>
          <w:sz w:val="18"/>
        </w:rPr>
        <w:t>Assistant</w:t>
      </w:r>
      <w:r>
        <w:rPr>
          <w:rFonts w:ascii="Arial"/>
          <w:spacing w:val="-9"/>
          <w:sz w:val="18"/>
        </w:rPr>
        <w:t xml:space="preserve"> </w:t>
      </w:r>
      <w:r>
        <w:rPr>
          <w:rFonts w:ascii="Arial"/>
          <w:sz w:val="18"/>
        </w:rPr>
        <w:t>Secretary</w:t>
      </w:r>
      <w:r>
        <w:rPr>
          <w:rFonts w:ascii="Arial"/>
          <w:spacing w:val="-6"/>
          <w:sz w:val="18"/>
        </w:rPr>
        <w:t xml:space="preserve"> </w:t>
      </w:r>
      <w:r>
        <w:rPr>
          <w:rFonts w:ascii="Arial"/>
          <w:spacing w:val="-5"/>
          <w:sz w:val="18"/>
        </w:rPr>
        <w:t>for</w:t>
      </w:r>
    </w:p>
    <w:p w14:paraId="6C52FA61" w14:textId="77777777" w:rsidR="00B51830" w:rsidRDefault="00B51830" w:rsidP="00B51830">
      <w:pPr>
        <w:ind w:left="3999" w:right="3816"/>
        <w:jc w:val="center"/>
        <w:rPr>
          <w:rFonts w:ascii="Arial"/>
          <w:sz w:val="18"/>
        </w:rPr>
      </w:pPr>
      <w:r>
        <w:rPr>
          <w:rFonts w:ascii="Arial"/>
          <w:sz w:val="18"/>
        </w:rPr>
        <w:t>Employment</w:t>
      </w:r>
      <w:r>
        <w:rPr>
          <w:rFonts w:ascii="Arial"/>
          <w:spacing w:val="-15"/>
          <w:sz w:val="18"/>
        </w:rPr>
        <w:t xml:space="preserve"> </w:t>
      </w:r>
      <w:r>
        <w:rPr>
          <w:rFonts w:ascii="Arial"/>
          <w:sz w:val="18"/>
        </w:rPr>
        <w:t>and</w:t>
      </w:r>
      <w:r>
        <w:rPr>
          <w:rFonts w:ascii="Arial"/>
          <w:spacing w:val="-12"/>
          <w:sz w:val="18"/>
        </w:rPr>
        <w:t xml:space="preserve"> </w:t>
      </w:r>
      <w:r>
        <w:rPr>
          <w:rFonts w:ascii="Arial"/>
          <w:sz w:val="18"/>
        </w:rPr>
        <w:t>Training Washington,</w:t>
      </w:r>
      <w:r>
        <w:rPr>
          <w:rFonts w:ascii="Arial"/>
          <w:spacing w:val="-3"/>
          <w:sz w:val="18"/>
        </w:rPr>
        <w:t xml:space="preserve"> </w:t>
      </w:r>
      <w:r>
        <w:rPr>
          <w:rFonts w:ascii="Arial"/>
          <w:sz w:val="18"/>
        </w:rPr>
        <w:t>D.C.</w:t>
      </w:r>
      <w:r>
        <w:rPr>
          <w:rFonts w:ascii="Arial"/>
          <w:spacing w:val="45"/>
          <w:sz w:val="18"/>
        </w:rPr>
        <w:t xml:space="preserve"> </w:t>
      </w:r>
      <w:r>
        <w:rPr>
          <w:rFonts w:ascii="Arial"/>
          <w:spacing w:val="-2"/>
          <w:sz w:val="18"/>
        </w:rPr>
        <w:t>20210</w:t>
      </w:r>
    </w:p>
    <w:p w14:paraId="465C5931" w14:textId="77777777" w:rsidR="00B51830" w:rsidRDefault="00B51830" w:rsidP="00B51830">
      <w:pPr>
        <w:pStyle w:val="BodyText"/>
        <w:rPr>
          <w:rFonts w:ascii="Arial"/>
          <w:sz w:val="18"/>
        </w:rPr>
      </w:pPr>
    </w:p>
    <w:p w14:paraId="5FD693AD" w14:textId="77777777" w:rsidR="00B51830" w:rsidRDefault="00B51830" w:rsidP="00B51830">
      <w:pPr>
        <w:pStyle w:val="BodyText"/>
        <w:rPr>
          <w:rFonts w:ascii="Arial"/>
          <w:sz w:val="18"/>
        </w:rPr>
      </w:pPr>
    </w:p>
    <w:p w14:paraId="45EC3CBF" w14:textId="77777777" w:rsidR="00B51830" w:rsidRDefault="00B51830" w:rsidP="00B51830">
      <w:pPr>
        <w:pStyle w:val="BodyText"/>
        <w:rPr>
          <w:rFonts w:ascii="Arial"/>
          <w:sz w:val="18"/>
        </w:rPr>
      </w:pPr>
    </w:p>
    <w:p w14:paraId="12E3509E" w14:textId="77777777" w:rsidR="00B51830" w:rsidRDefault="00B51830" w:rsidP="00B51830">
      <w:pPr>
        <w:pStyle w:val="BodyText"/>
        <w:spacing w:before="1"/>
        <w:rPr>
          <w:rFonts w:ascii="Arial"/>
          <w:sz w:val="18"/>
        </w:rPr>
      </w:pPr>
    </w:p>
    <w:p w14:paraId="35988016" w14:textId="77777777" w:rsidR="00B51830" w:rsidRDefault="00B51830" w:rsidP="00B51830">
      <w:pPr>
        <w:pStyle w:val="BodyText"/>
        <w:ind w:left="720"/>
      </w:pPr>
      <w:r>
        <w:t>July</w:t>
      </w:r>
      <w:r>
        <w:rPr>
          <w:spacing w:val="-2"/>
        </w:rPr>
        <w:t xml:space="preserve"> </w:t>
      </w:r>
      <w:r>
        <w:t xml:space="preserve">20, </w:t>
      </w:r>
      <w:r>
        <w:rPr>
          <w:spacing w:val="-4"/>
        </w:rPr>
        <w:t>2026</w:t>
      </w:r>
    </w:p>
    <w:p w14:paraId="367698CB" w14:textId="77777777" w:rsidR="00B51830" w:rsidRDefault="00B51830" w:rsidP="00B51830">
      <w:pPr>
        <w:pStyle w:val="BodyText"/>
      </w:pPr>
    </w:p>
    <w:p w14:paraId="7ED0848D" w14:textId="77777777" w:rsidR="00B51830" w:rsidRDefault="00B51830" w:rsidP="00B51830">
      <w:pPr>
        <w:pStyle w:val="BodyText"/>
      </w:pPr>
    </w:p>
    <w:p w14:paraId="207A0924" w14:textId="77777777" w:rsidR="00B51830" w:rsidRDefault="00B51830" w:rsidP="00B51830">
      <w:pPr>
        <w:pStyle w:val="BodyText"/>
      </w:pPr>
    </w:p>
    <w:p w14:paraId="04BD5D8F" w14:textId="77777777" w:rsidR="00B51830" w:rsidRDefault="00B51830" w:rsidP="00B51830">
      <w:pPr>
        <w:pStyle w:val="BodyText"/>
        <w:ind w:left="720" w:right="7363"/>
      </w:pPr>
      <w:r>
        <w:t>The Honorable Josh Stein Governor</w:t>
      </w:r>
      <w:r>
        <w:rPr>
          <w:spacing w:val="-13"/>
        </w:rPr>
        <w:t xml:space="preserve"> </w:t>
      </w:r>
      <w:r>
        <w:t>of</w:t>
      </w:r>
      <w:r>
        <w:rPr>
          <w:spacing w:val="-13"/>
        </w:rPr>
        <w:t xml:space="preserve"> </w:t>
      </w:r>
      <w:r>
        <w:t>North</w:t>
      </w:r>
      <w:r>
        <w:rPr>
          <w:spacing w:val="-13"/>
        </w:rPr>
        <w:t xml:space="preserve"> </w:t>
      </w:r>
      <w:r>
        <w:t>Carolina 20301 Mail Service Center Raleigh, NC</w:t>
      </w:r>
      <w:r>
        <w:rPr>
          <w:spacing w:val="40"/>
        </w:rPr>
        <w:t xml:space="preserve"> </w:t>
      </w:r>
      <w:r>
        <w:t>27699-0301</w:t>
      </w:r>
    </w:p>
    <w:p w14:paraId="6FBAE241" w14:textId="77777777" w:rsidR="00B51830" w:rsidRDefault="00B51830" w:rsidP="00B51830">
      <w:pPr>
        <w:pStyle w:val="BodyText"/>
      </w:pPr>
    </w:p>
    <w:p w14:paraId="6F86D75D" w14:textId="77777777" w:rsidR="00B51830" w:rsidRDefault="00B51830" w:rsidP="00B51830">
      <w:pPr>
        <w:pStyle w:val="BodyText"/>
        <w:ind w:left="720"/>
      </w:pPr>
      <w:r>
        <w:t>Dear</w:t>
      </w:r>
      <w:r>
        <w:rPr>
          <w:spacing w:val="-2"/>
        </w:rPr>
        <w:t xml:space="preserve"> </w:t>
      </w:r>
      <w:r>
        <w:t>Governor</w:t>
      </w:r>
      <w:r>
        <w:rPr>
          <w:spacing w:val="-1"/>
        </w:rPr>
        <w:t xml:space="preserve"> </w:t>
      </w:r>
      <w:r>
        <w:rPr>
          <w:spacing w:val="-2"/>
        </w:rPr>
        <w:t>Stein:</w:t>
      </w:r>
    </w:p>
    <w:p w14:paraId="2300FF73" w14:textId="77777777" w:rsidR="00B51830" w:rsidRDefault="00B51830" w:rsidP="00B51830">
      <w:pPr>
        <w:pStyle w:val="BodyText"/>
        <w:spacing w:before="275"/>
        <w:ind w:left="720" w:right="721"/>
      </w:pPr>
      <w:r>
        <w:t>Thank you for your waiver request submission to the U.S. Department of Labor (Department) regarding certain statutory and regulatory provisions of the Workforce Innovation and Opportunity Act (WIOA) and the accompanying plan to improve the statewide workforce development system (enclosed).</w:t>
      </w:r>
      <w:r>
        <w:rPr>
          <w:spacing w:val="40"/>
        </w:rPr>
        <w:t xml:space="preserve"> </w:t>
      </w:r>
      <w:r>
        <w:t>The waiver request was received on April 30, 2026 as part of your</w:t>
      </w:r>
      <w:r>
        <w:rPr>
          <w:spacing w:val="-3"/>
        </w:rPr>
        <w:t xml:space="preserve"> </w:t>
      </w:r>
      <w:r>
        <w:t>recent</w:t>
      </w:r>
      <w:r>
        <w:rPr>
          <w:spacing w:val="-4"/>
        </w:rPr>
        <w:t xml:space="preserve"> </w:t>
      </w:r>
      <w:r>
        <w:t>WIOA</w:t>
      </w:r>
      <w:r>
        <w:rPr>
          <w:spacing w:val="-4"/>
        </w:rPr>
        <w:t xml:space="preserve"> </w:t>
      </w:r>
      <w:r>
        <w:t>State</w:t>
      </w:r>
      <w:r>
        <w:rPr>
          <w:spacing w:val="-4"/>
        </w:rPr>
        <w:t xml:space="preserve"> </w:t>
      </w:r>
      <w:r>
        <w:t>Plan</w:t>
      </w:r>
      <w:r>
        <w:rPr>
          <w:spacing w:val="-3"/>
        </w:rPr>
        <w:t xml:space="preserve"> </w:t>
      </w:r>
      <w:r>
        <w:t>modification</w:t>
      </w:r>
      <w:r>
        <w:rPr>
          <w:spacing w:val="-5"/>
        </w:rPr>
        <w:t xml:space="preserve"> </w:t>
      </w:r>
      <w:r>
        <w:t>submission.</w:t>
      </w:r>
      <w:r>
        <w:rPr>
          <w:spacing w:val="40"/>
        </w:rPr>
        <w:t xml:space="preserve"> </w:t>
      </w:r>
      <w:r>
        <w:t>This</w:t>
      </w:r>
      <w:r>
        <w:rPr>
          <w:spacing w:val="-4"/>
        </w:rPr>
        <w:t xml:space="preserve"> </w:t>
      </w:r>
      <w:r>
        <w:t>letter</w:t>
      </w:r>
      <w:r>
        <w:rPr>
          <w:spacing w:val="-3"/>
        </w:rPr>
        <w:t xml:space="preserve"> </w:t>
      </w:r>
      <w:r>
        <w:t>provides</w:t>
      </w:r>
      <w:r>
        <w:rPr>
          <w:spacing w:val="-3"/>
        </w:rPr>
        <w:t xml:space="preserve"> </w:t>
      </w:r>
      <w:r>
        <w:t>the</w:t>
      </w:r>
      <w:r>
        <w:rPr>
          <w:spacing w:val="-3"/>
        </w:rPr>
        <w:t xml:space="preserve"> </w:t>
      </w:r>
      <w:r>
        <w:t>Employment</w:t>
      </w:r>
      <w:r>
        <w:rPr>
          <w:spacing w:val="-3"/>
        </w:rPr>
        <w:t xml:space="preserve"> </w:t>
      </w:r>
      <w:r>
        <w:t>and Training Administration’s (ETA) official response to your request and memorializes that North Carolina will meet the outcomes and implement the measures identified in its plan to ensure accountability agreed to by North Carolina and ETA.</w:t>
      </w:r>
      <w:r>
        <w:rPr>
          <w:spacing w:val="40"/>
        </w:rPr>
        <w:t xml:space="preserve"> </w:t>
      </w:r>
      <w:r>
        <w:t>This action is taken under the Secretary of Labor’s authority to waive certain requirements of WIOA Title I, Subtitles A, B, and E, and Sections 8–10 of the Wagner-Peyser Act in WIOA Section 189(</w:t>
      </w:r>
      <w:proofErr w:type="spellStart"/>
      <w:r>
        <w:t>i</w:t>
      </w:r>
      <w:proofErr w:type="spellEnd"/>
      <w:r>
        <w:t>).</w:t>
      </w:r>
    </w:p>
    <w:p w14:paraId="7854B192" w14:textId="77777777" w:rsidR="00B51830" w:rsidRDefault="00B51830" w:rsidP="00B51830">
      <w:pPr>
        <w:pStyle w:val="BodyText"/>
      </w:pPr>
    </w:p>
    <w:p w14:paraId="642D233A" w14:textId="77777777" w:rsidR="00B51830" w:rsidRDefault="00B51830" w:rsidP="00B51830">
      <w:pPr>
        <w:pStyle w:val="BodyText"/>
        <w:ind w:left="720" w:right="782"/>
      </w:pPr>
      <w:r>
        <w:rPr>
          <w:u w:val="single"/>
        </w:rPr>
        <w:t>Requested</w:t>
      </w:r>
      <w:r>
        <w:rPr>
          <w:spacing w:val="-5"/>
          <w:u w:val="single"/>
        </w:rPr>
        <w:t xml:space="preserve"> </w:t>
      </w:r>
      <w:r>
        <w:rPr>
          <w:u w:val="single"/>
        </w:rPr>
        <w:t>Waiver</w:t>
      </w:r>
      <w:r>
        <w:t>:</w:t>
      </w:r>
      <w:r>
        <w:rPr>
          <w:spacing w:val="-3"/>
        </w:rPr>
        <w:t xml:space="preserve"> </w:t>
      </w:r>
      <w:r>
        <w:t>Waiver</w:t>
      </w:r>
      <w:r>
        <w:rPr>
          <w:spacing w:val="-3"/>
        </w:rPr>
        <w:t xml:space="preserve"> </w:t>
      </w:r>
      <w:r>
        <w:t>associated</w:t>
      </w:r>
      <w:r>
        <w:rPr>
          <w:spacing w:val="-3"/>
        </w:rPr>
        <w:t xml:space="preserve"> </w:t>
      </w:r>
      <w:r>
        <w:t>with</w:t>
      </w:r>
      <w:r>
        <w:rPr>
          <w:spacing w:val="-3"/>
        </w:rPr>
        <w:t xml:space="preserve"> </w:t>
      </w:r>
      <w:r>
        <w:t>the</w:t>
      </w:r>
      <w:r>
        <w:rPr>
          <w:spacing w:val="-4"/>
        </w:rPr>
        <w:t xml:space="preserve"> </w:t>
      </w:r>
      <w:r>
        <w:t>requirement</w:t>
      </w:r>
      <w:r>
        <w:rPr>
          <w:spacing w:val="-4"/>
        </w:rPr>
        <w:t xml:space="preserve"> </w:t>
      </w:r>
      <w:r>
        <w:t>at</w:t>
      </w:r>
      <w:r>
        <w:rPr>
          <w:spacing w:val="-3"/>
        </w:rPr>
        <w:t xml:space="preserve"> </w:t>
      </w:r>
      <w:r>
        <w:t>WIOA</w:t>
      </w:r>
      <w:r>
        <w:rPr>
          <w:spacing w:val="-4"/>
        </w:rPr>
        <w:t xml:space="preserve"> </w:t>
      </w:r>
      <w:r>
        <w:t>Section</w:t>
      </w:r>
      <w:r>
        <w:rPr>
          <w:spacing w:val="-3"/>
        </w:rPr>
        <w:t xml:space="preserve"> </w:t>
      </w:r>
      <w:r>
        <w:t>129(a)(4)(A)</w:t>
      </w:r>
      <w:r>
        <w:rPr>
          <w:spacing w:val="-3"/>
        </w:rPr>
        <w:t xml:space="preserve"> </w:t>
      </w:r>
      <w:r>
        <w:t>and 20 CFR 681.410 that the State and local areas expend 75 percent of Governor’s reserve youth funds and local formula youth funds on out-of-school youth (OSY).</w:t>
      </w:r>
    </w:p>
    <w:p w14:paraId="32AD4535" w14:textId="77777777" w:rsidR="00B51830" w:rsidRDefault="00B51830" w:rsidP="00B51830">
      <w:pPr>
        <w:pStyle w:val="BodyText"/>
      </w:pPr>
    </w:p>
    <w:p w14:paraId="3C44D3A0" w14:textId="77777777" w:rsidR="00B51830" w:rsidRDefault="00B51830" w:rsidP="00B51830">
      <w:pPr>
        <w:pStyle w:val="BodyText"/>
        <w:ind w:left="720" w:right="782"/>
      </w:pPr>
      <w:r>
        <w:rPr>
          <w:u w:val="single"/>
        </w:rPr>
        <w:t>ETA Response</w:t>
      </w:r>
      <w:r>
        <w:t xml:space="preserve">: ETA approves, for Program Years (PYs) 2026 and 2027, which includes the entire </w:t>
      </w:r>
      <w:proofErr w:type="gramStart"/>
      <w:r>
        <w:t>time period</w:t>
      </w:r>
      <w:proofErr w:type="gramEnd"/>
      <w:r>
        <w:t xml:space="preserve"> for which states are authorized to spend each of those PY fund allotments, the State’s request to waive the requirement that the State expend 75 percent of Governor’s reserve youth</w:t>
      </w:r>
      <w:r>
        <w:rPr>
          <w:spacing w:val="-3"/>
        </w:rPr>
        <w:t xml:space="preserve"> </w:t>
      </w:r>
      <w:r>
        <w:t>funds</w:t>
      </w:r>
      <w:r>
        <w:rPr>
          <w:spacing w:val="-4"/>
        </w:rPr>
        <w:t xml:space="preserve"> </w:t>
      </w:r>
      <w:r>
        <w:t>on</w:t>
      </w:r>
      <w:r>
        <w:rPr>
          <w:spacing w:val="-3"/>
        </w:rPr>
        <w:t xml:space="preserve"> </w:t>
      </w:r>
      <w:r>
        <w:t>OSY.</w:t>
      </w:r>
      <w:r>
        <w:rPr>
          <w:spacing w:val="40"/>
        </w:rPr>
        <w:t xml:space="preserve"> </w:t>
      </w:r>
      <w:r>
        <w:t>ETA</w:t>
      </w:r>
      <w:r>
        <w:rPr>
          <w:spacing w:val="-4"/>
        </w:rPr>
        <w:t xml:space="preserve"> </w:t>
      </w:r>
      <w:r>
        <w:t>reviewed</w:t>
      </w:r>
      <w:r>
        <w:rPr>
          <w:spacing w:val="-3"/>
        </w:rPr>
        <w:t xml:space="preserve"> </w:t>
      </w:r>
      <w:r>
        <w:t>the</w:t>
      </w:r>
      <w:r>
        <w:rPr>
          <w:spacing w:val="-3"/>
        </w:rPr>
        <w:t xml:space="preserve"> </w:t>
      </w:r>
      <w:r>
        <w:t>State’s</w:t>
      </w:r>
      <w:r>
        <w:rPr>
          <w:spacing w:val="-4"/>
        </w:rPr>
        <w:t xml:space="preserve"> </w:t>
      </w:r>
      <w:r>
        <w:t>waiver</w:t>
      </w:r>
      <w:r>
        <w:rPr>
          <w:spacing w:val="-3"/>
        </w:rPr>
        <w:t xml:space="preserve"> </w:t>
      </w:r>
      <w:r>
        <w:t>request</w:t>
      </w:r>
      <w:r>
        <w:rPr>
          <w:spacing w:val="-3"/>
        </w:rPr>
        <w:t xml:space="preserve"> </w:t>
      </w:r>
      <w:r>
        <w:t>and</w:t>
      </w:r>
      <w:r>
        <w:rPr>
          <w:spacing w:val="-3"/>
        </w:rPr>
        <w:t xml:space="preserve"> </w:t>
      </w:r>
      <w:r>
        <w:t>plan</w:t>
      </w:r>
      <w:r>
        <w:rPr>
          <w:spacing w:val="-5"/>
        </w:rPr>
        <w:t xml:space="preserve"> </w:t>
      </w:r>
      <w:r>
        <w:t>and</w:t>
      </w:r>
      <w:r>
        <w:rPr>
          <w:spacing w:val="-3"/>
        </w:rPr>
        <w:t xml:space="preserve"> </w:t>
      </w:r>
      <w:r>
        <w:t>has</w:t>
      </w:r>
      <w:r>
        <w:rPr>
          <w:spacing w:val="-3"/>
        </w:rPr>
        <w:t xml:space="preserve"> </w:t>
      </w:r>
      <w:r>
        <w:t>determined</w:t>
      </w:r>
      <w:r>
        <w:rPr>
          <w:spacing w:val="-3"/>
        </w:rPr>
        <w:t xml:space="preserve"> </w:t>
      </w:r>
      <w:r>
        <w:t>that the requirements requested to be waived impede the ability of the State to implement its plan to improve the workforce development system.</w:t>
      </w:r>
      <w:r>
        <w:rPr>
          <w:spacing w:val="40"/>
        </w:rPr>
        <w:t xml:space="preserve"> </w:t>
      </w:r>
      <w:r>
        <w:t>The State may lower the expenditure requirement of Governor’s reserve funds to 50 percent for OSY.</w:t>
      </w:r>
    </w:p>
    <w:p w14:paraId="37778501" w14:textId="77777777" w:rsidR="00B51830" w:rsidRDefault="00B51830" w:rsidP="00B51830">
      <w:pPr>
        <w:pStyle w:val="BodyText"/>
      </w:pPr>
    </w:p>
    <w:p w14:paraId="7F365612" w14:textId="77777777" w:rsidR="00B51830" w:rsidRDefault="00B51830" w:rsidP="00B51830">
      <w:pPr>
        <w:pStyle w:val="BodyText"/>
        <w:spacing w:before="1"/>
        <w:ind w:left="720" w:right="721"/>
      </w:pPr>
      <w:r>
        <w:t xml:space="preserve">In addition, ETA approves, for PYs 2026 and 2027, which includes the entire </w:t>
      </w:r>
      <w:proofErr w:type="gramStart"/>
      <w:r>
        <w:t>time period</w:t>
      </w:r>
      <w:proofErr w:type="gramEnd"/>
      <w:r>
        <w:t xml:space="preserve"> for which states are authorized to spend each of those PY fund allotments, the State’s request to waive</w:t>
      </w:r>
      <w:r>
        <w:rPr>
          <w:spacing w:val="-3"/>
        </w:rPr>
        <w:t xml:space="preserve"> </w:t>
      </w:r>
      <w:r>
        <w:t>the</w:t>
      </w:r>
      <w:r>
        <w:rPr>
          <w:spacing w:val="-4"/>
        </w:rPr>
        <w:t xml:space="preserve"> </w:t>
      </w:r>
      <w:r>
        <w:t>requirement</w:t>
      </w:r>
      <w:r>
        <w:rPr>
          <w:spacing w:val="-4"/>
        </w:rPr>
        <w:t xml:space="preserve"> </w:t>
      </w:r>
      <w:r>
        <w:t>that</w:t>
      </w:r>
      <w:r>
        <w:rPr>
          <w:spacing w:val="-3"/>
        </w:rPr>
        <w:t xml:space="preserve"> </w:t>
      </w:r>
      <w:r>
        <w:t>local</w:t>
      </w:r>
      <w:r>
        <w:rPr>
          <w:spacing w:val="-3"/>
        </w:rPr>
        <w:t xml:space="preserve"> </w:t>
      </w:r>
      <w:r>
        <w:t>areas</w:t>
      </w:r>
      <w:r>
        <w:rPr>
          <w:spacing w:val="-3"/>
        </w:rPr>
        <w:t xml:space="preserve"> </w:t>
      </w:r>
      <w:r>
        <w:t>expend</w:t>
      </w:r>
      <w:r>
        <w:rPr>
          <w:spacing w:val="-3"/>
        </w:rPr>
        <w:t xml:space="preserve"> </w:t>
      </w:r>
      <w:r>
        <w:t>75</w:t>
      </w:r>
      <w:r>
        <w:rPr>
          <w:spacing w:val="-5"/>
        </w:rPr>
        <w:t xml:space="preserve"> </w:t>
      </w:r>
      <w:r>
        <w:t>percent</w:t>
      </w:r>
      <w:r>
        <w:rPr>
          <w:spacing w:val="-3"/>
        </w:rPr>
        <w:t xml:space="preserve"> </w:t>
      </w:r>
      <w:r>
        <w:t>of</w:t>
      </w:r>
      <w:r>
        <w:rPr>
          <w:spacing w:val="-3"/>
        </w:rPr>
        <w:t xml:space="preserve"> </w:t>
      </w:r>
      <w:r>
        <w:t>local</w:t>
      </w:r>
      <w:r>
        <w:rPr>
          <w:spacing w:val="-3"/>
        </w:rPr>
        <w:t xml:space="preserve"> </w:t>
      </w:r>
      <w:r>
        <w:t>youth</w:t>
      </w:r>
      <w:r>
        <w:rPr>
          <w:spacing w:val="-5"/>
        </w:rPr>
        <w:t xml:space="preserve"> </w:t>
      </w:r>
      <w:r>
        <w:t>formula</w:t>
      </w:r>
      <w:r>
        <w:rPr>
          <w:spacing w:val="-4"/>
        </w:rPr>
        <w:t xml:space="preserve"> </w:t>
      </w:r>
      <w:r>
        <w:t>funds</w:t>
      </w:r>
      <w:r>
        <w:rPr>
          <w:spacing w:val="-4"/>
        </w:rPr>
        <w:t xml:space="preserve"> </w:t>
      </w:r>
      <w:r>
        <w:t>on</w:t>
      </w:r>
      <w:r>
        <w:rPr>
          <w:spacing w:val="-3"/>
        </w:rPr>
        <w:t xml:space="preserve"> </w:t>
      </w:r>
      <w:r>
        <w:t>OSY. The State may lower the local youth funds expenditure requirement to 50 percent for OSY.</w:t>
      </w:r>
    </w:p>
    <w:p w14:paraId="6290E128" w14:textId="77777777" w:rsidR="00B51830" w:rsidRDefault="00B51830" w:rsidP="00B51830">
      <w:pPr>
        <w:pStyle w:val="BodyText"/>
      </w:pPr>
    </w:p>
    <w:p w14:paraId="6B1A95AB" w14:textId="77777777" w:rsidR="00B51830" w:rsidRDefault="00B51830" w:rsidP="00B51830">
      <w:pPr>
        <w:pStyle w:val="BodyText"/>
        <w:ind w:left="720"/>
      </w:pPr>
      <w:r>
        <w:rPr>
          <w:u w:val="single"/>
        </w:rPr>
        <w:t>Requested</w:t>
      </w:r>
      <w:r>
        <w:rPr>
          <w:spacing w:val="-4"/>
          <w:u w:val="single"/>
        </w:rPr>
        <w:t xml:space="preserve"> </w:t>
      </w:r>
      <w:r>
        <w:rPr>
          <w:u w:val="single"/>
        </w:rPr>
        <w:t>Waiver</w:t>
      </w:r>
      <w:r>
        <w:t>:</w:t>
      </w:r>
      <w:r>
        <w:rPr>
          <w:spacing w:val="-1"/>
        </w:rPr>
        <w:t xml:space="preserve"> </w:t>
      </w:r>
      <w:r>
        <w:t>Waiver</w:t>
      </w:r>
      <w:r>
        <w:rPr>
          <w:spacing w:val="-1"/>
        </w:rPr>
        <w:t xml:space="preserve"> </w:t>
      </w:r>
      <w:r>
        <w:t>associated</w:t>
      </w:r>
      <w:r>
        <w:rPr>
          <w:spacing w:val="-2"/>
        </w:rPr>
        <w:t xml:space="preserve"> </w:t>
      </w:r>
      <w:r>
        <w:t>with</w:t>
      </w:r>
      <w:r>
        <w:rPr>
          <w:spacing w:val="-1"/>
        </w:rPr>
        <w:t xml:space="preserve"> </w:t>
      </w:r>
      <w:r>
        <w:t>the</w:t>
      </w:r>
      <w:r>
        <w:rPr>
          <w:spacing w:val="-2"/>
        </w:rPr>
        <w:t xml:space="preserve"> </w:t>
      </w:r>
      <w:r>
        <w:t>requirement</w:t>
      </w:r>
      <w:r>
        <w:rPr>
          <w:spacing w:val="-2"/>
        </w:rPr>
        <w:t xml:space="preserve"> </w:t>
      </w:r>
      <w:r>
        <w:t>at</w:t>
      </w:r>
      <w:r>
        <w:rPr>
          <w:spacing w:val="-2"/>
        </w:rPr>
        <w:t xml:space="preserve"> </w:t>
      </w:r>
      <w:r>
        <w:t>WIOA</w:t>
      </w:r>
      <w:r>
        <w:rPr>
          <w:spacing w:val="-2"/>
        </w:rPr>
        <w:t xml:space="preserve"> </w:t>
      </w:r>
      <w:r>
        <w:t>Section</w:t>
      </w:r>
      <w:r>
        <w:rPr>
          <w:spacing w:val="-1"/>
        </w:rPr>
        <w:t xml:space="preserve"> </w:t>
      </w:r>
      <w:r>
        <w:t>121(e)</w:t>
      </w:r>
      <w:r>
        <w:rPr>
          <w:spacing w:val="-2"/>
        </w:rPr>
        <w:t xml:space="preserve"> </w:t>
      </w:r>
      <w:r>
        <w:rPr>
          <w:spacing w:val="-5"/>
        </w:rPr>
        <w:t>and</w:t>
      </w:r>
    </w:p>
    <w:p w14:paraId="75ECAEAA" w14:textId="77777777" w:rsidR="00B51830" w:rsidRDefault="00B51830" w:rsidP="00B51830">
      <w:pPr>
        <w:pStyle w:val="BodyText"/>
        <w:ind w:left="720" w:right="721"/>
      </w:pPr>
      <w:r>
        <w:t>20</w:t>
      </w:r>
      <w:r>
        <w:rPr>
          <w:spacing w:val="-3"/>
        </w:rPr>
        <w:t xml:space="preserve"> </w:t>
      </w:r>
      <w:r>
        <w:t>CFR</w:t>
      </w:r>
      <w:r>
        <w:rPr>
          <w:spacing w:val="-4"/>
        </w:rPr>
        <w:t xml:space="preserve"> </w:t>
      </w:r>
      <w:r>
        <w:t>678.300(c)</w:t>
      </w:r>
      <w:r>
        <w:rPr>
          <w:spacing w:val="-3"/>
        </w:rPr>
        <w:t xml:space="preserve"> </w:t>
      </w:r>
      <w:r>
        <w:t>to</w:t>
      </w:r>
      <w:r>
        <w:rPr>
          <w:spacing w:val="-5"/>
        </w:rPr>
        <w:t xml:space="preserve"> </w:t>
      </w:r>
      <w:r>
        <w:t>establish</w:t>
      </w:r>
      <w:r>
        <w:rPr>
          <w:spacing w:val="-3"/>
        </w:rPr>
        <w:t xml:space="preserve"> </w:t>
      </w:r>
      <w:r>
        <w:t>and</w:t>
      </w:r>
      <w:r>
        <w:rPr>
          <w:spacing w:val="-5"/>
        </w:rPr>
        <w:t xml:space="preserve"> </w:t>
      </w:r>
      <w:r>
        <w:t>maintain</w:t>
      </w:r>
      <w:r>
        <w:rPr>
          <w:spacing w:val="-3"/>
        </w:rPr>
        <w:t xml:space="preserve"> </w:t>
      </w:r>
      <w:r>
        <w:t>a</w:t>
      </w:r>
      <w:r>
        <w:rPr>
          <w:spacing w:val="-4"/>
        </w:rPr>
        <w:t xml:space="preserve"> </w:t>
      </w:r>
      <w:r>
        <w:t>comprehensive</w:t>
      </w:r>
      <w:r>
        <w:rPr>
          <w:spacing w:val="-3"/>
        </w:rPr>
        <w:t xml:space="preserve"> </w:t>
      </w:r>
      <w:r>
        <w:t>American</w:t>
      </w:r>
      <w:r>
        <w:rPr>
          <w:spacing w:val="-3"/>
        </w:rPr>
        <w:t xml:space="preserve"> </w:t>
      </w:r>
      <w:r>
        <w:t>Job</w:t>
      </w:r>
      <w:r>
        <w:rPr>
          <w:spacing w:val="-3"/>
        </w:rPr>
        <w:t xml:space="preserve"> </w:t>
      </w:r>
      <w:r>
        <w:t>Center</w:t>
      </w:r>
      <w:r>
        <w:rPr>
          <w:spacing w:val="-4"/>
        </w:rPr>
        <w:t xml:space="preserve"> </w:t>
      </w:r>
      <w:r>
        <w:t>(AJC)</w:t>
      </w:r>
      <w:r>
        <w:rPr>
          <w:spacing w:val="-3"/>
        </w:rPr>
        <w:t xml:space="preserve"> </w:t>
      </w:r>
      <w:r>
        <w:t>in each of the State’s local workforce development areas.</w:t>
      </w:r>
    </w:p>
    <w:p w14:paraId="13F59F2E" w14:textId="77777777" w:rsidR="00B51830" w:rsidRDefault="00B51830" w:rsidP="00B51830">
      <w:pPr>
        <w:pStyle w:val="BodyText"/>
        <w:sectPr w:rsidR="00B51830" w:rsidSect="00B51830">
          <w:footerReference w:type="default" r:id="rId8"/>
          <w:pgSz w:w="12240" w:h="15840"/>
          <w:pgMar w:top="560" w:right="720" w:bottom="280" w:left="720" w:header="720" w:footer="720" w:gutter="0"/>
          <w:cols w:space="720"/>
        </w:sectPr>
      </w:pPr>
    </w:p>
    <w:p w14:paraId="50E85F15" w14:textId="77777777" w:rsidR="00B51830" w:rsidRDefault="00B51830" w:rsidP="00B51830">
      <w:pPr>
        <w:pStyle w:val="BodyText"/>
        <w:spacing w:before="63"/>
        <w:ind w:left="720" w:right="721"/>
      </w:pPr>
      <w:r>
        <w:rPr>
          <w:u w:val="single"/>
        </w:rPr>
        <w:lastRenderedPageBreak/>
        <w:t>ETA Response</w:t>
      </w:r>
      <w:r>
        <w:t>: ETA approves, through June 30, 2028, the State’s request to waive the requirement that each local area maintain a comprehensive AJC.</w:t>
      </w:r>
      <w:r>
        <w:rPr>
          <w:spacing w:val="40"/>
        </w:rPr>
        <w:t xml:space="preserve"> </w:t>
      </w:r>
      <w:r>
        <w:t>ETA reviewed the State’s waiver</w:t>
      </w:r>
      <w:r>
        <w:rPr>
          <w:spacing w:val="-3"/>
        </w:rPr>
        <w:t xml:space="preserve"> </w:t>
      </w:r>
      <w:r>
        <w:t>request</w:t>
      </w:r>
      <w:r>
        <w:rPr>
          <w:spacing w:val="-3"/>
        </w:rPr>
        <w:t xml:space="preserve"> </w:t>
      </w:r>
      <w:r>
        <w:t>and</w:t>
      </w:r>
      <w:r>
        <w:rPr>
          <w:spacing w:val="-3"/>
        </w:rPr>
        <w:t xml:space="preserve"> </w:t>
      </w:r>
      <w:r>
        <w:t>plan</w:t>
      </w:r>
      <w:r>
        <w:rPr>
          <w:spacing w:val="-5"/>
        </w:rPr>
        <w:t xml:space="preserve"> </w:t>
      </w:r>
      <w:r>
        <w:t>and</w:t>
      </w:r>
      <w:r>
        <w:rPr>
          <w:spacing w:val="-3"/>
        </w:rPr>
        <w:t xml:space="preserve"> </w:t>
      </w:r>
      <w:r>
        <w:t>has</w:t>
      </w:r>
      <w:r>
        <w:rPr>
          <w:spacing w:val="-3"/>
        </w:rPr>
        <w:t xml:space="preserve"> </w:t>
      </w:r>
      <w:r>
        <w:t>determined</w:t>
      </w:r>
      <w:r>
        <w:rPr>
          <w:spacing w:val="-3"/>
        </w:rPr>
        <w:t xml:space="preserve"> </w:t>
      </w:r>
      <w:r>
        <w:t>that</w:t>
      </w:r>
      <w:r>
        <w:rPr>
          <w:spacing w:val="-3"/>
        </w:rPr>
        <w:t xml:space="preserve"> </w:t>
      </w:r>
      <w:r>
        <w:t>the</w:t>
      </w:r>
      <w:r>
        <w:rPr>
          <w:spacing w:val="-3"/>
        </w:rPr>
        <w:t xml:space="preserve"> </w:t>
      </w:r>
      <w:r>
        <w:t>requirements</w:t>
      </w:r>
      <w:r>
        <w:rPr>
          <w:spacing w:val="-3"/>
        </w:rPr>
        <w:t xml:space="preserve"> </w:t>
      </w:r>
      <w:r>
        <w:t>requested</w:t>
      </w:r>
      <w:r>
        <w:rPr>
          <w:spacing w:val="-3"/>
        </w:rPr>
        <w:t xml:space="preserve"> </w:t>
      </w:r>
      <w:r>
        <w:t>to</w:t>
      </w:r>
      <w:r>
        <w:rPr>
          <w:spacing w:val="-3"/>
        </w:rPr>
        <w:t xml:space="preserve"> </w:t>
      </w:r>
      <w:r>
        <w:t>be</w:t>
      </w:r>
      <w:r>
        <w:rPr>
          <w:spacing w:val="-3"/>
        </w:rPr>
        <w:t xml:space="preserve"> </w:t>
      </w:r>
      <w:r>
        <w:t>waived</w:t>
      </w:r>
      <w:r>
        <w:rPr>
          <w:spacing w:val="-3"/>
        </w:rPr>
        <w:t xml:space="preserve"> </w:t>
      </w:r>
      <w:r>
        <w:t>impede the ability of the State to implement its plan to improve the workforce development system.</w:t>
      </w:r>
    </w:p>
    <w:p w14:paraId="7D948B62" w14:textId="77777777" w:rsidR="00B51830" w:rsidRDefault="00B51830" w:rsidP="00B51830">
      <w:pPr>
        <w:pStyle w:val="BodyText"/>
        <w:ind w:left="720" w:right="721"/>
      </w:pPr>
      <w:r>
        <w:t>Before</w:t>
      </w:r>
      <w:r>
        <w:rPr>
          <w:spacing w:val="-3"/>
        </w:rPr>
        <w:t xml:space="preserve"> </w:t>
      </w:r>
      <w:r>
        <w:t>implementing</w:t>
      </w:r>
      <w:r>
        <w:rPr>
          <w:spacing w:val="-3"/>
        </w:rPr>
        <w:t xml:space="preserve"> </w:t>
      </w:r>
      <w:r>
        <w:t>this</w:t>
      </w:r>
      <w:r>
        <w:rPr>
          <w:spacing w:val="-3"/>
        </w:rPr>
        <w:t xml:space="preserve"> </w:t>
      </w:r>
      <w:r>
        <w:t>waiver,</w:t>
      </w:r>
      <w:r>
        <w:rPr>
          <w:spacing w:val="-3"/>
        </w:rPr>
        <w:t xml:space="preserve"> </w:t>
      </w:r>
      <w:r>
        <w:t>the</w:t>
      </w:r>
      <w:r>
        <w:rPr>
          <w:spacing w:val="-4"/>
        </w:rPr>
        <w:t xml:space="preserve"> </w:t>
      </w:r>
      <w:r>
        <w:t>State</w:t>
      </w:r>
      <w:r>
        <w:rPr>
          <w:spacing w:val="-4"/>
        </w:rPr>
        <w:t xml:space="preserve"> </w:t>
      </w:r>
      <w:r>
        <w:t>must</w:t>
      </w:r>
      <w:r>
        <w:rPr>
          <w:spacing w:val="-4"/>
        </w:rPr>
        <w:t xml:space="preserve"> </w:t>
      </w:r>
      <w:r>
        <w:t>inform</w:t>
      </w:r>
      <w:r>
        <w:rPr>
          <w:spacing w:val="-3"/>
        </w:rPr>
        <w:t xml:space="preserve"> </w:t>
      </w:r>
      <w:r>
        <w:t>ETA</w:t>
      </w:r>
      <w:r>
        <w:rPr>
          <w:spacing w:val="-4"/>
        </w:rPr>
        <w:t xml:space="preserve"> </w:t>
      </w:r>
      <w:r>
        <w:t>which</w:t>
      </w:r>
      <w:r>
        <w:rPr>
          <w:spacing w:val="-3"/>
        </w:rPr>
        <w:t xml:space="preserve"> </w:t>
      </w:r>
      <w:r>
        <w:t>local</w:t>
      </w:r>
      <w:r>
        <w:rPr>
          <w:spacing w:val="-4"/>
        </w:rPr>
        <w:t xml:space="preserve"> </w:t>
      </w:r>
      <w:r>
        <w:t>areas</w:t>
      </w:r>
      <w:r>
        <w:rPr>
          <w:spacing w:val="-3"/>
        </w:rPr>
        <w:t xml:space="preserve"> </w:t>
      </w:r>
      <w:r>
        <w:t>will</w:t>
      </w:r>
      <w:r>
        <w:rPr>
          <w:spacing w:val="-3"/>
        </w:rPr>
        <w:t xml:space="preserve"> </w:t>
      </w:r>
      <w:r>
        <w:t>use</w:t>
      </w:r>
      <w:r>
        <w:rPr>
          <w:spacing w:val="-3"/>
        </w:rPr>
        <w:t xml:space="preserve"> </w:t>
      </w:r>
      <w:r>
        <w:t xml:space="preserve">this </w:t>
      </w:r>
      <w:r>
        <w:rPr>
          <w:spacing w:val="-2"/>
        </w:rPr>
        <w:t>waiver.</w:t>
      </w:r>
    </w:p>
    <w:p w14:paraId="46B417E0" w14:textId="77777777" w:rsidR="00B51830" w:rsidRDefault="00B51830" w:rsidP="00B51830">
      <w:pPr>
        <w:pStyle w:val="BodyText"/>
      </w:pPr>
    </w:p>
    <w:p w14:paraId="0604CE29" w14:textId="77777777" w:rsidR="00B51830" w:rsidRDefault="00B51830" w:rsidP="00B51830">
      <w:pPr>
        <w:pStyle w:val="BodyText"/>
        <w:ind w:left="720" w:right="721"/>
      </w:pPr>
      <w:r>
        <w:t>The State is reminded that WIOA Title I waivers may not be used for any discriminatory purposes.</w:t>
      </w:r>
      <w:r>
        <w:rPr>
          <w:spacing w:val="40"/>
        </w:rPr>
        <w:t xml:space="preserve"> </w:t>
      </w:r>
      <w:r>
        <w:t>All</w:t>
      </w:r>
      <w:r>
        <w:rPr>
          <w:spacing w:val="-3"/>
        </w:rPr>
        <w:t xml:space="preserve"> </w:t>
      </w:r>
      <w:r>
        <w:t>activities</w:t>
      </w:r>
      <w:r>
        <w:rPr>
          <w:spacing w:val="-3"/>
        </w:rPr>
        <w:t xml:space="preserve"> </w:t>
      </w:r>
      <w:r>
        <w:t>and</w:t>
      </w:r>
      <w:r>
        <w:rPr>
          <w:spacing w:val="-3"/>
        </w:rPr>
        <w:t xml:space="preserve"> </w:t>
      </w:r>
      <w:r>
        <w:t>waiver</w:t>
      </w:r>
      <w:r>
        <w:rPr>
          <w:spacing w:val="-3"/>
        </w:rPr>
        <w:t xml:space="preserve"> </w:t>
      </w:r>
      <w:r>
        <w:t>plan</w:t>
      </w:r>
      <w:r>
        <w:rPr>
          <w:spacing w:val="-3"/>
        </w:rPr>
        <w:t xml:space="preserve"> </w:t>
      </w:r>
      <w:r>
        <w:t>provisions</w:t>
      </w:r>
      <w:r>
        <w:rPr>
          <w:spacing w:val="-3"/>
        </w:rPr>
        <w:t xml:space="preserve"> </w:t>
      </w:r>
      <w:r>
        <w:t>must</w:t>
      </w:r>
      <w:r>
        <w:rPr>
          <w:spacing w:val="-3"/>
        </w:rPr>
        <w:t xml:space="preserve"> </w:t>
      </w:r>
      <w:r>
        <w:t>comply</w:t>
      </w:r>
      <w:r>
        <w:rPr>
          <w:spacing w:val="-3"/>
        </w:rPr>
        <w:t xml:space="preserve"> </w:t>
      </w:r>
      <w:r>
        <w:t>with</w:t>
      </w:r>
      <w:r>
        <w:rPr>
          <w:spacing w:val="-3"/>
        </w:rPr>
        <w:t xml:space="preserve"> </w:t>
      </w:r>
      <w:r>
        <w:t>Section</w:t>
      </w:r>
      <w:r>
        <w:rPr>
          <w:spacing w:val="-3"/>
        </w:rPr>
        <w:t xml:space="preserve"> </w:t>
      </w:r>
      <w:r>
        <w:t>188</w:t>
      </w:r>
      <w:r>
        <w:rPr>
          <w:spacing w:val="-3"/>
        </w:rPr>
        <w:t xml:space="preserve"> </w:t>
      </w:r>
      <w:r>
        <w:t>of</w:t>
      </w:r>
      <w:r>
        <w:rPr>
          <w:spacing w:val="-3"/>
        </w:rPr>
        <w:t xml:space="preserve"> </w:t>
      </w:r>
      <w:r>
        <w:t>WIOA,</w:t>
      </w:r>
      <w:r>
        <w:rPr>
          <w:spacing w:val="-3"/>
        </w:rPr>
        <w:t xml:space="preserve"> </w:t>
      </w:r>
      <w:r>
        <w:t>the implementing regulations at 29 CFR Part 38, and all applicable federal nondiscrimination laws.</w:t>
      </w:r>
    </w:p>
    <w:p w14:paraId="0165AFF3" w14:textId="77777777" w:rsidR="00B51830" w:rsidRDefault="00B51830" w:rsidP="00B51830">
      <w:pPr>
        <w:pStyle w:val="BodyText"/>
      </w:pPr>
    </w:p>
    <w:p w14:paraId="351BA178" w14:textId="77777777" w:rsidR="00B51830" w:rsidRDefault="00B51830" w:rsidP="00B51830">
      <w:pPr>
        <w:pStyle w:val="BodyText"/>
        <w:ind w:left="720" w:right="721"/>
      </w:pPr>
      <w:r>
        <w:t>The State must report its waiver outcomes and implementation of the approved waivers in the WIOA</w:t>
      </w:r>
      <w:r>
        <w:rPr>
          <w:spacing w:val="-3"/>
        </w:rPr>
        <w:t xml:space="preserve"> </w:t>
      </w:r>
      <w:r>
        <w:t>Annual</w:t>
      </w:r>
      <w:r>
        <w:rPr>
          <w:spacing w:val="-2"/>
        </w:rPr>
        <w:t xml:space="preserve"> </w:t>
      </w:r>
      <w:r>
        <w:t>Report.</w:t>
      </w:r>
      <w:r>
        <w:rPr>
          <w:spacing w:val="40"/>
        </w:rPr>
        <w:t xml:space="preserve"> </w:t>
      </w:r>
      <w:r>
        <w:t>ETA</w:t>
      </w:r>
      <w:r>
        <w:rPr>
          <w:spacing w:val="-3"/>
        </w:rPr>
        <w:t xml:space="preserve"> </w:t>
      </w:r>
      <w:r>
        <w:t>will</w:t>
      </w:r>
      <w:r>
        <w:rPr>
          <w:spacing w:val="-2"/>
        </w:rPr>
        <w:t xml:space="preserve"> </w:t>
      </w:r>
      <w:r>
        <w:t>use</w:t>
      </w:r>
      <w:r>
        <w:rPr>
          <w:spacing w:val="-2"/>
        </w:rPr>
        <w:t xml:space="preserve"> </w:t>
      </w:r>
      <w:r>
        <w:t>this</w:t>
      </w:r>
      <w:r>
        <w:rPr>
          <w:spacing w:val="-3"/>
        </w:rPr>
        <w:t xml:space="preserve"> </w:t>
      </w:r>
      <w:r>
        <w:t>information</w:t>
      </w:r>
      <w:r>
        <w:rPr>
          <w:spacing w:val="-4"/>
        </w:rPr>
        <w:t xml:space="preserve"> </w:t>
      </w:r>
      <w:r>
        <w:t>to</w:t>
      </w:r>
      <w:r>
        <w:rPr>
          <w:spacing w:val="-2"/>
        </w:rPr>
        <w:t xml:space="preserve"> </w:t>
      </w:r>
      <w:r>
        <w:t>assess</w:t>
      </w:r>
      <w:r>
        <w:rPr>
          <w:spacing w:val="-2"/>
        </w:rPr>
        <w:t xml:space="preserve"> </w:t>
      </w:r>
      <w:r>
        <w:t>continued</w:t>
      </w:r>
      <w:r>
        <w:rPr>
          <w:spacing w:val="-4"/>
        </w:rPr>
        <w:t xml:space="preserve"> </w:t>
      </w:r>
      <w:r>
        <w:t>waiver</w:t>
      </w:r>
      <w:r>
        <w:rPr>
          <w:spacing w:val="-2"/>
        </w:rPr>
        <w:t xml:space="preserve"> </w:t>
      </w:r>
      <w:r>
        <w:t>approval</w:t>
      </w:r>
      <w:r>
        <w:rPr>
          <w:spacing w:val="-2"/>
        </w:rPr>
        <w:t xml:space="preserve"> </w:t>
      </w:r>
      <w:r>
        <w:t>and</w:t>
      </w:r>
      <w:r>
        <w:rPr>
          <w:spacing w:val="-2"/>
        </w:rPr>
        <w:t xml:space="preserve"> </w:t>
      </w:r>
      <w:r>
        <w:t>to identify promising practices that may be adopted more widely.</w:t>
      </w:r>
      <w:r>
        <w:rPr>
          <w:spacing w:val="40"/>
        </w:rPr>
        <w:t xml:space="preserve"> </w:t>
      </w:r>
      <w:r>
        <w:t>ETA is available to provide technical assistance to you in support of your goals.</w:t>
      </w:r>
      <w:r>
        <w:rPr>
          <w:spacing w:val="77"/>
        </w:rPr>
        <w:t xml:space="preserve"> </w:t>
      </w:r>
      <w:r>
        <w:t>If you have questions, feel free to contact my office at (202) 693-2772.</w:t>
      </w:r>
    </w:p>
    <w:p w14:paraId="000E482C" w14:textId="77777777" w:rsidR="00B51830" w:rsidRDefault="00B51830" w:rsidP="00B51830">
      <w:pPr>
        <w:pStyle w:val="BodyText"/>
        <w:spacing w:before="275"/>
        <w:ind w:left="720"/>
      </w:pPr>
      <w:r>
        <w:rPr>
          <w:noProof/>
        </w:rPr>
        <w:drawing>
          <wp:anchor distT="0" distB="0" distL="0" distR="0" simplePos="0" relativeHeight="251660288" behindDoc="1" locked="0" layoutInCell="1" allowOverlap="1" wp14:anchorId="7CE40F3B" wp14:editId="6A26BDAE">
            <wp:simplePos x="0" y="0"/>
            <wp:positionH relativeFrom="page">
              <wp:posOffset>985508</wp:posOffset>
            </wp:positionH>
            <wp:positionV relativeFrom="paragraph">
              <wp:posOffset>384471</wp:posOffset>
            </wp:positionV>
            <wp:extent cx="952173" cy="492251"/>
            <wp:effectExtent l="0" t="0" r="0" b="0"/>
            <wp:wrapTopAndBottom/>
            <wp:docPr id="2" name="Image 2" descr="Signature of Henry Mack"/>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Signature of Henry Mack"/>
                    <pic:cNvPicPr/>
                  </pic:nvPicPr>
                  <pic:blipFill>
                    <a:blip r:embed="rId9" cstate="print"/>
                    <a:stretch>
                      <a:fillRect/>
                    </a:stretch>
                  </pic:blipFill>
                  <pic:spPr>
                    <a:xfrm>
                      <a:off x="0" y="0"/>
                      <a:ext cx="952173" cy="492251"/>
                    </a:xfrm>
                    <a:prstGeom prst="rect">
                      <a:avLst/>
                    </a:prstGeom>
                  </pic:spPr>
                </pic:pic>
              </a:graphicData>
            </a:graphic>
          </wp:anchor>
        </w:drawing>
      </w:r>
      <w:r>
        <w:rPr>
          <w:spacing w:val="-2"/>
        </w:rPr>
        <w:t>Sincerely,</w:t>
      </w:r>
    </w:p>
    <w:p w14:paraId="3EF37B37" w14:textId="77777777" w:rsidR="00B51830" w:rsidRDefault="00B51830" w:rsidP="00B51830">
      <w:pPr>
        <w:pStyle w:val="BodyText"/>
        <w:ind w:left="720" w:right="7363"/>
      </w:pPr>
      <w:r>
        <w:t>Henry</w:t>
      </w:r>
      <w:r>
        <w:rPr>
          <w:spacing w:val="-15"/>
        </w:rPr>
        <w:t xml:space="preserve"> </w:t>
      </w:r>
      <w:r>
        <w:t>Mack,</w:t>
      </w:r>
      <w:r>
        <w:rPr>
          <w:spacing w:val="-15"/>
        </w:rPr>
        <w:t xml:space="preserve"> </w:t>
      </w:r>
      <w:r>
        <w:t>Ed.D. Assistant</w:t>
      </w:r>
      <w:r>
        <w:rPr>
          <w:spacing w:val="-3"/>
        </w:rPr>
        <w:t xml:space="preserve"> </w:t>
      </w:r>
      <w:r>
        <w:rPr>
          <w:spacing w:val="-2"/>
        </w:rPr>
        <w:t>Secretary</w:t>
      </w:r>
    </w:p>
    <w:p w14:paraId="1DCACA28" w14:textId="77777777" w:rsidR="00B51830" w:rsidRDefault="00B51830" w:rsidP="00B51830">
      <w:pPr>
        <w:pStyle w:val="BodyText"/>
        <w:spacing w:before="275"/>
        <w:ind w:left="720"/>
      </w:pPr>
      <w:r>
        <w:rPr>
          <w:spacing w:val="-2"/>
        </w:rPr>
        <w:t>Enclosures</w:t>
      </w:r>
    </w:p>
    <w:p w14:paraId="07BA2FE2" w14:textId="77777777" w:rsidR="00B51830" w:rsidRDefault="00B51830" w:rsidP="00B51830">
      <w:pPr>
        <w:pStyle w:val="BodyText"/>
      </w:pPr>
    </w:p>
    <w:p w14:paraId="0CCBB24B" w14:textId="77777777" w:rsidR="00B51830" w:rsidRDefault="00B51830" w:rsidP="00B51830">
      <w:pPr>
        <w:pStyle w:val="BodyText"/>
        <w:tabs>
          <w:tab w:val="left" w:pos="1439"/>
        </w:tabs>
        <w:ind w:left="1440" w:right="875" w:hanging="720"/>
      </w:pPr>
      <w:r>
        <w:rPr>
          <w:spacing w:val="-4"/>
        </w:rPr>
        <w:t>cc:</w:t>
      </w:r>
      <w:r>
        <w:tab/>
        <w:t>Andrea</w:t>
      </w:r>
      <w:r>
        <w:rPr>
          <w:spacing w:val="-5"/>
        </w:rPr>
        <w:t xml:space="preserve"> </w:t>
      </w:r>
      <w:r>
        <w:t>DeSantis,</w:t>
      </w:r>
      <w:r>
        <w:rPr>
          <w:spacing w:val="-5"/>
        </w:rPr>
        <w:t xml:space="preserve"> </w:t>
      </w:r>
      <w:r>
        <w:t>Assistant</w:t>
      </w:r>
      <w:r>
        <w:rPr>
          <w:spacing w:val="-5"/>
        </w:rPr>
        <w:t xml:space="preserve"> </w:t>
      </w:r>
      <w:r>
        <w:t>Secretary,</w:t>
      </w:r>
      <w:r>
        <w:rPr>
          <w:spacing w:val="-5"/>
        </w:rPr>
        <w:t xml:space="preserve"> </w:t>
      </w:r>
      <w:r>
        <w:t>Workforce</w:t>
      </w:r>
      <w:r>
        <w:rPr>
          <w:spacing w:val="-5"/>
        </w:rPr>
        <w:t xml:space="preserve"> </w:t>
      </w:r>
      <w:r>
        <w:t>Solutions,</w:t>
      </w:r>
      <w:r>
        <w:rPr>
          <w:spacing w:val="-7"/>
        </w:rPr>
        <w:t xml:space="preserve"> </w:t>
      </w:r>
      <w:r>
        <w:t>North</w:t>
      </w:r>
      <w:r>
        <w:rPr>
          <w:spacing w:val="-5"/>
        </w:rPr>
        <w:t xml:space="preserve"> </w:t>
      </w:r>
      <w:r>
        <w:t>Carolina</w:t>
      </w:r>
      <w:r>
        <w:rPr>
          <w:spacing w:val="-5"/>
        </w:rPr>
        <w:t xml:space="preserve"> </w:t>
      </w:r>
      <w:r>
        <w:t>Department of Commerce</w:t>
      </w:r>
    </w:p>
    <w:p w14:paraId="7D839BC4" w14:textId="77777777" w:rsidR="00B51830" w:rsidRDefault="00B51830" w:rsidP="00B51830">
      <w:pPr>
        <w:pStyle w:val="BodyText"/>
        <w:ind w:left="1439" w:right="721"/>
      </w:pPr>
      <w:r>
        <w:t>James</w:t>
      </w:r>
      <w:r>
        <w:rPr>
          <w:spacing w:val="-4"/>
        </w:rPr>
        <w:t xml:space="preserve"> </w:t>
      </w:r>
      <w:r>
        <w:t>Bain,</w:t>
      </w:r>
      <w:r>
        <w:rPr>
          <w:spacing w:val="-6"/>
        </w:rPr>
        <w:t xml:space="preserve"> </w:t>
      </w:r>
      <w:r>
        <w:t>Deputy</w:t>
      </w:r>
      <w:r>
        <w:rPr>
          <w:spacing w:val="-4"/>
        </w:rPr>
        <w:t xml:space="preserve"> </w:t>
      </w:r>
      <w:r>
        <w:t>Director,</w:t>
      </w:r>
      <w:r>
        <w:rPr>
          <w:spacing w:val="-4"/>
        </w:rPr>
        <w:t xml:space="preserve"> </w:t>
      </w:r>
      <w:r>
        <w:t>NCWorks</w:t>
      </w:r>
      <w:r>
        <w:rPr>
          <w:spacing w:val="-4"/>
        </w:rPr>
        <w:t xml:space="preserve"> </w:t>
      </w:r>
      <w:r>
        <w:t>Commission,</w:t>
      </w:r>
      <w:r>
        <w:rPr>
          <w:spacing w:val="-4"/>
        </w:rPr>
        <w:t xml:space="preserve"> </w:t>
      </w:r>
      <w:r>
        <w:t>North</w:t>
      </w:r>
      <w:r>
        <w:rPr>
          <w:spacing w:val="-6"/>
        </w:rPr>
        <w:t xml:space="preserve"> </w:t>
      </w:r>
      <w:r>
        <w:t>Carolina</w:t>
      </w:r>
      <w:r>
        <w:rPr>
          <w:spacing w:val="-4"/>
        </w:rPr>
        <w:t xml:space="preserve"> </w:t>
      </w:r>
      <w:r>
        <w:t>Department</w:t>
      </w:r>
      <w:r>
        <w:rPr>
          <w:spacing w:val="-4"/>
        </w:rPr>
        <w:t xml:space="preserve"> </w:t>
      </w:r>
      <w:r>
        <w:t xml:space="preserve">of </w:t>
      </w:r>
      <w:r>
        <w:rPr>
          <w:spacing w:val="-2"/>
        </w:rPr>
        <w:t>Commerce</w:t>
      </w:r>
    </w:p>
    <w:p w14:paraId="3CFBBB12" w14:textId="77777777" w:rsidR="00B51830" w:rsidRDefault="00B51830" w:rsidP="00B51830">
      <w:pPr>
        <w:pStyle w:val="BodyText"/>
        <w:ind w:left="1439" w:right="3070"/>
      </w:pPr>
      <w:r>
        <w:t>Renata</w:t>
      </w:r>
      <w:r>
        <w:rPr>
          <w:spacing w:val="-8"/>
        </w:rPr>
        <w:t xml:space="preserve"> </w:t>
      </w:r>
      <w:proofErr w:type="spellStart"/>
      <w:r>
        <w:t>Adjibodou</w:t>
      </w:r>
      <w:proofErr w:type="spellEnd"/>
      <w:r>
        <w:t>,</w:t>
      </w:r>
      <w:r>
        <w:rPr>
          <w:spacing w:val="-8"/>
        </w:rPr>
        <w:t xml:space="preserve"> </w:t>
      </w:r>
      <w:r>
        <w:t>Atlanta</w:t>
      </w:r>
      <w:r>
        <w:rPr>
          <w:spacing w:val="-8"/>
        </w:rPr>
        <w:t xml:space="preserve"> </w:t>
      </w:r>
      <w:r>
        <w:t>Regional</w:t>
      </w:r>
      <w:r>
        <w:rPr>
          <w:spacing w:val="-9"/>
        </w:rPr>
        <w:t xml:space="preserve"> </w:t>
      </w:r>
      <w:r>
        <w:t>Administrator,</w:t>
      </w:r>
      <w:r>
        <w:rPr>
          <w:spacing w:val="-8"/>
        </w:rPr>
        <w:t xml:space="preserve"> </w:t>
      </w:r>
      <w:r>
        <w:t>ETA Michelle McKinney, Federal Project Officer, ETA</w:t>
      </w:r>
    </w:p>
    <w:p w14:paraId="20446799" w14:textId="77777777" w:rsidR="00B51830" w:rsidRDefault="00B51830" w:rsidP="00B51830">
      <w:pPr>
        <w:pStyle w:val="BodyText"/>
      </w:pPr>
    </w:p>
    <w:p w14:paraId="7B472C0D" w14:textId="77777777" w:rsidR="00B51830" w:rsidRDefault="00B51830" w:rsidP="00B51830">
      <w:pPr>
        <w:pStyle w:val="BodyText"/>
      </w:pPr>
    </w:p>
    <w:p w14:paraId="7471D5E5" w14:textId="77777777" w:rsidR="00B51830" w:rsidRDefault="00B51830" w:rsidP="00B51830">
      <w:pPr>
        <w:pStyle w:val="BodyText"/>
      </w:pPr>
    </w:p>
    <w:p w14:paraId="4E27B70A" w14:textId="77777777" w:rsidR="00B51830" w:rsidRDefault="00B51830" w:rsidP="00B51830">
      <w:pPr>
        <w:pStyle w:val="BodyText"/>
      </w:pPr>
    </w:p>
    <w:p w14:paraId="64A5D66B" w14:textId="77777777" w:rsidR="00B51830" w:rsidRDefault="00B51830" w:rsidP="00B51830">
      <w:pPr>
        <w:pStyle w:val="BodyText"/>
      </w:pPr>
    </w:p>
    <w:p w14:paraId="774C487C" w14:textId="77777777" w:rsidR="00B51830" w:rsidRDefault="00B51830" w:rsidP="00B51830">
      <w:pPr>
        <w:pStyle w:val="Heading1"/>
        <w:spacing w:before="99"/>
        <w:rPr>
          <w:rFonts w:ascii="Times New Roman" w:hAnsi="Times New Roman" w:cs="Times New Roman"/>
          <w:b/>
          <w:bCs/>
          <w:color w:val="000000" w:themeColor="text1"/>
          <w:sz w:val="24"/>
          <w:szCs w:val="24"/>
        </w:rPr>
      </w:pPr>
    </w:p>
    <w:p w14:paraId="081C87E8" w14:textId="77777777" w:rsidR="00B51830" w:rsidRDefault="00B51830" w:rsidP="00B51830"/>
    <w:p w14:paraId="2DA783B6" w14:textId="77777777" w:rsidR="00B51830" w:rsidRDefault="00B51830" w:rsidP="00B51830"/>
    <w:p w14:paraId="2C59E0AC" w14:textId="77777777" w:rsidR="00B51830" w:rsidRDefault="00B51830" w:rsidP="00B51830"/>
    <w:p w14:paraId="7E683DA0" w14:textId="77777777" w:rsidR="00B51830" w:rsidRDefault="00B51830" w:rsidP="00B51830"/>
    <w:p w14:paraId="2D00B9C7" w14:textId="77777777" w:rsidR="00B51830" w:rsidRDefault="00B51830" w:rsidP="00B51830"/>
    <w:p w14:paraId="32B6E661" w14:textId="77777777" w:rsidR="00B51830" w:rsidRDefault="00B51830" w:rsidP="00B51830"/>
    <w:p w14:paraId="76C18D95" w14:textId="77777777" w:rsidR="00B51830" w:rsidRDefault="00B51830" w:rsidP="00B51830"/>
    <w:p w14:paraId="0E27DFC1" w14:textId="09B17117" w:rsidR="00155241" w:rsidRPr="00155241" w:rsidRDefault="00155241" w:rsidP="00155241">
      <w:pPr>
        <w:pStyle w:val="Heading1"/>
        <w:spacing w:before="99"/>
        <w:jc w:val="center"/>
        <w:rPr>
          <w:rFonts w:ascii="Times New Roman" w:hAnsi="Times New Roman" w:cs="Times New Roman"/>
          <w:b/>
          <w:bCs/>
          <w:color w:val="000000" w:themeColor="text1"/>
          <w:sz w:val="24"/>
          <w:szCs w:val="24"/>
        </w:rPr>
      </w:pPr>
      <w:r w:rsidRPr="00155241">
        <w:rPr>
          <w:rFonts w:ascii="Times New Roman" w:hAnsi="Times New Roman" w:cs="Times New Roman"/>
          <w:b/>
          <w:bCs/>
          <w:color w:val="000000" w:themeColor="text1"/>
          <w:sz w:val="24"/>
          <w:szCs w:val="24"/>
        </w:rPr>
        <w:lastRenderedPageBreak/>
        <w:t>2026</w:t>
      </w:r>
      <w:r w:rsidRPr="00155241">
        <w:rPr>
          <w:rFonts w:ascii="Times New Roman" w:hAnsi="Times New Roman" w:cs="Times New Roman"/>
          <w:b/>
          <w:bCs/>
          <w:color w:val="000000" w:themeColor="text1"/>
          <w:spacing w:val="-2"/>
          <w:sz w:val="24"/>
          <w:szCs w:val="24"/>
        </w:rPr>
        <w:t xml:space="preserve"> </w:t>
      </w:r>
      <w:r w:rsidRPr="00155241">
        <w:rPr>
          <w:rFonts w:ascii="Times New Roman" w:hAnsi="Times New Roman" w:cs="Times New Roman"/>
          <w:b/>
          <w:bCs/>
          <w:color w:val="000000" w:themeColor="text1"/>
          <w:sz w:val="24"/>
          <w:szCs w:val="24"/>
        </w:rPr>
        <w:t>North</w:t>
      </w:r>
      <w:r w:rsidRPr="00155241">
        <w:rPr>
          <w:rFonts w:ascii="Times New Roman" w:hAnsi="Times New Roman" w:cs="Times New Roman"/>
          <w:b/>
          <w:bCs/>
          <w:color w:val="000000" w:themeColor="text1"/>
          <w:spacing w:val="-2"/>
          <w:sz w:val="24"/>
          <w:szCs w:val="24"/>
        </w:rPr>
        <w:t xml:space="preserve"> </w:t>
      </w:r>
      <w:r w:rsidRPr="00155241">
        <w:rPr>
          <w:rFonts w:ascii="Times New Roman" w:hAnsi="Times New Roman" w:cs="Times New Roman"/>
          <w:b/>
          <w:bCs/>
          <w:color w:val="000000" w:themeColor="text1"/>
          <w:sz w:val="24"/>
          <w:szCs w:val="24"/>
        </w:rPr>
        <w:t>Carolina</w:t>
      </w:r>
      <w:r w:rsidRPr="00155241">
        <w:rPr>
          <w:rFonts w:ascii="Times New Roman" w:hAnsi="Times New Roman" w:cs="Times New Roman"/>
          <w:b/>
          <w:bCs/>
          <w:color w:val="000000" w:themeColor="text1"/>
          <w:spacing w:val="-1"/>
          <w:sz w:val="24"/>
          <w:szCs w:val="24"/>
        </w:rPr>
        <w:t xml:space="preserve"> </w:t>
      </w:r>
      <w:r w:rsidRPr="00155241">
        <w:rPr>
          <w:rFonts w:ascii="Times New Roman" w:hAnsi="Times New Roman" w:cs="Times New Roman"/>
          <w:b/>
          <w:bCs/>
          <w:color w:val="000000" w:themeColor="text1"/>
          <w:spacing w:val="-2"/>
          <w:sz w:val="24"/>
          <w:szCs w:val="24"/>
        </w:rPr>
        <w:t>Waivers</w:t>
      </w:r>
    </w:p>
    <w:p w14:paraId="2ABF98B3" w14:textId="77777777" w:rsidR="00155241" w:rsidRDefault="00155241" w:rsidP="00155241">
      <w:pPr>
        <w:pStyle w:val="BodyText"/>
        <w:spacing w:before="69"/>
        <w:rPr>
          <w:b/>
        </w:rPr>
      </w:pPr>
    </w:p>
    <w:p w14:paraId="1351DD9A" w14:textId="77777777" w:rsidR="00155241" w:rsidRDefault="00155241" w:rsidP="00155241">
      <w:pPr>
        <w:spacing w:line="278" w:lineRule="auto"/>
        <w:ind w:left="720" w:right="721"/>
        <w:rPr>
          <w:b/>
          <w:sz w:val="24"/>
        </w:rPr>
      </w:pPr>
      <w:r>
        <w:rPr>
          <w:b/>
          <w:color w:val="1B1B1B"/>
          <w:sz w:val="24"/>
        </w:rPr>
        <w:t>Waiver</w:t>
      </w:r>
      <w:r>
        <w:rPr>
          <w:b/>
          <w:color w:val="1B1B1B"/>
          <w:spacing w:val="-5"/>
          <w:sz w:val="24"/>
        </w:rPr>
        <w:t xml:space="preserve"> </w:t>
      </w:r>
      <w:r>
        <w:rPr>
          <w:b/>
          <w:color w:val="1B1B1B"/>
          <w:sz w:val="24"/>
        </w:rPr>
        <w:t>Requests</w:t>
      </w:r>
      <w:r>
        <w:rPr>
          <w:b/>
          <w:color w:val="1B1B1B"/>
          <w:spacing w:val="-4"/>
          <w:sz w:val="24"/>
        </w:rPr>
        <w:t xml:space="preserve"> </w:t>
      </w:r>
      <w:r>
        <w:rPr>
          <w:b/>
          <w:color w:val="1B1B1B"/>
          <w:sz w:val="24"/>
        </w:rPr>
        <w:t>correlates</w:t>
      </w:r>
      <w:r>
        <w:rPr>
          <w:b/>
          <w:color w:val="1B1B1B"/>
          <w:spacing w:val="-4"/>
          <w:sz w:val="24"/>
        </w:rPr>
        <w:t xml:space="preserve"> </w:t>
      </w:r>
      <w:r>
        <w:rPr>
          <w:b/>
          <w:color w:val="1B1B1B"/>
          <w:sz w:val="24"/>
        </w:rPr>
        <w:t>with</w:t>
      </w:r>
      <w:r>
        <w:rPr>
          <w:b/>
          <w:color w:val="1B1B1B"/>
          <w:spacing w:val="-4"/>
          <w:sz w:val="24"/>
        </w:rPr>
        <w:t xml:space="preserve"> </w:t>
      </w:r>
      <w:r>
        <w:rPr>
          <w:b/>
          <w:color w:val="1B1B1B"/>
          <w:sz w:val="24"/>
        </w:rPr>
        <w:t>the</w:t>
      </w:r>
      <w:r>
        <w:rPr>
          <w:b/>
          <w:color w:val="1B1B1B"/>
          <w:spacing w:val="-5"/>
          <w:sz w:val="24"/>
        </w:rPr>
        <w:t xml:space="preserve"> </w:t>
      </w:r>
      <w:r>
        <w:rPr>
          <w:b/>
          <w:color w:val="1B1B1B"/>
          <w:sz w:val="24"/>
        </w:rPr>
        <w:t>Five</w:t>
      </w:r>
      <w:r>
        <w:rPr>
          <w:b/>
          <w:color w:val="1B1B1B"/>
          <w:spacing w:val="-5"/>
          <w:sz w:val="24"/>
        </w:rPr>
        <w:t xml:space="preserve"> </w:t>
      </w:r>
      <w:r>
        <w:rPr>
          <w:b/>
          <w:color w:val="1B1B1B"/>
          <w:sz w:val="24"/>
        </w:rPr>
        <w:t>pillars</w:t>
      </w:r>
      <w:r>
        <w:rPr>
          <w:b/>
          <w:color w:val="1B1B1B"/>
          <w:spacing w:val="-4"/>
          <w:sz w:val="24"/>
        </w:rPr>
        <w:t xml:space="preserve"> </w:t>
      </w:r>
      <w:r>
        <w:rPr>
          <w:b/>
          <w:color w:val="1B1B1B"/>
          <w:sz w:val="24"/>
        </w:rPr>
        <w:t>of</w:t>
      </w:r>
      <w:r>
        <w:rPr>
          <w:b/>
          <w:color w:val="1B1B1B"/>
          <w:spacing w:val="-5"/>
          <w:sz w:val="24"/>
        </w:rPr>
        <w:t xml:space="preserve"> </w:t>
      </w:r>
      <w:r>
        <w:rPr>
          <w:b/>
          <w:color w:val="1B1B1B"/>
          <w:sz w:val="24"/>
        </w:rPr>
        <w:t>America’s</w:t>
      </w:r>
      <w:r>
        <w:rPr>
          <w:b/>
          <w:color w:val="1B1B1B"/>
          <w:spacing w:val="-4"/>
          <w:sz w:val="24"/>
        </w:rPr>
        <w:t xml:space="preserve"> </w:t>
      </w:r>
      <w:r>
        <w:rPr>
          <w:b/>
          <w:color w:val="1B1B1B"/>
          <w:sz w:val="24"/>
        </w:rPr>
        <w:t>Talent</w:t>
      </w:r>
      <w:r>
        <w:rPr>
          <w:b/>
          <w:color w:val="1B1B1B"/>
          <w:spacing w:val="-5"/>
          <w:sz w:val="24"/>
        </w:rPr>
        <w:t xml:space="preserve"> </w:t>
      </w:r>
      <w:r>
        <w:rPr>
          <w:b/>
          <w:color w:val="1B1B1B"/>
          <w:sz w:val="24"/>
        </w:rPr>
        <w:t>Strategy</w:t>
      </w:r>
      <w:r>
        <w:rPr>
          <w:b/>
          <w:color w:val="1B1B1B"/>
          <w:spacing w:val="-4"/>
          <w:sz w:val="24"/>
        </w:rPr>
        <w:t xml:space="preserve"> </w:t>
      </w:r>
      <w:r>
        <w:rPr>
          <w:b/>
          <w:color w:val="1B1B1B"/>
          <w:sz w:val="24"/>
        </w:rPr>
        <w:t>in</w:t>
      </w:r>
      <w:r>
        <w:rPr>
          <w:b/>
          <w:color w:val="1B1B1B"/>
          <w:spacing w:val="-4"/>
          <w:sz w:val="24"/>
        </w:rPr>
        <w:t xml:space="preserve"> </w:t>
      </w:r>
      <w:r>
        <w:rPr>
          <w:b/>
          <w:color w:val="1B1B1B"/>
          <w:sz w:val="24"/>
        </w:rPr>
        <w:t xml:space="preserve">North </w:t>
      </w:r>
      <w:r>
        <w:rPr>
          <w:b/>
          <w:color w:val="1B1B1B"/>
          <w:spacing w:val="-2"/>
          <w:sz w:val="24"/>
        </w:rPr>
        <w:t>Carolina</w:t>
      </w:r>
    </w:p>
    <w:p w14:paraId="46AF16DD" w14:textId="77777777" w:rsidR="00155241" w:rsidRDefault="00155241" w:rsidP="00155241">
      <w:pPr>
        <w:pStyle w:val="BodyText"/>
        <w:spacing w:before="130"/>
        <w:rPr>
          <w:b/>
        </w:rPr>
      </w:pPr>
    </w:p>
    <w:p w14:paraId="460D05C9" w14:textId="77777777" w:rsidR="00155241" w:rsidRDefault="00155241" w:rsidP="00155241">
      <w:pPr>
        <w:pStyle w:val="BodyText"/>
        <w:spacing w:before="1" w:line="278" w:lineRule="auto"/>
        <w:ind w:left="720" w:right="782"/>
      </w:pPr>
      <w:r>
        <w:rPr>
          <w:color w:val="1B1B1B"/>
        </w:rPr>
        <w:t>North Carolina’s workforce development system is entering a critical phase of modernization as it seeks to align with the U.S. Department of Labor’s five pillars of America’s Talent Strategy: industry-driven strategies, worker mobility, integrated systems, accountability, and flexibility/innovation. These pillars provide a national framework for building a future-ready workforce, and the NCWorks Commission, in partnership with the 20 local workforce development</w:t>
      </w:r>
      <w:r>
        <w:rPr>
          <w:color w:val="1B1B1B"/>
          <w:spacing w:val="-4"/>
        </w:rPr>
        <w:t xml:space="preserve"> </w:t>
      </w:r>
      <w:r>
        <w:rPr>
          <w:color w:val="1B1B1B"/>
        </w:rPr>
        <w:t>boards,</w:t>
      </w:r>
      <w:r>
        <w:rPr>
          <w:color w:val="1B1B1B"/>
          <w:spacing w:val="-4"/>
        </w:rPr>
        <w:t xml:space="preserve"> </w:t>
      </w:r>
      <w:r>
        <w:rPr>
          <w:color w:val="1B1B1B"/>
        </w:rPr>
        <w:t>58</w:t>
      </w:r>
      <w:r>
        <w:rPr>
          <w:color w:val="1B1B1B"/>
          <w:spacing w:val="-2"/>
        </w:rPr>
        <w:t xml:space="preserve"> </w:t>
      </w:r>
      <w:r>
        <w:rPr>
          <w:color w:val="1B1B1B"/>
        </w:rPr>
        <w:t>community</w:t>
      </w:r>
      <w:r>
        <w:rPr>
          <w:color w:val="1B1B1B"/>
          <w:spacing w:val="-4"/>
        </w:rPr>
        <w:t xml:space="preserve"> </w:t>
      </w:r>
      <w:r>
        <w:rPr>
          <w:color w:val="1B1B1B"/>
        </w:rPr>
        <w:t>colleges,</w:t>
      </w:r>
      <w:r>
        <w:rPr>
          <w:color w:val="1B1B1B"/>
          <w:spacing w:val="-4"/>
        </w:rPr>
        <w:t xml:space="preserve"> </w:t>
      </w:r>
      <w:r>
        <w:rPr>
          <w:color w:val="1B1B1B"/>
        </w:rPr>
        <w:t>universities,</w:t>
      </w:r>
      <w:r>
        <w:rPr>
          <w:color w:val="1B1B1B"/>
          <w:spacing w:val="-4"/>
        </w:rPr>
        <w:t xml:space="preserve"> </w:t>
      </w:r>
      <w:r>
        <w:rPr>
          <w:color w:val="1B1B1B"/>
        </w:rPr>
        <w:t>and</w:t>
      </w:r>
      <w:r>
        <w:rPr>
          <w:color w:val="1B1B1B"/>
          <w:spacing w:val="-4"/>
        </w:rPr>
        <w:t xml:space="preserve"> </w:t>
      </w:r>
      <w:r>
        <w:rPr>
          <w:color w:val="1B1B1B"/>
        </w:rPr>
        <w:t>employers,</w:t>
      </w:r>
      <w:r>
        <w:rPr>
          <w:color w:val="1B1B1B"/>
          <w:spacing w:val="-2"/>
        </w:rPr>
        <w:t xml:space="preserve"> </w:t>
      </w:r>
      <w:r>
        <w:rPr>
          <w:color w:val="1B1B1B"/>
        </w:rPr>
        <w:t>is</w:t>
      </w:r>
      <w:r>
        <w:rPr>
          <w:color w:val="1B1B1B"/>
          <w:spacing w:val="-4"/>
        </w:rPr>
        <w:t xml:space="preserve"> </w:t>
      </w:r>
      <w:r>
        <w:rPr>
          <w:color w:val="1B1B1B"/>
        </w:rPr>
        <w:t>uniquely</w:t>
      </w:r>
      <w:r>
        <w:rPr>
          <w:color w:val="1B1B1B"/>
          <w:spacing w:val="-4"/>
        </w:rPr>
        <w:t xml:space="preserve"> </w:t>
      </w:r>
      <w:r>
        <w:rPr>
          <w:color w:val="1B1B1B"/>
        </w:rPr>
        <w:t>positioned to embed these priorities into the state’s WIOA Unified State Plan and new Commission policy statements. By doing so, the state will ensure that its workforce programs remain responsive to the</w:t>
      </w:r>
      <w:r>
        <w:rPr>
          <w:color w:val="1B1B1B"/>
          <w:spacing w:val="-4"/>
        </w:rPr>
        <w:t xml:space="preserve"> </w:t>
      </w:r>
      <w:r>
        <w:rPr>
          <w:color w:val="1B1B1B"/>
        </w:rPr>
        <w:t>needs</w:t>
      </w:r>
      <w:r>
        <w:rPr>
          <w:color w:val="1B1B1B"/>
          <w:spacing w:val="-3"/>
        </w:rPr>
        <w:t xml:space="preserve"> </w:t>
      </w:r>
      <w:r>
        <w:rPr>
          <w:color w:val="1B1B1B"/>
        </w:rPr>
        <w:t>of</w:t>
      </w:r>
      <w:r>
        <w:rPr>
          <w:color w:val="1B1B1B"/>
          <w:spacing w:val="-2"/>
        </w:rPr>
        <w:t xml:space="preserve"> </w:t>
      </w:r>
      <w:r>
        <w:rPr>
          <w:color w:val="1B1B1B"/>
        </w:rPr>
        <w:t>employers,</w:t>
      </w:r>
      <w:r>
        <w:rPr>
          <w:color w:val="1B1B1B"/>
          <w:spacing w:val="-3"/>
        </w:rPr>
        <w:t xml:space="preserve"> </w:t>
      </w:r>
      <w:r>
        <w:rPr>
          <w:color w:val="1B1B1B"/>
        </w:rPr>
        <w:t>available</w:t>
      </w:r>
      <w:r>
        <w:rPr>
          <w:color w:val="1B1B1B"/>
          <w:spacing w:val="-4"/>
        </w:rPr>
        <w:t xml:space="preserve"> </w:t>
      </w:r>
      <w:r>
        <w:rPr>
          <w:color w:val="1B1B1B"/>
        </w:rPr>
        <w:t>for</w:t>
      </w:r>
      <w:r>
        <w:rPr>
          <w:color w:val="1B1B1B"/>
          <w:spacing w:val="-2"/>
        </w:rPr>
        <w:t xml:space="preserve"> </w:t>
      </w:r>
      <w:r>
        <w:rPr>
          <w:color w:val="1B1B1B"/>
        </w:rPr>
        <w:t>all</w:t>
      </w:r>
      <w:r>
        <w:rPr>
          <w:color w:val="1B1B1B"/>
          <w:spacing w:val="-3"/>
        </w:rPr>
        <w:t xml:space="preserve"> </w:t>
      </w:r>
      <w:r>
        <w:rPr>
          <w:color w:val="1B1B1B"/>
        </w:rPr>
        <w:t>populations,</w:t>
      </w:r>
      <w:r>
        <w:rPr>
          <w:color w:val="1B1B1B"/>
          <w:spacing w:val="-3"/>
        </w:rPr>
        <w:t xml:space="preserve"> </w:t>
      </w:r>
      <w:r>
        <w:rPr>
          <w:color w:val="1B1B1B"/>
        </w:rPr>
        <w:t>and</w:t>
      </w:r>
      <w:r>
        <w:rPr>
          <w:color w:val="1B1B1B"/>
          <w:spacing w:val="-3"/>
        </w:rPr>
        <w:t xml:space="preserve"> </w:t>
      </w:r>
      <w:r>
        <w:rPr>
          <w:color w:val="1B1B1B"/>
        </w:rPr>
        <w:t>adaptable</w:t>
      </w:r>
      <w:r>
        <w:rPr>
          <w:color w:val="1B1B1B"/>
          <w:spacing w:val="-4"/>
        </w:rPr>
        <w:t xml:space="preserve"> </w:t>
      </w:r>
      <w:r>
        <w:rPr>
          <w:color w:val="1B1B1B"/>
        </w:rPr>
        <w:t>to</w:t>
      </w:r>
      <w:r>
        <w:rPr>
          <w:color w:val="1B1B1B"/>
          <w:spacing w:val="-3"/>
        </w:rPr>
        <w:t xml:space="preserve"> </w:t>
      </w:r>
      <w:r>
        <w:rPr>
          <w:color w:val="1B1B1B"/>
        </w:rPr>
        <w:t>the</w:t>
      </w:r>
      <w:r>
        <w:rPr>
          <w:color w:val="1B1B1B"/>
          <w:spacing w:val="-4"/>
        </w:rPr>
        <w:t xml:space="preserve"> </w:t>
      </w:r>
      <w:r>
        <w:rPr>
          <w:color w:val="1B1B1B"/>
        </w:rPr>
        <w:t>dynamic</w:t>
      </w:r>
      <w:r>
        <w:rPr>
          <w:color w:val="1B1B1B"/>
          <w:spacing w:val="-4"/>
        </w:rPr>
        <w:t xml:space="preserve"> </w:t>
      </w:r>
      <w:r>
        <w:rPr>
          <w:color w:val="1B1B1B"/>
        </w:rPr>
        <w:t>labor</w:t>
      </w:r>
      <w:r>
        <w:rPr>
          <w:color w:val="1B1B1B"/>
          <w:spacing w:val="-4"/>
        </w:rPr>
        <w:t xml:space="preserve"> </w:t>
      </w:r>
      <w:r>
        <w:rPr>
          <w:color w:val="1B1B1B"/>
        </w:rPr>
        <w:t>market.</w:t>
      </w:r>
    </w:p>
    <w:p w14:paraId="7CA3C044" w14:textId="77777777" w:rsidR="00155241" w:rsidRDefault="00155241" w:rsidP="00155241">
      <w:pPr>
        <w:pStyle w:val="BodyText"/>
        <w:spacing w:before="135"/>
      </w:pPr>
    </w:p>
    <w:p w14:paraId="3113DF26" w14:textId="77777777" w:rsidR="00155241" w:rsidRDefault="00155241" w:rsidP="00155241">
      <w:pPr>
        <w:pStyle w:val="BodyText"/>
        <w:spacing w:line="278" w:lineRule="auto"/>
        <w:ind w:left="720" w:right="721"/>
      </w:pPr>
      <w:r>
        <w:rPr>
          <w:b/>
          <w:color w:val="1B1B1B"/>
        </w:rPr>
        <w:t>PILLAR I</w:t>
      </w:r>
      <w:r>
        <w:rPr>
          <w:color w:val="1B1B1B"/>
        </w:rPr>
        <w:t>, industry-driven strategies, emphasizes the importance of employer-led training pipelines. North Carolina’s economy is anchored in healthcare, advanced manufacturing, information technology, education, and clean energy, all sectors experiencing rapid growth and skill shortages. To address these gaps, the state will expand sector partnerships that bring employers, educators, and workforce boards together to co-design curricula and training programs.</w:t>
      </w:r>
      <w:r>
        <w:rPr>
          <w:color w:val="1B1B1B"/>
          <w:spacing w:val="-4"/>
        </w:rPr>
        <w:t xml:space="preserve"> </w:t>
      </w:r>
      <w:r>
        <w:rPr>
          <w:color w:val="1B1B1B"/>
        </w:rPr>
        <w:t>Community</w:t>
      </w:r>
      <w:r>
        <w:rPr>
          <w:color w:val="1B1B1B"/>
          <w:spacing w:val="-4"/>
        </w:rPr>
        <w:t xml:space="preserve"> </w:t>
      </w:r>
      <w:r>
        <w:rPr>
          <w:color w:val="1B1B1B"/>
        </w:rPr>
        <w:t>colleges</w:t>
      </w:r>
      <w:r>
        <w:rPr>
          <w:color w:val="1B1B1B"/>
          <w:spacing w:val="-4"/>
        </w:rPr>
        <w:t xml:space="preserve"> </w:t>
      </w:r>
      <w:r>
        <w:rPr>
          <w:color w:val="1B1B1B"/>
        </w:rPr>
        <w:t>will</w:t>
      </w:r>
      <w:r>
        <w:rPr>
          <w:color w:val="1B1B1B"/>
          <w:spacing w:val="-4"/>
        </w:rPr>
        <w:t xml:space="preserve"> </w:t>
      </w:r>
      <w:r>
        <w:rPr>
          <w:color w:val="1B1B1B"/>
        </w:rPr>
        <w:t>scale</w:t>
      </w:r>
      <w:r>
        <w:rPr>
          <w:color w:val="1B1B1B"/>
          <w:spacing w:val="-5"/>
        </w:rPr>
        <w:t xml:space="preserve"> </w:t>
      </w:r>
      <w:r>
        <w:rPr>
          <w:color w:val="1B1B1B"/>
        </w:rPr>
        <w:t>short-term</w:t>
      </w:r>
      <w:r>
        <w:rPr>
          <w:color w:val="1B1B1B"/>
          <w:spacing w:val="-4"/>
        </w:rPr>
        <w:t xml:space="preserve"> </w:t>
      </w:r>
      <w:r>
        <w:rPr>
          <w:color w:val="1B1B1B"/>
        </w:rPr>
        <w:t>credential</w:t>
      </w:r>
      <w:r>
        <w:rPr>
          <w:color w:val="1B1B1B"/>
          <w:spacing w:val="-4"/>
        </w:rPr>
        <w:t xml:space="preserve"> </w:t>
      </w:r>
      <w:r>
        <w:rPr>
          <w:color w:val="1B1B1B"/>
        </w:rPr>
        <w:t>programs</w:t>
      </w:r>
      <w:r>
        <w:rPr>
          <w:color w:val="1B1B1B"/>
          <w:spacing w:val="-4"/>
        </w:rPr>
        <w:t xml:space="preserve"> </w:t>
      </w:r>
      <w:r>
        <w:rPr>
          <w:color w:val="1B1B1B"/>
        </w:rPr>
        <w:t>that</w:t>
      </w:r>
      <w:r>
        <w:rPr>
          <w:color w:val="1B1B1B"/>
          <w:spacing w:val="-4"/>
        </w:rPr>
        <w:t xml:space="preserve"> </w:t>
      </w:r>
      <w:r>
        <w:rPr>
          <w:color w:val="1B1B1B"/>
        </w:rPr>
        <w:t>align</w:t>
      </w:r>
      <w:r>
        <w:rPr>
          <w:color w:val="1B1B1B"/>
          <w:spacing w:val="-4"/>
        </w:rPr>
        <w:t xml:space="preserve"> </w:t>
      </w:r>
      <w:r>
        <w:rPr>
          <w:color w:val="1B1B1B"/>
        </w:rPr>
        <w:t>with</w:t>
      </w:r>
      <w:r>
        <w:rPr>
          <w:color w:val="1B1B1B"/>
          <w:spacing w:val="-4"/>
        </w:rPr>
        <w:t xml:space="preserve"> </w:t>
      </w:r>
      <w:r>
        <w:rPr>
          <w:color w:val="1B1B1B"/>
        </w:rPr>
        <w:t>industry standards, while apprenticeships and work-based learning opportunities will be prioritized to ensure that training leads directly to employment. Employers are encouraged to partner with workforce boards to identify skill needs and participate in apprenticeship expansion, while educators</w:t>
      </w:r>
      <w:r>
        <w:rPr>
          <w:color w:val="1B1B1B"/>
          <w:spacing w:val="-2"/>
        </w:rPr>
        <w:t xml:space="preserve"> </w:t>
      </w:r>
      <w:r>
        <w:rPr>
          <w:color w:val="1B1B1B"/>
        </w:rPr>
        <w:t>should</w:t>
      </w:r>
      <w:r>
        <w:rPr>
          <w:color w:val="1B1B1B"/>
          <w:spacing w:val="-2"/>
        </w:rPr>
        <w:t xml:space="preserve"> </w:t>
      </w:r>
      <w:r>
        <w:rPr>
          <w:color w:val="1B1B1B"/>
        </w:rPr>
        <w:t>align</w:t>
      </w:r>
      <w:r>
        <w:rPr>
          <w:color w:val="1B1B1B"/>
          <w:spacing w:val="-2"/>
        </w:rPr>
        <w:t xml:space="preserve"> </w:t>
      </w:r>
      <w:r>
        <w:rPr>
          <w:color w:val="1B1B1B"/>
        </w:rPr>
        <w:t>programs</w:t>
      </w:r>
      <w:r>
        <w:rPr>
          <w:color w:val="1B1B1B"/>
          <w:spacing w:val="-2"/>
        </w:rPr>
        <w:t xml:space="preserve"> </w:t>
      </w:r>
      <w:r>
        <w:rPr>
          <w:color w:val="1B1B1B"/>
        </w:rPr>
        <w:t>with</w:t>
      </w:r>
      <w:r>
        <w:rPr>
          <w:color w:val="1B1B1B"/>
          <w:spacing w:val="-2"/>
        </w:rPr>
        <w:t xml:space="preserve"> </w:t>
      </w:r>
      <w:r>
        <w:rPr>
          <w:color w:val="1B1B1B"/>
        </w:rPr>
        <w:t>industry-recognized</w:t>
      </w:r>
      <w:r>
        <w:rPr>
          <w:color w:val="1B1B1B"/>
          <w:spacing w:val="-2"/>
        </w:rPr>
        <w:t xml:space="preserve"> </w:t>
      </w:r>
      <w:r>
        <w:rPr>
          <w:color w:val="1B1B1B"/>
        </w:rPr>
        <w:t>credentials.</w:t>
      </w:r>
      <w:r>
        <w:rPr>
          <w:color w:val="1B1B1B"/>
          <w:spacing w:val="-2"/>
        </w:rPr>
        <w:t xml:space="preserve"> </w:t>
      </w:r>
      <w:r>
        <w:rPr>
          <w:color w:val="1B1B1B"/>
        </w:rPr>
        <w:t>Policymakers can</w:t>
      </w:r>
      <w:r>
        <w:rPr>
          <w:color w:val="1B1B1B"/>
          <w:spacing w:val="-2"/>
        </w:rPr>
        <w:t xml:space="preserve"> </w:t>
      </w:r>
      <w:r>
        <w:rPr>
          <w:color w:val="1B1B1B"/>
        </w:rPr>
        <w:t>support these efforts by incentivizing employer participation through tax credits and targeted grants.</w:t>
      </w:r>
    </w:p>
    <w:p w14:paraId="626484C0" w14:textId="77777777" w:rsidR="00155241" w:rsidRDefault="00155241" w:rsidP="00155241">
      <w:pPr>
        <w:pStyle w:val="BodyText"/>
        <w:spacing w:before="139"/>
      </w:pPr>
    </w:p>
    <w:p w14:paraId="4545B2AF" w14:textId="77777777" w:rsidR="00155241" w:rsidRDefault="00155241" w:rsidP="00155241">
      <w:pPr>
        <w:pStyle w:val="BodyText"/>
        <w:spacing w:line="278" w:lineRule="auto"/>
        <w:ind w:left="720" w:right="721"/>
      </w:pPr>
      <w:r>
        <w:rPr>
          <w:b/>
          <w:color w:val="1B1B1B"/>
        </w:rPr>
        <w:t>PILLAR II</w:t>
      </w:r>
      <w:r>
        <w:rPr>
          <w:color w:val="1B1B1B"/>
        </w:rPr>
        <w:t>, worker mobility, focuses on creating seamless pathways that allow individuals to move between education, training, and employment. Many workers in North Carolina face barriers to advancement due to fragmented credential systems and limited access to stackable programs. To overcome these challenges, NCWorks Career Centers will integrate career navigation</w:t>
      </w:r>
      <w:r>
        <w:rPr>
          <w:color w:val="1B1B1B"/>
          <w:spacing w:val="-5"/>
        </w:rPr>
        <w:t xml:space="preserve"> </w:t>
      </w:r>
      <w:r>
        <w:rPr>
          <w:color w:val="1B1B1B"/>
        </w:rPr>
        <w:t>tools</w:t>
      </w:r>
      <w:r>
        <w:rPr>
          <w:color w:val="1B1B1B"/>
          <w:spacing w:val="-5"/>
        </w:rPr>
        <w:t xml:space="preserve"> </w:t>
      </w:r>
      <w:r>
        <w:rPr>
          <w:color w:val="1B1B1B"/>
        </w:rPr>
        <w:t>that</w:t>
      </w:r>
      <w:r>
        <w:rPr>
          <w:color w:val="1B1B1B"/>
          <w:spacing w:val="-5"/>
        </w:rPr>
        <w:t xml:space="preserve"> </w:t>
      </w:r>
      <w:r>
        <w:rPr>
          <w:color w:val="1B1B1B"/>
        </w:rPr>
        <w:t>connect</w:t>
      </w:r>
      <w:r>
        <w:rPr>
          <w:color w:val="1B1B1B"/>
          <w:spacing w:val="-5"/>
        </w:rPr>
        <w:t xml:space="preserve"> </w:t>
      </w:r>
      <w:r>
        <w:rPr>
          <w:color w:val="1B1B1B"/>
        </w:rPr>
        <w:t>NCWorks.gov</w:t>
      </w:r>
      <w:r>
        <w:rPr>
          <w:color w:val="1B1B1B"/>
          <w:spacing w:val="-5"/>
        </w:rPr>
        <w:t xml:space="preserve"> </w:t>
      </w:r>
      <w:r>
        <w:rPr>
          <w:color w:val="1B1B1B"/>
        </w:rPr>
        <w:t>with</w:t>
      </w:r>
      <w:r>
        <w:rPr>
          <w:color w:val="1B1B1B"/>
          <w:spacing w:val="-3"/>
        </w:rPr>
        <w:t xml:space="preserve"> </w:t>
      </w:r>
      <w:r>
        <w:rPr>
          <w:color w:val="1B1B1B"/>
        </w:rPr>
        <w:t>NCCareers.org</w:t>
      </w:r>
      <w:r>
        <w:rPr>
          <w:color w:val="1B1B1B"/>
          <w:spacing w:val="-5"/>
        </w:rPr>
        <w:t xml:space="preserve"> </w:t>
      </w:r>
      <w:r>
        <w:rPr>
          <w:color w:val="1B1B1B"/>
        </w:rPr>
        <w:t>(Talent</w:t>
      </w:r>
      <w:r>
        <w:rPr>
          <w:color w:val="1B1B1B"/>
          <w:spacing w:val="-5"/>
        </w:rPr>
        <w:t xml:space="preserve"> </w:t>
      </w:r>
      <w:r>
        <w:rPr>
          <w:color w:val="1B1B1B"/>
        </w:rPr>
        <w:t>Marketplace),</w:t>
      </w:r>
      <w:r>
        <w:rPr>
          <w:color w:val="1B1B1B"/>
          <w:spacing w:val="-5"/>
        </w:rPr>
        <w:t xml:space="preserve"> </w:t>
      </w:r>
      <w:r>
        <w:rPr>
          <w:color w:val="1B1B1B"/>
        </w:rPr>
        <w:t>providing workers with clear pathways to advancement. Community colleges will expand stackable credential programs that build toward degrees, particularly in high-demand fields such as IT and healthcare. Employers can support mobility by recognizing stackable credentials and offering tuition assistance for employees pursuing further training. Policymakers should promote statewide adoption of portable credential frameworks to ensure that workers can move across regions and industries without losing progress toward career goals.</w:t>
      </w:r>
    </w:p>
    <w:p w14:paraId="1DE4C3DC" w14:textId="77777777" w:rsidR="00155241" w:rsidRDefault="00155241" w:rsidP="00155241">
      <w:pPr>
        <w:pStyle w:val="BodyText"/>
        <w:spacing w:line="278" w:lineRule="auto"/>
        <w:sectPr w:rsidR="00155241" w:rsidSect="00155241">
          <w:pgSz w:w="12240" w:h="15840"/>
          <w:pgMar w:top="1820" w:right="720" w:bottom="280" w:left="720" w:header="720" w:footer="720" w:gutter="0"/>
          <w:cols w:space="720"/>
        </w:sectPr>
      </w:pPr>
    </w:p>
    <w:p w14:paraId="6C3A920E" w14:textId="77777777" w:rsidR="00155241" w:rsidRDefault="00155241" w:rsidP="00155241">
      <w:pPr>
        <w:pStyle w:val="BodyText"/>
        <w:spacing w:before="79" w:line="278" w:lineRule="auto"/>
        <w:ind w:left="720" w:right="735"/>
      </w:pPr>
      <w:r>
        <w:rPr>
          <w:b/>
          <w:color w:val="1B1B1B"/>
        </w:rPr>
        <w:lastRenderedPageBreak/>
        <w:t xml:space="preserve">PILLAR III, </w:t>
      </w:r>
      <w:r>
        <w:rPr>
          <w:color w:val="1B1B1B"/>
        </w:rPr>
        <w:t>integrated systems, calls for a unified, data-informed workforce system that coordinates across education, workforce, and economic development entities. Currently, data systems in North Carolina are siloed, limiting transparency and coordination. The NCWorks Commission will lead efforts to modernize data platforms, ensuring interoperability between NCWorks.gov, NCCareers.org (Talent Marketplace), and employer databases. Transparent reporting will allow policymakers and stakeholders to track outcomes by region, sector, and demographic group, ensuring equity and accountability. Employers can contribute by sharing hiring and retention data with workforce boards, while educators should integrate student outcome</w:t>
      </w:r>
      <w:r>
        <w:rPr>
          <w:color w:val="1B1B1B"/>
          <w:spacing w:val="-5"/>
        </w:rPr>
        <w:t xml:space="preserve"> </w:t>
      </w:r>
      <w:r>
        <w:rPr>
          <w:color w:val="1B1B1B"/>
        </w:rPr>
        <w:t>data</w:t>
      </w:r>
      <w:r>
        <w:rPr>
          <w:color w:val="1B1B1B"/>
          <w:spacing w:val="-5"/>
        </w:rPr>
        <w:t xml:space="preserve"> </w:t>
      </w:r>
      <w:r>
        <w:rPr>
          <w:color w:val="1B1B1B"/>
        </w:rPr>
        <w:t>into</w:t>
      </w:r>
      <w:r>
        <w:rPr>
          <w:color w:val="1B1B1B"/>
          <w:spacing w:val="-4"/>
        </w:rPr>
        <w:t xml:space="preserve"> </w:t>
      </w:r>
      <w:r>
        <w:rPr>
          <w:color w:val="1B1B1B"/>
        </w:rPr>
        <w:t>statewide</w:t>
      </w:r>
      <w:r>
        <w:rPr>
          <w:color w:val="1B1B1B"/>
          <w:spacing w:val="-5"/>
        </w:rPr>
        <w:t xml:space="preserve"> </w:t>
      </w:r>
      <w:r>
        <w:rPr>
          <w:color w:val="1B1B1B"/>
        </w:rPr>
        <w:t>dashboards.</w:t>
      </w:r>
      <w:r>
        <w:rPr>
          <w:color w:val="1B1B1B"/>
          <w:spacing w:val="-4"/>
        </w:rPr>
        <w:t xml:space="preserve"> </w:t>
      </w:r>
      <w:r>
        <w:rPr>
          <w:color w:val="1B1B1B"/>
        </w:rPr>
        <w:t>Policymakers</w:t>
      </w:r>
      <w:r>
        <w:rPr>
          <w:color w:val="1B1B1B"/>
          <w:spacing w:val="-4"/>
        </w:rPr>
        <w:t xml:space="preserve"> </w:t>
      </w:r>
      <w:r>
        <w:rPr>
          <w:color w:val="1B1B1B"/>
        </w:rPr>
        <w:t>must</w:t>
      </w:r>
      <w:r>
        <w:rPr>
          <w:color w:val="1B1B1B"/>
          <w:spacing w:val="-4"/>
        </w:rPr>
        <w:t xml:space="preserve"> </w:t>
      </w:r>
      <w:r>
        <w:rPr>
          <w:color w:val="1B1B1B"/>
        </w:rPr>
        <w:t>fund</w:t>
      </w:r>
      <w:r>
        <w:rPr>
          <w:color w:val="1B1B1B"/>
          <w:spacing w:val="-4"/>
        </w:rPr>
        <w:t xml:space="preserve"> </w:t>
      </w:r>
      <w:r>
        <w:rPr>
          <w:color w:val="1B1B1B"/>
        </w:rPr>
        <w:t>modernization</w:t>
      </w:r>
      <w:r>
        <w:rPr>
          <w:color w:val="1B1B1B"/>
          <w:spacing w:val="-4"/>
        </w:rPr>
        <w:t xml:space="preserve"> </w:t>
      </w:r>
      <w:r>
        <w:rPr>
          <w:color w:val="1B1B1B"/>
        </w:rPr>
        <w:t>efforts</w:t>
      </w:r>
      <w:r>
        <w:rPr>
          <w:color w:val="1B1B1B"/>
          <w:spacing w:val="-4"/>
        </w:rPr>
        <w:t xml:space="preserve"> </w:t>
      </w:r>
      <w:r>
        <w:rPr>
          <w:color w:val="1B1B1B"/>
        </w:rPr>
        <w:t>to</w:t>
      </w:r>
      <w:r>
        <w:rPr>
          <w:color w:val="1B1B1B"/>
          <w:spacing w:val="-4"/>
        </w:rPr>
        <w:t xml:space="preserve"> </w:t>
      </w:r>
      <w:r>
        <w:rPr>
          <w:color w:val="1B1B1B"/>
        </w:rPr>
        <w:t>ensure real-time reporting and seamless data sharing across agencies.</w:t>
      </w:r>
    </w:p>
    <w:p w14:paraId="1E0219B3" w14:textId="77777777" w:rsidR="00155241" w:rsidRDefault="00155241" w:rsidP="00155241">
      <w:pPr>
        <w:pStyle w:val="BodyText"/>
        <w:spacing w:before="137"/>
      </w:pPr>
    </w:p>
    <w:p w14:paraId="51A0B02F" w14:textId="77777777" w:rsidR="00155241" w:rsidRDefault="00155241" w:rsidP="00155241">
      <w:pPr>
        <w:pStyle w:val="BodyText"/>
        <w:spacing w:line="278" w:lineRule="auto"/>
        <w:ind w:left="719" w:right="797"/>
      </w:pPr>
      <w:r>
        <w:rPr>
          <w:b/>
          <w:color w:val="1B1B1B"/>
        </w:rPr>
        <w:t xml:space="preserve">PILLAR IV, </w:t>
      </w:r>
      <w:r>
        <w:rPr>
          <w:color w:val="1B1B1B"/>
        </w:rPr>
        <w:t>accountability, requires embedding performance-based measures into all workforce</w:t>
      </w:r>
      <w:r>
        <w:rPr>
          <w:color w:val="1B1B1B"/>
          <w:spacing w:val="-6"/>
        </w:rPr>
        <w:t xml:space="preserve"> </w:t>
      </w:r>
      <w:r>
        <w:rPr>
          <w:color w:val="1B1B1B"/>
        </w:rPr>
        <w:t>programs.</w:t>
      </w:r>
      <w:r>
        <w:rPr>
          <w:color w:val="1B1B1B"/>
          <w:spacing w:val="-5"/>
        </w:rPr>
        <w:t xml:space="preserve"> </w:t>
      </w:r>
      <w:r>
        <w:rPr>
          <w:color w:val="1B1B1B"/>
        </w:rPr>
        <w:t>Current</w:t>
      </w:r>
      <w:r>
        <w:rPr>
          <w:color w:val="1B1B1B"/>
          <w:spacing w:val="-5"/>
        </w:rPr>
        <w:t xml:space="preserve"> </w:t>
      </w:r>
      <w:r>
        <w:rPr>
          <w:color w:val="1B1B1B"/>
        </w:rPr>
        <w:t>accountability</w:t>
      </w:r>
      <w:r>
        <w:rPr>
          <w:color w:val="1B1B1B"/>
          <w:spacing w:val="-5"/>
        </w:rPr>
        <w:t xml:space="preserve"> </w:t>
      </w:r>
      <w:r>
        <w:rPr>
          <w:color w:val="1B1B1B"/>
        </w:rPr>
        <w:t>systems</w:t>
      </w:r>
      <w:r>
        <w:rPr>
          <w:color w:val="1B1B1B"/>
          <w:spacing w:val="-5"/>
        </w:rPr>
        <w:t xml:space="preserve"> </w:t>
      </w:r>
      <w:r>
        <w:rPr>
          <w:color w:val="1B1B1B"/>
        </w:rPr>
        <w:t>often</w:t>
      </w:r>
      <w:r>
        <w:rPr>
          <w:color w:val="1B1B1B"/>
          <w:spacing w:val="-5"/>
        </w:rPr>
        <w:t xml:space="preserve"> </w:t>
      </w:r>
      <w:r>
        <w:rPr>
          <w:color w:val="1B1B1B"/>
        </w:rPr>
        <w:t>emphasize</w:t>
      </w:r>
      <w:r>
        <w:rPr>
          <w:color w:val="1B1B1B"/>
          <w:spacing w:val="-6"/>
        </w:rPr>
        <w:t xml:space="preserve"> </w:t>
      </w:r>
      <w:r>
        <w:rPr>
          <w:color w:val="1B1B1B"/>
        </w:rPr>
        <w:t>short-term</w:t>
      </w:r>
      <w:r>
        <w:rPr>
          <w:color w:val="1B1B1B"/>
          <w:spacing w:val="-5"/>
        </w:rPr>
        <w:t xml:space="preserve"> </w:t>
      </w:r>
      <w:r>
        <w:rPr>
          <w:color w:val="1B1B1B"/>
        </w:rPr>
        <w:t>outcomes,</w:t>
      </w:r>
      <w:r>
        <w:rPr>
          <w:color w:val="1B1B1B"/>
          <w:spacing w:val="-5"/>
        </w:rPr>
        <w:t xml:space="preserve"> </w:t>
      </w:r>
      <w:r>
        <w:rPr>
          <w:color w:val="1B1B1B"/>
        </w:rPr>
        <w:t>such as immediate job placement, without adequately tracking long-term wage growth or retention.</w:t>
      </w:r>
    </w:p>
    <w:p w14:paraId="1C93D1D8" w14:textId="77777777" w:rsidR="00155241" w:rsidRDefault="00155241" w:rsidP="00155241">
      <w:pPr>
        <w:pStyle w:val="BodyText"/>
        <w:spacing w:before="2" w:line="278" w:lineRule="auto"/>
        <w:ind w:left="719" w:right="721"/>
      </w:pPr>
      <w:r>
        <w:rPr>
          <w:color w:val="1B1B1B"/>
        </w:rPr>
        <w:t>North Carolina will strengthen accountability by requiring local boards to report disaggregated outcomes,</w:t>
      </w:r>
      <w:r>
        <w:rPr>
          <w:color w:val="1B1B1B"/>
          <w:spacing w:val="-4"/>
        </w:rPr>
        <w:t xml:space="preserve"> </w:t>
      </w:r>
      <w:r>
        <w:rPr>
          <w:color w:val="1B1B1B"/>
        </w:rPr>
        <w:t>including</w:t>
      </w:r>
      <w:r>
        <w:rPr>
          <w:color w:val="1B1B1B"/>
          <w:spacing w:val="-4"/>
        </w:rPr>
        <w:t xml:space="preserve"> </w:t>
      </w:r>
      <w:r>
        <w:rPr>
          <w:color w:val="1B1B1B"/>
        </w:rPr>
        <w:t>employment,</w:t>
      </w:r>
      <w:r>
        <w:rPr>
          <w:color w:val="1B1B1B"/>
          <w:spacing w:val="-4"/>
        </w:rPr>
        <w:t xml:space="preserve"> </w:t>
      </w:r>
      <w:r>
        <w:rPr>
          <w:color w:val="1B1B1B"/>
        </w:rPr>
        <w:t>retention,</w:t>
      </w:r>
      <w:r>
        <w:rPr>
          <w:color w:val="1B1B1B"/>
          <w:spacing w:val="-4"/>
        </w:rPr>
        <w:t xml:space="preserve"> </w:t>
      </w:r>
      <w:r>
        <w:rPr>
          <w:color w:val="1B1B1B"/>
        </w:rPr>
        <w:t>and</w:t>
      </w:r>
      <w:r>
        <w:rPr>
          <w:color w:val="1B1B1B"/>
          <w:spacing w:val="-2"/>
        </w:rPr>
        <w:t xml:space="preserve"> </w:t>
      </w:r>
      <w:r>
        <w:rPr>
          <w:color w:val="1B1B1B"/>
        </w:rPr>
        <w:t>wage</w:t>
      </w:r>
      <w:r>
        <w:rPr>
          <w:color w:val="1B1B1B"/>
          <w:spacing w:val="-5"/>
        </w:rPr>
        <w:t xml:space="preserve"> </w:t>
      </w:r>
      <w:r>
        <w:rPr>
          <w:color w:val="1B1B1B"/>
        </w:rPr>
        <w:t>data</w:t>
      </w:r>
      <w:r>
        <w:rPr>
          <w:color w:val="1B1B1B"/>
          <w:spacing w:val="-5"/>
        </w:rPr>
        <w:t xml:space="preserve"> </w:t>
      </w:r>
      <w:r>
        <w:rPr>
          <w:color w:val="1B1B1B"/>
        </w:rPr>
        <w:t>across</w:t>
      </w:r>
      <w:r>
        <w:rPr>
          <w:color w:val="1B1B1B"/>
          <w:spacing w:val="-4"/>
        </w:rPr>
        <w:t xml:space="preserve"> </w:t>
      </w:r>
      <w:r>
        <w:rPr>
          <w:color w:val="1B1B1B"/>
        </w:rPr>
        <w:t>population</w:t>
      </w:r>
      <w:r>
        <w:rPr>
          <w:color w:val="1B1B1B"/>
          <w:spacing w:val="-4"/>
        </w:rPr>
        <w:t xml:space="preserve"> </w:t>
      </w:r>
      <w:r>
        <w:rPr>
          <w:color w:val="1B1B1B"/>
        </w:rPr>
        <w:t>groups.</w:t>
      </w:r>
      <w:r>
        <w:rPr>
          <w:color w:val="1B1B1B"/>
          <w:spacing w:val="-4"/>
        </w:rPr>
        <w:t xml:space="preserve"> </w:t>
      </w:r>
      <w:r>
        <w:rPr>
          <w:color w:val="1B1B1B"/>
        </w:rPr>
        <w:t>Employers can support accountability by tracking the career progression of program graduates, while educators should report student success metrics to highlight equity gaps. Policymakers should mandate annual impact evaluations of WIOA Title I and Title III programs, with results made publicly available to ensure transparency and continuous improvement.</w:t>
      </w:r>
    </w:p>
    <w:p w14:paraId="6DE60BFB" w14:textId="77777777" w:rsidR="00155241" w:rsidRDefault="00155241" w:rsidP="00155241">
      <w:pPr>
        <w:pStyle w:val="BodyText"/>
        <w:spacing w:before="133"/>
      </w:pPr>
    </w:p>
    <w:p w14:paraId="2D668516" w14:textId="77777777" w:rsidR="00155241" w:rsidRDefault="00155241" w:rsidP="00155241">
      <w:pPr>
        <w:pStyle w:val="BodyText"/>
        <w:spacing w:before="1" w:line="278" w:lineRule="auto"/>
        <w:ind w:left="719" w:right="735"/>
      </w:pPr>
      <w:r>
        <w:rPr>
          <w:b/>
          <w:color w:val="1B1B1B"/>
        </w:rPr>
        <w:t xml:space="preserve">PILLAR V, </w:t>
      </w:r>
      <w:r>
        <w:rPr>
          <w:color w:val="1B1B1B"/>
        </w:rPr>
        <w:t>flexibility and innovation, highlights the need to adapt workforce programs to emerging technologies and changing labor market conditions. North Carolina will encourage innovation</w:t>
      </w:r>
      <w:r>
        <w:rPr>
          <w:color w:val="1B1B1B"/>
          <w:spacing w:val="-4"/>
        </w:rPr>
        <w:t xml:space="preserve"> </w:t>
      </w:r>
      <w:r>
        <w:rPr>
          <w:color w:val="1B1B1B"/>
        </w:rPr>
        <w:t>by</w:t>
      </w:r>
      <w:r>
        <w:rPr>
          <w:color w:val="1B1B1B"/>
          <w:spacing w:val="-4"/>
        </w:rPr>
        <w:t xml:space="preserve"> </w:t>
      </w:r>
      <w:r>
        <w:rPr>
          <w:color w:val="1B1B1B"/>
        </w:rPr>
        <w:t>piloting</w:t>
      </w:r>
      <w:r>
        <w:rPr>
          <w:color w:val="1B1B1B"/>
          <w:spacing w:val="-4"/>
        </w:rPr>
        <w:t xml:space="preserve"> </w:t>
      </w:r>
      <w:r>
        <w:rPr>
          <w:color w:val="1B1B1B"/>
        </w:rPr>
        <w:t>AI-powered</w:t>
      </w:r>
      <w:r>
        <w:rPr>
          <w:color w:val="1B1B1B"/>
          <w:spacing w:val="-4"/>
        </w:rPr>
        <w:t xml:space="preserve"> </w:t>
      </w:r>
      <w:r>
        <w:rPr>
          <w:color w:val="1B1B1B"/>
        </w:rPr>
        <w:t>career</w:t>
      </w:r>
      <w:r>
        <w:rPr>
          <w:color w:val="1B1B1B"/>
          <w:spacing w:val="-5"/>
        </w:rPr>
        <w:t xml:space="preserve"> </w:t>
      </w:r>
      <w:r>
        <w:rPr>
          <w:color w:val="1B1B1B"/>
        </w:rPr>
        <w:t>coaching</w:t>
      </w:r>
      <w:r>
        <w:rPr>
          <w:color w:val="1B1B1B"/>
          <w:spacing w:val="-4"/>
        </w:rPr>
        <w:t xml:space="preserve"> </w:t>
      </w:r>
      <w:r>
        <w:rPr>
          <w:color w:val="1B1B1B"/>
        </w:rPr>
        <w:t>tools</w:t>
      </w:r>
      <w:r>
        <w:rPr>
          <w:color w:val="1B1B1B"/>
          <w:spacing w:val="-4"/>
        </w:rPr>
        <w:t xml:space="preserve"> </w:t>
      </w:r>
      <w:r>
        <w:rPr>
          <w:color w:val="1B1B1B"/>
        </w:rPr>
        <w:t>in</w:t>
      </w:r>
      <w:r>
        <w:rPr>
          <w:color w:val="1B1B1B"/>
          <w:spacing w:val="-5"/>
        </w:rPr>
        <w:t xml:space="preserve"> </w:t>
      </w:r>
      <w:r>
        <w:rPr>
          <w:color w:val="1B1B1B"/>
        </w:rPr>
        <w:t>NCWorks</w:t>
      </w:r>
      <w:r>
        <w:rPr>
          <w:color w:val="1B1B1B"/>
          <w:spacing w:val="-4"/>
        </w:rPr>
        <w:t xml:space="preserve"> </w:t>
      </w:r>
      <w:r>
        <w:rPr>
          <w:color w:val="1B1B1B"/>
        </w:rPr>
        <w:t>Career</w:t>
      </w:r>
      <w:r>
        <w:rPr>
          <w:color w:val="1B1B1B"/>
          <w:spacing w:val="-5"/>
        </w:rPr>
        <w:t xml:space="preserve"> </w:t>
      </w:r>
      <w:r>
        <w:rPr>
          <w:color w:val="1B1B1B"/>
        </w:rPr>
        <w:t>Centers,</w:t>
      </w:r>
      <w:r>
        <w:rPr>
          <w:color w:val="1B1B1B"/>
          <w:spacing w:val="-2"/>
        </w:rPr>
        <w:t xml:space="preserve"> </w:t>
      </w:r>
      <w:r>
        <w:rPr>
          <w:color w:val="1B1B1B"/>
        </w:rPr>
        <w:t>expanding virtual learning opportunities, and deploying mobile workforce units to deliver training and career services directly to rural and underserved communities. Employers can pilot AI-driven recruitment and training platforms in partnership with NCWorks, while educators should incorporate AI and digital literacy into curricula across all levels. Policymakers can provide flexible funding streams to support innovation and allow local boards to adapt programs to emerging needs.</w:t>
      </w:r>
    </w:p>
    <w:p w14:paraId="510C5BDB" w14:textId="77777777" w:rsidR="00155241" w:rsidRDefault="00155241" w:rsidP="00155241">
      <w:pPr>
        <w:pStyle w:val="BodyText"/>
        <w:spacing w:before="135"/>
      </w:pPr>
    </w:p>
    <w:p w14:paraId="622CC99B" w14:textId="77777777" w:rsidR="00155241" w:rsidRDefault="00155241" w:rsidP="00155241">
      <w:pPr>
        <w:pStyle w:val="BodyText"/>
        <w:spacing w:line="278" w:lineRule="auto"/>
        <w:ind w:left="719" w:right="721"/>
      </w:pPr>
      <w:r>
        <w:rPr>
          <w:color w:val="1B1B1B"/>
        </w:rPr>
        <w:t>In conclusion, by embedding the five pillars of America’s Talent Strategy into its workforce development system, North Carolina will strengthen its ability to prepare workers for high-demand careers, ensure equitable access to opportunities, and remain competitive in a rapidly evolving labor market. Employers, educators, and policymakers each play a critical role in advancing this vision. The NCWorks Commission will lead by modernizing the WIOA Unified State</w:t>
      </w:r>
      <w:r>
        <w:rPr>
          <w:color w:val="1B1B1B"/>
          <w:spacing w:val="-4"/>
        </w:rPr>
        <w:t xml:space="preserve"> </w:t>
      </w:r>
      <w:r>
        <w:rPr>
          <w:color w:val="1B1B1B"/>
        </w:rPr>
        <w:t>Plan</w:t>
      </w:r>
      <w:r>
        <w:rPr>
          <w:color w:val="1B1B1B"/>
          <w:spacing w:val="-3"/>
        </w:rPr>
        <w:t xml:space="preserve"> </w:t>
      </w:r>
      <w:r>
        <w:rPr>
          <w:color w:val="1B1B1B"/>
        </w:rPr>
        <w:t>and</w:t>
      </w:r>
      <w:r>
        <w:rPr>
          <w:color w:val="1B1B1B"/>
          <w:spacing w:val="-3"/>
        </w:rPr>
        <w:t xml:space="preserve"> </w:t>
      </w:r>
      <w:r>
        <w:rPr>
          <w:color w:val="1B1B1B"/>
        </w:rPr>
        <w:t>issuing</w:t>
      </w:r>
      <w:r>
        <w:rPr>
          <w:color w:val="1B1B1B"/>
          <w:spacing w:val="-3"/>
        </w:rPr>
        <w:t xml:space="preserve"> </w:t>
      </w:r>
      <w:r>
        <w:rPr>
          <w:color w:val="1B1B1B"/>
        </w:rPr>
        <w:t>new</w:t>
      </w:r>
      <w:r>
        <w:rPr>
          <w:color w:val="1B1B1B"/>
          <w:spacing w:val="-4"/>
        </w:rPr>
        <w:t xml:space="preserve"> </w:t>
      </w:r>
      <w:r>
        <w:rPr>
          <w:color w:val="1B1B1B"/>
        </w:rPr>
        <w:t>policy</w:t>
      </w:r>
      <w:r>
        <w:rPr>
          <w:color w:val="1B1B1B"/>
          <w:spacing w:val="-3"/>
        </w:rPr>
        <w:t xml:space="preserve"> </w:t>
      </w:r>
      <w:r>
        <w:rPr>
          <w:color w:val="1B1B1B"/>
        </w:rPr>
        <w:t>statements</w:t>
      </w:r>
      <w:r>
        <w:rPr>
          <w:color w:val="1B1B1B"/>
          <w:spacing w:val="-3"/>
        </w:rPr>
        <w:t xml:space="preserve"> </w:t>
      </w:r>
      <w:r>
        <w:rPr>
          <w:color w:val="1B1B1B"/>
        </w:rPr>
        <w:t>to</w:t>
      </w:r>
      <w:r>
        <w:rPr>
          <w:color w:val="1B1B1B"/>
          <w:spacing w:val="-3"/>
        </w:rPr>
        <w:t xml:space="preserve"> </w:t>
      </w:r>
      <w:r>
        <w:rPr>
          <w:color w:val="1B1B1B"/>
        </w:rPr>
        <w:t>ensure</w:t>
      </w:r>
      <w:r>
        <w:rPr>
          <w:color w:val="1B1B1B"/>
          <w:spacing w:val="-4"/>
        </w:rPr>
        <w:t xml:space="preserve"> </w:t>
      </w:r>
      <w:r>
        <w:rPr>
          <w:color w:val="1B1B1B"/>
        </w:rPr>
        <w:t>alignment,</w:t>
      </w:r>
      <w:r>
        <w:rPr>
          <w:color w:val="1B1B1B"/>
          <w:spacing w:val="-3"/>
        </w:rPr>
        <w:t xml:space="preserve"> </w:t>
      </w:r>
      <w:r>
        <w:rPr>
          <w:color w:val="1B1B1B"/>
        </w:rPr>
        <w:t>accountability,</w:t>
      </w:r>
      <w:r>
        <w:rPr>
          <w:color w:val="1B1B1B"/>
          <w:spacing w:val="-3"/>
        </w:rPr>
        <w:t xml:space="preserve"> </w:t>
      </w:r>
      <w:r>
        <w:rPr>
          <w:color w:val="1B1B1B"/>
        </w:rPr>
        <w:t>and</w:t>
      </w:r>
      <w:r>
        <w:rPr>
          <w:color w:val="1B1B1B"/>
          <w:spacing w:val="-3"/>
        </w:rPr>
        <w:t xml:space="preserve"> </w:t>
      </w:r>
      <w:r>
        <w:rPr>
          <w:color w:val="1B1B1B"/>
        </w:rPr>
        <w:t>innovation across the state. This integrated approach will position North Carolina as a national leader in</w:t>
      </w:r>
    </w:p>
    <w:p w14:paraId="6B3F3279" w14:textId="77777777" w:rsidR="00155241" w:rsidRDefault="00155241" w:rsidP="00155241">
      <w:pPr>
        <w:pStyle w:val="BodyText"/>
        <w:spacing w:line="278" w:lineRule="auto"/>
        <w:sectPr w:rsidR="00155241" w:rsidSect="00155241">
          <w:pgSz w:w="12240" w:h="15840"/>
          <w:pgMar w:top="1360" w:right="720" w:bottom="280" w:left="720" w:header="720" w:footer="720" w:gutter="0"/>
          <w:cols w:space="720"/>
        </w:sectPr>
      </w:pPr>
    </w:p>
    <w:p w14:paraId="72802CC3" w14:textId="77777777" w:rsidR="00155241" w:rsidRDefault="00155241" w:rsidP="00155241">
      <w:pPr>
        <w:pStyle w:val="BodyText"/>
        <w:spacing w:before="79" w:line="280" w:lineRule="auto"/>
        <w:ind w:left="720" w:right="721"/>
      </w:pPr>
      <w:r>
        <w:rPr>
          <w:color w:val="1B1B1B"/>
        </w:rPr>
        <w:lastRenderedPageBreak/>
        <w:t>workforce</w:t>
      </w:r>
      <w:r>
        <w:rPr>
          <w:color w:val="1B1B1B"/>
          <w:spacing w:val="-4"/>
        </w:rPr>
        <w:t xml:space="preserve"> </w:t>
      </w:r>
      <w:r>
        <w:rPr>
          <w:color w:val="1B1B1B"/>
        </w:rPr>
        <w:t>development,</w:t>
      </w:r>
      <w:r>
        <w:rPr>
          <w:color w:val="1B1B1B"/>
          <w:spacing w:val="-3"/>
        </w:rPr>
        <w:t xml:space="preserve"> </w:t>
      </w:r>
      <w:r>
        <w:rPr>
          <w:color w:val="1B1B1B"/>
        </w:rPr>
        <w:t>capable</w:t>
      </w:r>
      <w:r>
        <w:rPr>
          <w:color w:val="1B1B1B"/>
          <w:spacing w:val="-4"/>
        </w:rPr>
        <w:t xml:space="preserve"> </w:t>
      </w:r>
      <w:r>
        <w:rPr>
          <w:color w:val="1B1B1B"/>
        </w:rPr>
        <w:t>of</w:t>
      </w:r>
      <w:r>
        <w:rPr>
          <w:color w:val="1B1B1B"/>
          <w:spacing w:val="-4"/>
        </w:rPr>
        <w:t xml:space="preserve"> </w:t>
      </w:r>
      <w:r>
        <w:rPr>
          <w:color w:val="1B1B1B"/>
        </w:rPr>
        <w:t>meeting</w:t>
      </w:r>
      <w:r>
        <w:rPr>
          <w:color w:val="1B1B1B"/>
          <w:spacing w:val="-3"/>
        </w:rPr>
        <w:t xml:space="preserve"> </w:t>
      </w:r>
      <w:r>
        <w:rPr>
          <w:color w:val="1B1B1B"/>
        </w:rPr>
        <w:t>the</w:t>
      </w:r>
      <w:r>
        <w:rPr>
          <w:color w:val="1B1B1B"/>
          <w:spacing w:val="-4"/>
        </w:rPr>
        <w:t xml:space="preserve"> </w:t>
      </w:r>
      <w:r>
        <w:rPr>
          <w:color w:val="1B1B1B"/>
        </w:rPr>
        <w:t>challenges</w:t>
      </w:r>
      <w:r>
        <w:rPr>
          <w:color w:val="1B1B1B"/>
          <w:spacing w:val="-3"/>
        </w:rPr>
        <w:t xml:space="preserve"> </w:t>
      </w:r>
      <w:r>
        <w:rPr>
          <w:color w:val="1B1B1B"/>
        </w:rPr>
        <w:t>of</w:t>
      </w:r>
      <w:r>
        <w:rPr>
          <w:color w:val="1B1B1B"/>
          <w:spacing w:val="-4"/>
        </w:rPr>
        <w:t xml:space="preserve"> </w:t>
      </w:r>
      <w:r>
        <w:rPr>
          <w:color w:val="1B1B1B"/>
        </w:rPr>
        <w:t>today</w:t>
      </w:r>
      <w:r>
        <w:rPr>
          <w:color w:val="1B1B1B"/>
          <w:spacing w:val="-3"/>
        </w:rPr>
        <w:t xml:space="preserve"> </w:t>
      </w:r>
      <w:r>
        <w:rPr>
          <w:color w:val="1B1B1B"/>
        </w:rPr>
        <w:t>while</w:t>
      </w:r>
      <w:r>
        <w:rPr>
          <w:color w:val="1B1B1B"/>
          <w:spacing w:val="-3"/>
        </w:rPr>
        <w:t xml:space="preserve"> </w:t>
      </w:r>
      <w:r>
        <w:rPr>
          <w:color w:val="1B1B1B"/>
        </w:rPr>
        <w:t>preparing</w:t>
      </w:r>
      <w:r>
        <w:rPr>
          <w:color w:val="1B1B1B"/>
          <w:spacing w:val="-3"/>
        </w:rPr>
        <w:t xml:space="preserve"> </w:t>
      </w:r>
      <w:r>
        <w:rPr>
          <w:color w:val="1B1B1B"/>
        </w:rPr>
        <w:t>for</w:t>
      </w:r>
      <w:r>
        <w:rPr>
          <w:color w:val="1B1B1B"/>
          <w:spacing w:val="-4"/>
        </w:rPr>
        <w:t xml:space="preserve"> </w:t>
      </w:r>
      <w:r>
        <w:rPr>
          <w:color w:val="1B1B1B"/>
        </w:rPr>
        <w:t>the opportunities of tomorrow.</w:t>
      </w:r>
    </w:p>
    <w:p w14:paraId="3A4228C1" w14:textId="77777777" w:rsidR="00155241" w:rsidRDefault="00155241" w:rsidP="00155241">
      <w:pPr>
        <w:pStyle w:val="BodyText"/>
        <w:spacing w:before="127"/>
      </w:pPr>
    </w:p>
    <w:p w14:paraId="17224DF5" w14:textId="77777777" w:rsidR="00155241" w:rsidRPr="00B51830" w:rsidRDefault="00155241" w:rsidP="00B51830">
      <w:pPr>
        <w:pStyle w:val="Heading1"/>
        <w:ind w:firstLine="720"/>
        <w:rPr>
          <w:rFonts w:ascii="Times New Roman" w:hAnsi="Times New Roman" w:cs="Times New Roman"/>
          <w:b/>
          <w:bCs/>
          <w:sz w:val="24"/>
          <w:szCs w:val="24"/>
        </w:rPr>
      </w:pPr>
      <w:r w:rsidRPr="00B51830">
        <w:rPr>
          <w:rFonts w:ascii="Times New Roman" w:hAnsi="Times New Roman" w:cs="Times New Roman"/>
          <w:b/>
          <w:bCs/>
          <w:color w:val="1B1B1B"/>
          <w:sz w:val="24"/>
          <w:szCs w:val="24"/>
        </w:rPr>
        <w:t>Waiver</w:t>
      </w:r>
      <w:r w:rsidRPr="00B51830">
        <w:rPr>
          <w:rFonts w:ascii="Times New Roman" w:hAnsi="Times New Roman" w:cs="Times New Roman"/>
          <w:b/>
          <w:bCs/>
          <w:color w:val="1B1B1B"/>
          <w:spacing w:val="-3"/>
          <w:sz w:val="24"/>
          <w:szCs w:val="24"/>
        </w:rPr>
        <w:t xml:space="preserve"> </w:t>
      </w:r>
      <w:r w:rsidRPr="00B51830">
        <w:rPr>
          <w:rFonts w:ascii="Times New Roman" w:hAnsi="Times New Roman" w:cs="Times New Roman"/>
          <w:b/>
          <w:bCs/>
          <w:color w:val="1B1B1B"/>
          <w:sz w:val="24"/>
          <w:szCs w:val="24"/>
        </w:rPr>
        <w:t>Request</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#1</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Out-of-School</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Youth</w:t>
      </w:r>
      <w:r w:rsidRPr="00B51830">
        <w:rPr>
          <w:rFonts w:ascii="Times New Roman" w:hAnsi="Times New Roman" w:cs="Times New Roman"/>
          <w:b/>
          <w:bCs/>
          <w:color w:val="1B1B1B"/>
          <w:spacing w:val="-1"/>
          <w:sz w:val="24"/>
          <w:szCs w:val="24"/>
        </w:rPr>
        <w:t xml:space="preserve"> </w:t>
      </w:r>
      <w:r w:rsidRPr="00B51830">
        <w:rPr>
          <w:rFonts w:ascii="Times New Roman" w:hAnsi="Times New Roman" w:cs="Times New Roman"/>
          <w:b/>
          <w:bCs/>
          <w:color w:val="1B1B1B"/>
          <w:sz w:val="24"/>
          <w:szCs w:val="24"/>
        </w:rPr>
        <w:t>Expenditure</w:t>
      </w:r>
      <w:r w:rsidRPr="00B51830">
        <w:rPr>
          <w:rFonts w:ascii="Times New Roman" w:hAnsi="Times New Roman" w:cs="Times New Roman"/>
          <w:b/>
          <w:bCs/>
          <w:color w:val="1B1B1B"/>
          <w:spacing w:val="-2"/>
          <w:sz w:val="24"/>
          <w:szCs w:val="24"/>
        </w:rPr>
        <w:t xml:space="preserve"> Requirement</w:t>
      </w:r>
    </w:p>
    <w:p w14:paraId="1A155B51" w14:textId="77777777" w:rsidR="00155241" w:rsidRDefault="00155241" w:rsidP="00155241">
      <w:pPr>
        <w:pStyle w:val="BodyText"/>
        <w:spacing w:before="173"/>
        <w:rPr>
          <w:b/>
        </w:rPr>
      </w:pPr>
    </w:p>
    <w:p w14:paraId="405CE574" w14:textId="77777777" w:rsidR="00155241" w:rsidRDefault="00155241" w:rsidP="00155241">
      <w:pPr>
        <w:spacing w:line="280" w:lineRule="auto"/>
        <w:ind w:left="720"/>
        <w:rPr>
          <w:b/>
          <w:sz w:val="24"/>
        </w:rPr>
      </w:pPr>
      <w:r>
        <w:rPr>
          <w:b/>
          <w:color w:val="1B1B1B"/>
          <w:sz w:val="24"/>
        </w:rPr>
        <w:t>This</w:t>
      </w:r>
      <w:r>
        <w:rPr>
          <w:b/>
          <w:color w:val="1B1B1B"/>
          <w:spacing w:val="-3"/>
          <w:sz w:val="24"/>
        </w:rPr>
        <w:t xml:space="preserve"> </w:t>
      </w:r>
      <w:r>
        <w:rPr>
          <w:b/>
          <w:color w:val="1B1B1B"/>
          <w:sz w:val="24"/>
        </w:rPr>
        <w:t>aligns</w:t>
      </w:r>
      <w:r>
        <w:rPr>
          <w:b/>
          <w:color w:val="1B1B1B"/>
          <w:spacing w:val="-3"/>
          <w:sz w:val="24"/>
        </w:rPr>
        <w:t xml:space="preserve"> </w:t>
      </w:r>
      <w:r>
        <w:rPr>
          <w:b/>
          <w:color w:val="1B1B1B"/>
          <w:sz w:val="24"/>
        </w:rPr>
        <w:t>with</w:t>
      </w:r>
      <w:r>
        <w:rPr>
          <w:b/>
          <w:color w:val="1B1B1B"/>
          <w:spacing w:val="-3"/>
          <w:sz w:val="24"/>
        </w:rPr>
        <w:t xml:space="preserve"> </w:t>
      </w:r>
      <w:r>
        <w:rPr>
          <w:b/>
          <w:color w:val="1B1B1B"/>
          <w:sz w:val="24"/>
        </w:rPr>
        <w:t>PILLAR</w:t>
      </w:r>
      <w:r>
        <w:rPr>
          <w:b/>
          <w:color w:val="1B1B1B"/>
          <w:spacing w:val="-3"/>
          <w:sz w:val="24"/>
        </w:rPr>
        <w:t xml:space="preserve"> </w:t>
      </w:r>
      <w:r>
        <w:rPr>
          <w:b/>
          <w:color w:val="1B1B1B"/>
          <w:sz w:val="24"/>
        </w:rPr>
        <w:t>II:</w:t>
      </w:r>
      <w:r>
        <w:rPr>
          <w:b/>
          <w:color w:val="1B1B1B"/>
          <w:spacing w:val="-4"/>
          <w:sz w:val="24"/>
        </w:rPr>
        <w:t xml:space="preserve"> </w:t>
      </w:r>
      <w:r>
        <w:rPr>
          <w:b/>
          <w:color w:val="1B1B1B"/>
          <w:sz w:val="24"/>
        </w:rPr>
        <w:t>worker</w:t>
      </w:r>
      <w:r>
        <w:rPr>
          <w:b/>
          <w:color w:val="1B1B1B"/>
          <w:spacing w:val="-3"/>
          <w:sz w:val="24"/>
        </w:rPr>
        <w:t xml:space="preserve"> </w:t>
      </w:r>
      <w:r>
        <w:rPr>
          <w:b/>
          <w:color w:val="1B1B1B"/>
          <w:sz w:val="24"/>
        </w:rPr>
        <w:t>mobility</w:t>
      </w:r>
      <w:r>
        <w:rPr>
          <w:b/>
          <w:color w:val="1B1B1B"/>
          <w:spacing w:val="-3"/>
          <w:sz w:val="24"/>
        </w:rPr>
        <w:t xml:space="preserve"> </w:t>
      </w:r>
      <w:r>
        <w:rPr>
          <w:b/>
          <w:color w:val="1B1B1B"/>
          <w:sz w:val="24"/>
        </w:rPr>
        <w:t>by</w:t>
      </w:r>
      <w:r>
        <w:rPr>
          <w:b/>
          <w:color w:val="1B1B1B"/>
          <w:spacing w:val="-3"/>
          <w:sz w:val="24"/>
        </w:rPr>
        <w:t xml:space="preserve"> </w:t>
      </w:r>
      <w:r>
        <w:rPr>
          <w:b/>
          <w:color w:val="1B1B1B"/>
          <w:sz w:val="24"/>
        </w:rPr>
        <w:t>maximizing</w:t>
      </w:r>
      <w:r>
        <w:rPr>
          <w:b/>
          <w:color w:val="1B1B1B"/>
          <w:spacing w:val="-3"/>
          <w:sz w:val="24"/>
        </w:rPr>
        <w:t xml:space="preserve"> </w:t>
      </w:r>
      <w:r>
        <w:rPr>
          <w:b/>
          <w:color w:val="1B1B1B"/>
          <w:sz w:val="24"/>
        </w:rPr>
        <w:t>the</w:t>
      </w:r>
      <w:r>
        <w:rPr>
          <w:b/>
          <w:color w:val="1B1B1B"/>
          <w:spacing w:val="-3"/>
          <w:sz w:val="24"/>
        </w:rPr>
        <w:t xml:space="preserve"> </w:t>
      </w:r>
      <w:r>
        <w:rPr>
          <w:b/>
          <w:color w:val="1B1B1B"/>
          <w:sz w:val="24"/>
        </w:rPr>
        <w:t>skills</w:t>
      </w:r>
      <w:r>
        <w:rPr>
          <w:b/>
          <w:color w:val="1B1B1B"/>
          <w:spacing w:val="-5"/>
          <w:sz w:val="24"/>
        </w:rPr>
        <w:t xml:space="preserve"> </w:t>
      </w:r>
      <w:r>
        <w:rPr>
          <w:b/>
          <w:color w:val="1B1B1B"/>
          <w:sz w:val="24"/>
        </w:rPr>
        <w:t>training</w:t>
      </w:r>
      <w:r>
        <w:rPr>
          <w:b/>
          <w:color w:val="1B1B1B"/>
          <w:spacing w:val="-3"/>
          <w:sz w:val="24"/>
        </w:rPr>
        <w:t xml:space="preserve"> </w:t>
      </w:r>
      <w:r>
        <w:rPr>
          <w:b/>
          <w:color w:val="1B1B1B"/>
          <w:sz w:val="24"/>
        </w:rPr>
        <w:t>and</w:t>
      </w:r>
      <w:r>
        <w:rPr>
          <w:b/>
          <w:color w:val="1B1B1B"/>
          <w:spacing w:val="-3"/>
          <w:sz w:val="24"/>
        </w:rPr>
        <w:t xml:space="preserve"> </w:t>
      </w:r>
      <w:r>
        <w:rPr>
          <w:b/>
          <w:color w:val="1B1B1B"/>
          <w:sz w:val="24"/>
        </w:rPr>
        <w:t>work opportunities available to those who are disconnected from high-wage careers.</w:t>
      </w:r>
    </w:p>
    <w:p w14:paraId="46DB615E" w14:textId="77777777" w:rsidR="00155241" w:rsidRDefault="00155241" w:rsidP="00155241">
      <w:pPr>
        <w:pStyle w:val="BodyText"/>
        <w:spacing w:before="127"/>
        <w:rPr>
          <w:b/>
        </w:rPr>
      </w:pPr>
    </w:p>
    <w:p w14:paraId="69331EE6" w14:textId="77777777" w:rsidR="00155241" w:rsidRDefault="00155241" w:rsidP="00155241">
      <w:pPr>
        <w:pStyle w:val="BodyText"/>
        <w:spacing w:line="278" w:lineRule="auto"/>
        <w:ind w:left="720" w:right="721"/>
      </w:pPr>
      <w:r>
        <w:rPr>
          <w:color w:val="1B1B1B"/>
        </w:rPr>
        <w:t>North</w:t>
      </w:r>
      <w:r>
        <w:rPr>
          <w:color w:val="1B1B1B"/>
          <w:spacing w:val="-3"/>
        </w:rPr>
        <w:t xml:space="preserve"> </w:t>
      </w:r>
      <w:r>
        <w:rPr>
          <w:color w:val="1B1B1B"/>
        </w:rPr>
        <w:t>Carolina</w:t>
      </w:r>
      <w:r>
        <w:rPr>
          <w:color w:val="1B1B1B"/>
          <w:spacing w:val="-4"/>
        </w:rPr>
        <w:t xml:space="preserve"> </w:t>
      </w:r>
      <w:r>
        <w:rPr>
          <w:color w:val="1B1B1B"/>
        </w:rPr>
        <w:t>is</w:t>
      </w:r>
      <w:r>
        <w:rPr>
          <w:color w:val="1B1B1B"/>
          <w:spacing w:val="-3"/>
        </w:rPr>
        <w:t xml:space="preserve"> </w:t>
      </w:r>
      <w:r>
        <w:rPr>
          <w:color w:val="1B1B1B"/>
        </w:rPr>
        <w:t>requesting</w:t>
      </w:r>
      <w:r>
        <w:rPr>
          <w:color w:val="1B1B1B"/>
          <w:spacing w:val="-3"/>
        </w:rPr>
        <w:t xml:space="preserve"> </w:t>
      </w:r>
      <w:r>
        <w:rPr>
          <w:color w:val="1B1B1B"/>
        </w:rPr>
        <w:t>a</w:t>
      </w:r>
      <w:r>
        <w:rPr>
          <w:color w:val="1B1B1B"/>
          <w:spacing w:val="-4"/>
        </w:rPr>
        <w:t xml:space="preserve"> </w:t>
      </w:r>
      <w:r>
        <w:rPr>
          <w:color w:val="1B1B1B"/>
        </w:rPr>
        <w:t>waiver</w:t>
      </w:r>
      <w:r>
        <w:rPr>
          <w:color w:val="1B1B1B"/>
          <w:spacing w:val="-4"/>
        </w:rPr>
        <w:t xml:space="preserve"> </w:t>
      </w:r>
      <w:r>
        <w:rPr>
          <w:color w:val="1B1B1B"/>
        </w:rPr>
        <w:t>of</w:t>
      </w:r>
      <w:r>
        <w:rPr>
          <w:color w:val="1B1B1B"/>
          <w:spacing w:val="-4"/>
        </w:rPr>
        <w:t xml:space="preserve"> </w:t>
      </w:r>
      <w:r>
        <w:rPr>
          <w:color w:val="1B1B1B"/>
        </w:rPr>
        <w:t>the</w:t>
      </w:r>
      <w:r>
        <w:rPr>
          <w:color w:val="1B1B1B"/>
          <w:spacing w:val="-4"/>
        </w:rPr>
        <w:t xml:space="preserve"> </w:t>
      </w:r>
      <w:r>
        <w:rPr>
          <w:color w:val="1B1B1B"/>
        </w:rPr>
        <w:t>requirement</w:t>
      </w:r>
      <w:r>
        <w:rPr>
          <w:color w:val="1B1B1B"/>
          <w:spacing w:val="-3"/>
        </w:rPr>
        <w:t xml:space="preserve"> </w:t>
      </w:r>
      <w:r>
        <w:rPr>
          <w:color w:val="1B1B1B"/>
        </w:rPr>
        <w:t>outlined</w:t>
      </w:r>
      <w:r>
        <w:rPr>
          <w:color w:val="1B1B1B"/>
          <w:spacing w:val="-3"/>
        </w:rPr>
        <w:t xml:space="preserve"> </w:t>
      </w:r>
      <w:r>
        <w:rPr>
          <w:color w:val="1B1B1B"/>
        </w:rPr>
        <w:t>in</w:t>
      </w:r>
      <w:r>
        <w:rPr>
          <w:color w:val="1B1B1B"/>
          <w:spacing w:val="-3"/>
        </w:rPr>
        <w:t xml:space="preserve"> </w:t>
      </w:r>
      <w:r>
        <w:rPr>
          <w:color w:val="1B1B1B"/>
        </w:rPr>
        <w:t>WIOA</w:t>
      </w:r>
      <w:r>
        <w:rPr>
          <w:color w:val="1B1B1B"/>
          <w:spacing w:val="-2"/>
        </w:rPr>
        <w:t xml:space="preserve"> </w:t>
      </w:r>
      <w:r>
        <w:rPr>
          <w:color w:val="1B1B1B"/>
        </w:rPr>
        <w:t>§129(a)(4)</w:t>
      </w:r>
      <w:r>
        <w:rPr>
          <w:color w:val="1B1B1B"/>
          <w:spacing w:val="-4"/>
        </w:rPr>
        <w:t xml:space="preserve"> </w:t>
      </w:r>
      <w:r>
        <w:rPr>
          <w:color w:val="1B1B1B"/>
        </w:rPr>
        <w:t>and</w:t>
      </w:r>
      <w:r>
        <w:rPr>
          <w:color w:val="1B1B1B"/>
          <w:spacing w:val="-3"/>
        </w:rPr>
        <w:t xml:space="preserve"> </w:t>
      </w:r>
      <w:r>
        <w:rPr>
          <w:color w:val="1B1B1B"/>
        </w:rPr>
        <w:t>20 CFR 681.410 which mandates that no less than 75 percent of youth funds be used to provide services to Out-of-School Youth (OSY).</w:t>
      </w:r>
    </w:p>
    <w:p w14:paraId="69354FE5" w14:textId="77777777" w:rsidR="00155241" w:rsidRDefault="00155241" w:rsidP="00155241">
      <w:pPr>
        <w:pStyle w:val="BodyText"/>
        <w:spacing w:before="131"/>
      </w:pPr>
    </w:p>
    <w:p w14:paraId="3D46E513" w14:textId="77777777" w:rsidR="00155241" w:rsidRDefault="00155241" w:rsidP="00155241">
      <w:pPr>
        <w:pStyle w:val="BodyText"/>
        <w:spacing w:line="280" w:lineRule="auto"/>
        <w:ind w:left="720"/>
      </w:pPr>
      <w:r>
        <w:rPr>
          <w:color w:val="1B1B1B"/>
        </w:rPr>
        <w:t>The</w:t>
      </w:r>
      <w:r>
        <w:rPr>
          <w:color w:val="1B1B1B"/>
          <w:spacing w:val="-4"/>
        </w:rPr>
        <w:t xml:space="preserve"> </w:t>
      </w:r>
      <w:r>
        <w:rPr>
          <w:color w:val="1B1B1B"/>
        </w:rPr>
        <w:t>North</w:t>
      </w:r>
      <w:r>
        <w:rPr>
          <w:color w:val="1B1B1B"/>
          <w:spacing w:val="-3"/>
        </w:rPr>
        <w:t xml:space="preserve"> </w:t>
      </w:r>
      <w:r>
        <w:rPr>
          <w:color w:val="1B1B1B"/>
        </w:rPr>
        <w:t>Carolina</w:t>
      </w:r>
      <w:r>
        <w:rPr>
          <w:color w:val="1B1B1B"/>
          <w:spacing w:val="-4"/>
        </w:rPr>
        <w:t xml:space="preserve"> </w:t>
      </w:r>
      <w:r>
        <w:rPr>
          <w:color w:val="1B1B1B"/>
        </w:rPr>
        <w:t>Division</w:t>
      </w:r>
      <w:r>
        <w:rPr>
          <w:color w:val="1B1B1B"/>
          <w:spacing w:val="-3"/>
        </w:rPr>
        <w:t xml:space="preserve"> </w:t>
      </w:r>
      <w:r>
        <w:rPr>
          <w:color w:val="1B1B1B"/>
        </w:rPr>
        <w:t>of</w:t>
      </w:r>
      <w:r>
        <w:rPr>
          <w:color w:val="1B1B1B"/>
          <w:spacing w:val="-4"/>
        </w:rPr>
        <w:t xml:space="preserve"> </w:t>
      </w:r>
      <w:r>
        <w:rPr>
          <w:color w:val="1B1B1B"/>
        </w:rPr>
        <w:t>Workforce</w:t>
      </w:r>
      <w:r>
        <w:rPr>
          <w:color w:val="1B1B1B"/>
          <w:spacing w:val="-4"/>
        </w:rPr>
        <w:t xml:space="preserve"> </w:t>
      </w:r>
      <w:r>
        <w:rPr>
          <w:color w:val="1B1B1B"/>
        </w:rPr>
        <w:t>Solutions</w:t>
      </w:r>
      <w:r>
        <w:rPr>
          <w:color w:val="1B1B1B"/>
          <w:spacing w:val="-3"/>
        </w:rPr>
        <w:t xml:space="preserve"> </w:t>
      </w:r>
      <w:r>
        <w:rPr>
          <w:color w:val="1B1B1B"/>
        </w:rPr>
        <w:t>(DWS)</w:t>
      </w:r>
      <w:r>
        <w:rPr>
          <w:color w:val="1B1B1B"/>
          <w:spacing w:val="-4"/>
        </w:rPr>
        <w:t xml:space="preserve"> </w:t>
      </w:r>
      <w:r>
        <w:rPr>
          <w:color w:val="1B1B1B"/>
        </w:rPr>
        <w:t>seeks</w:t>
      </w:r>
      <w:r>
        <w:rPr>
          <w:color w:val="1B1B1B"/>
          <w:spacing w:val="-1"/>
        </w:rPr>
        <w:t xml:space="preserve"> </w:t>
      </w:r>
      <w:r>
        <w:rPr>
          <w:color w:val="1B1B1B"/>
        </w:rPr>
        <w:t>flexibility</w:t>
      </w:r>
      <w:r>
        <w:rPr>
          <w:color w:val="1B1B1B"/>
          <w:spacing w:val="-3"/>
        </w:rPr>
        <w:t xml:space="preserve"> </w:t>
      </w:r>
      <w:r>
        <w:rPr>
          <w:color w:val="1B1B1B"/>
        </w:rPr>
        <w:t>to</w:t>
      </w:r>
      <w:r>
        <w:rPr>
          <w:color w:val="1B1B1B"/>
          <w:spacing w:val="-3"/>
        </w:rPr>
        <w:t xml:space="preserve"> </w:t>
      </w:r>
      <w:r>
        <w:rPr>
          <w:color w:val="1B1B1B"/>
        </w:rPr>
        <w:t>reduce</w:t>
      </w:r>
      <w:r>
        <w:rPr>
          <w:color w:val="1B1B1B"/>
          <w:spacing w:val="-4"/>
        </w:rPr>
        <w:t xml:space="preserve"> </w:t>
      </w:r>
      <w:r>
        <w:rPr>
          <w:color w:val="1B1B1B"/>
        </w:rPr>
        <w:t>the</w:t>
      </w:r>
      <w:r>
        <w:rPr>
          <w:color w:val="1B1B1B"/>
          <w:spacing w:val="-4"/>
        </w:rPr>
        <w:t xml:space="preserve"> </w:t>
      </w:r>
      <w:r>
        <w:rPr>
          <w:color w:val="1B1B1B"/>
        </w:rPr>
        <w:t>OSY expenditure requirement from 75 percent to 50 percent for both statewide and local activities.</w:t>
      </w:r>
    </w:p>
    <w:p w14:paraId="63CEDE6B" w14:textId="77777777" w:rsidR="00155241" w:rsidRDefault="00155241" w:rsidP="00155241">
      <w:pPr>
        <w:pStyle w:val="BodyText"/>
        <w:spacing w:line="280" w:lineRule="auto"/>
        <w:ind w:left="720" w:right="721"/>
      </w:pPr>
      <w:r>
        <w:rPr>
          <w:color w:val="1B1B1B"/>
        </w:rPr>
        <w:t>This adjustment would allow the state to better respond to the service needs of the youth population</w:t>
      </w:r>
      <w:r>
        <w:rPr>
          <w:color w:val="1B1B1B"/>
          <w:spacing w:val="-4"/>
        </w:rPr>
        <w:t xml:space="preserve"> </w:t>
      </w:r>
      <w:r>
        <w:rPr>
          <w:color w:val="1B1B1B"/>
        </w:rPr>
        <w:t>and</w:t>
      </w:r>
      <w:r>
        <w:rPr>
          <w:color w:val="1B1B1B"/>
          <w:spacing w:val="-4"/>
        </w:rPr>
        <w:t xml:space="preserve"> </w:t>
      </w:r>
      <w:r>
        <w:rPr>
          <w:color w:val="1B1B1B"/>
        </w:rPr>
        <w:t>increase</w:t>
      </w:r>
      <w:r>
        <w:rPr>
          <w:color w:val="1B1B1B"/>
          <w:spacing w:val="-5"/>
        </w:rPr>
        <w:t xml:space="preserve"> </w:t>
      </w:r>
      <w:r>
        <w:rPr>
          <w:color w:val="1B1B1B"/>
        </w:rPr>
        <w:t>access</w:t>
      </w:r>
      <w:r>
        <w:rPr>
          <w:color w:val="1B1B1B"/>
          <w:spacing w:val="-4"/>
        </w:rPr>
        <w:t xml:space="preserve"> </w:t>
      </w:r>
      <w:r>
        <w:rPr>
          <w:color w:val="1B1B1B"/>
        </w:rPr>
        <w:t>for</w:t>
      </w:r>
      <w:r>
        <w:rPr>
          <w:color w:val="1B1B1B"/>
          <w:spacing w:val="-3"/>
        </w:rPr>
        <w:t xml:space="preserve"> </w:t>
      </w:r>
      <w:r>
        <w:rPr>
          <w:color w:val="1B1B1B"/>
        </w:rPr>
        <w:t>In-School</w:t>
      </w:r>
      <w:r>
        <w:rPr>
          <w:color w:val="1B1B1B"/>
          <w:spacing w:val="-4"/>
        </w:rPr>
        <w:t xml:space="preserve"> </w:t>
      </w:r>
      <w:r>
        <w:rPr>
          <w:color w:val="1B1B1B"/>
        </w:rPr>
        <w:t>(ISY)</w:t>
      </w:r>
      <w:r>
        <w:rPr>
          <w:color w:val="1B1B1B"/>
          <w:spacing w:val="-5"/>
        </w:rPr>
        <w:t xml:space="preserve"> </w:t>
      </w:r>
      <w:r>
        <w:rPr>
          <w:color w:val="1B1B1B"/>
        </w:rPr>
        <w:t>s</w:t>
      </w:r>
      <w:r>
        <w:rPr>
          <w:color w:val="1B1B1B"/>
          <w:spacing w:val="-4"/>
        </w:rPr>
        <w:t xml:space="preserve"> </w:t>
      </w:r>
      <w:r>
        <w:rPr>
          <w:color w:val="1B1B1B"/>
        </w:rPr>
        <w:t>to</w:t>
      </w:r>
      <w:r>
        <w:rPr>
          <w:color w:val="1B1B1B"/>
          <w:spacing w:val="-4"/>
        </w:rPr>
        <w:t xml:space="preserve"> </w:t>
      </w:r>
      <w:r>
        <w:rPr>
          <w:color w:val="1B1B1B"/>
        </w:rPr>
        <w:t>education,</w:t>
      </w:r>
      <w:r>
        <w:rPr>
          <w:color w:val="1B1B1B"/>
          <w:spacing w:val="-4"/>
        </w:rPr>
        <w:t xml:space="preserve"> </w:t>
      </w:r>
      <w:r>
        <w:rPr>
          <w:color w:val="1B1B1B"/>
        </w:rPr>
        <w:t>training,</w:t>
      </w:r>
      <w:r>
        <w:rPr>
          <w:color w:val="1B1B1B"/>
          <w:spacing w:val="-2"/>
        </w:rPr>
        <w:t xml:space="preserve"> </w:t>
      </w:r>
      <w:r>
        <w:rPr>
          <w:color w:val="1B1B1B"/>
        </w:rPr>
        <w:t>employment,</w:t>
      </w:r>
      <w:r>
        <w:rPr>
          <w:color w:val="1B1B1B"/>
          <w:spacing w:val="-4"/>
        </w:rPr>
        <w:t xml:space="preserve"> </w:t>
      </w:r>
      <w:r>
        <w:rPr>
          <w:color w:val="1B1B1B"/>
        </w:rPr>
        <w:t>and support services – goals that align with North Carolina’s strategic plan.</w:t>
      </w:r>
    </w:p>
    <w:p w14:paraId="1237AAE1" w14:textId="77777777" w:rsidR="00155241" w:rsidRDefault="00155241" w:rsidP="00155241">
      <w:pPr>
        <w:pStyle w:val="BodyText"/>
        <w:spacing w:before="121"/>
      </w:pPr>
    </w:p>
    <w:p w14:paraId="7CA344D0" w14:textId="77777777" w:rsidR="00155241" w:rsidRDefault="00155241" w:rsidP="00155241">
      <w:pPr>
        <w:pStyle w:val="BodyText"/>
        <w:spacing w:line="278" w:lineRule="auto"/>
        <w:ind w:left="720" w:right="721"/>
      </w:pPr>
      <w:r>
        <w:rPr>
          <w:color w:val="1B1B1B"/>
        </w:rPr>
        <w:t>There</w:t>
      </w:r>
      <w:r>
        <w:rPr>
          <w:color w:val="1B1B1B"/>
          <w:spacing w:val="-2"/>
        </w:rPr>
        <w:t xml:space="preserve"> </w:t>
      </w:r>
      <w:r>
        <w:rPr>
          <w:color w:val="1B1B1B"/>
        </w:rPr>
        <w:t>are</w:t>
      </w:r>
      <w:r>
        <w:rPr>
          <w:color w:val="1B1B1B"/>
          <w:spacing w:val="-4"/>
        </w:rPr>
        <w:t xml:space="preserve"> </w:t>
      </w:r>
      <w:r>
        <w:rPr>
          <w:color w:val="1B1B1B"/>
        </w:rPr>
        <w:t>no</w:t>
      </w:r>
      <w:r>
        <w:rPr>
          <w:color w:val="1B1B1B"/>
          <w:spacing w:val="-3"/>
        </w:rPr>
        <w:t xml:space="preserve"> </w:t>
      </w:r>
      <w:r>
        <w:rPr>
          <w:color w:val="1B1B1B"/>
        </w:rPr>
        <w:t>state</w:t>
      </w:r>
      <w:r>
        <w:rPr>
          <w:color w:val="1B1B1B"/>
          <w:spacing w:val="-4"/>
        </w:rPr>
        <w:t xml:space="preserve"> </w:t>
      </w:r>
      <w:r>
        <w:rPr>
          <w:color w:val="1B1B1B"/>
        </w:rPr>
        <w:t>or</w:t>
      </w:r>
      <w:r>
        <w:rPr>
          <w:color w:val="1B1B1B"/>
          <w:spacing w:val="-4"/>
        </w:rPr>
        <w:t xml:space="preserve"> </w:t>
      </w:r>
      <w:r>
        <w:rPr>
          <w:color w:val="1B1B1B"/>
        </w:rPr>
        <w:t>local</w:t>
      </w:r>
      <w:r>
        <w:rPr>
          <w:color w:val="1B1B1B"/>
          <w:spacing w:val="-3"/>
        </w:rPr>
        <w:t xml:space="preserve"> </w:t>
      </w:r>
      <w:r>
        <w:rPr>
          <w:color w:val="1B1B1B"/>
        </w:rPr>
        <w:t>statutory</w:t>
      </w:r>
      <w:r>
        <w:rPr>
          <w:color w:val="1B1B1B"/>
          <w:spacing w:val="-3"/>
        </w:rPr>
        <w:t xml:space="preserve"> </w:t>
      </w:r>
      <w:r>
        <w:rPr>
          <w:color w:val="1B1B1B"/>
        </w:rPr>
        <w:t>or</w:t>
      </w:r>
      <w:r>
        <w:rPr>
          <w:color w:val="1B1B1B"/>
          <w:spacing w:val="-4"/>
        </w:rPr>
        <w:t xml:space="preserve"> </w:t>
      </w:r>
      <w:r>
        <w:rPr>
          <w:color w:val="1B1B1B"/>
        </w:rPr>
        <w:t>regulatory</w:t>
      </w:r>
      <w:r>
        <w:rPr>
          <w:color w:val="1B1B1B"/>
          <w:spacing w:val="-3"/>
        </w:rPr>
        <w:t xml:space="preserve"> </w:t>
      </w:r>
      <w:r>
        <w:rPr>
          <w:color w:val="1B1B1B"/>
        </w:rPr>
        <w:t>barriers</w:t>
      </w:r>
      <w:r>
        <w:rPr>
          <w:color w:val="1B1B1B"/>
          <w:spacing w:val="-3"/>
        </w:rPr>
        <w:t xml:space="preserve"> </w:t>
      </w:r>
      <w:r>
        <w:rPr>
          <w:color w:val="1B1B1B"/>
        </w:rPr>
        <w:t>to</w:t>
      </w:r>
      <w:r>
        <w:rPr>
          <w:color w:val="1B1B1B"/>
          <w:spacing w:val="-3"/>
        </w:rPr>
        <w:t xml:space="preserve"> </w:t>
      </w:r>
      <w:r>
        <w:rPr>
          <w:color w:val="1B1B1B"/>
        </w:rPr>
        <w:t>implementing</w:t>
      </w:r>
      <w:r>
        <w:rPr>
          <w:color w:val="1B1B1B"/>
          <w:spacing w:val="-3"/>
        </w:rPr>
        <w:t xml:space="preserve"> </w:t>
      </w:r>
      <w:r>
        <w:rPr>
          <w:color w:val="1B1B1B"/>
        </w:rPr>
        <w:t>the</w:t>
      </w:r>
      <w:r>
        <w:rPr>
          <w:color w:val="1B1B1B"/>
          <w:spacing w:val="-4"/>
        </w:rPr>
        <w:t xml:space="preserve"> </w:t>
      </w:r>
      <w:r>
        <w:rPr>
          <w:color w:val="1B1B1B"/>
        </w:rPr>
        <w:t>requested</w:t>
      </w:r>
      <w:r>
        <w:rPr>
          <w:color w:val="1B1B1B"/>
          <w:spacing w:val="-3"/>
        </w:rPr>
        <w:t xml:space="preserve"> </w:t>
      </w:r>
      <w:r>
        <w:rPr>
          <w:color w:val="1B1B1B"/>
        </w:rPr>
        <w:t xml:space="preserve">waiver. North Carolina regulations and policies </w:t>
      </w:r>
      <w:proofErr w:type="gramStart"/>
      <w:r>
        <w:rPr>
          <w:color w:val="1B1B1B"/>
        </w:rPr>
        <w:t>are in compliance with</w:t>
      </w:r>
      <w:proofErr w:type="gramEnd"/>
      <w:r>
        <w:rPr>
          <w:color w:val="1B1B1B"/>
        </w:rPr>
        <w:t xml:space="preserve"> current federal law.</w:t>
      </w:r>
    </w:p>
    <w:p w14:paraId="1E93DFEB" w14:textId="77777777" w:rsidR="00155241" w:rsidRDefault="00155241" w:rsidP="00155241">
      <w:pPr>
        <w:pStyle w:val="BodyText"/>
        <w:spacing w:before="130"/>
      </w:pPr>
    </w:p>
    <w:p w14:paraId="2A01F3B1" w14:textId="77777777" w:rsidR="00155241" w:rsidRDefault="00155241" w:rsidP="00155241">
      <w:pPr>
        <w:pStyle w:val="BodyText"/>
        <w:spacing w:line="280" w:lineRule="auto"/>
        <w:ind w:left="720" w:right="721"/>
      </w:pPr>
      <w:r>
        <w:rPr>
          <w:color w:val="1B1B1B"/>
        </w:rPr>
        <w:t>North</w:t>
      </w:r>
      <w:r>
        <w:rPr>
          <w:color w:val="1B1B1B"/>
          <w:spacing w:val="-3"/>
        </w:rPr>
        <w:t xml:space="preserve"> </w:t>
      </w:r>
      <w:r>
        <w:rPr>
          <w:color w:val="1B1B1B"/>
        </w:rPr>
        <w:t>Carolina’s</w:t>
      </w:r>
      <w:r>
        <w:rPr>
          <w:color w:val="1B1B1B"/>
          <w:spacing w:val="-3"/>
        </w:rPr>
        <w:t xml:space="preserve"> </w:t>
      </w:r>
      <w:r>
        <w:rPr>
          <w:color w:val="1B1B1B"/>
        </w:rPr>
        <w:t>aims</w:t>
      </w:r>
      <w:r>
        <w:rPr>
          <w:color w:val="1B1B1B"/>
          <w:spacing w:val="-3"/>
        </w:rPr>
        <w:t xml:space="preserve"> </w:t>
      </w:r>
      <w:r>
        <w:rPr>
          <w:color w:val="1B1B1B"/>
        </w:rPr>
        <w:t>to</w:t>
      </w:r>
      <w:r>
        <w:rPr>
          <w:color w:val="1B1B1B"/>
          <w:spacing w:val="-1"/>
        </w:rPr>
        <w:t xml:space="preserve"> </w:t>
      </w:r>
      <w:r>
        <w:rPr>
          <w:color w:val="1B1B1B"/>
        </w:rPr>
        <w:t>increase</w:t>
      </w:r>
      <w:r>
        <w:rPr>
          <w:color w:val="1B1B1B"/>
          <w:spacing w:val="-4"/>
        </w:rPr>
        <w:t xml:space="preserve"> </w:t>
      </w:r>
      <w:r>
        <w:rPr>
          <w:color w:val="1B1B1B"/>
        </w:rPr>
        <w:t>the</w:t>
      </w:r>
      <w:r>
        <w:rPr>
          <w:color w:val="1B1B1B"/>
          <w:spacing w:val="-4"/>
        </w:rPr>
        <w:t xml:space="preserve"> </w:t>
      </w:r>
      <w:r>
        <w:rPr>
          <w:color w:val="1B1B1B"/>
        </w:rPr>
        <w:t>number</w:t>
      </w:r>
      <w:r>
        <w:rPr>
          <w:color w:val="1B1B1B"/>
          <w:spacing w:val="-4"/>
        </w:rPr>
        <w:t xml:space="preserve"> </w:t>
      </w:r>
      <w:r>
        <w:rPr>
          <w:color w:val="1B1B1B"/>
        </w:rPr>
        <w:t>of</w:t>
      </w:r>
      <w:r>
        <w:rPr>
          <w:color w:val="1B1B1B"/>
          <w:spacing w:val="-2"/>
        </w:rPr>
        <w:t xml:space="preserve"> </w:t>
      </w:r>
      <w:r>
        <w:rPr>
          <w:color w:val="1B1B1B"/>
        </w:rPr>
        <w:t>ISY</w:t>
      </w:r>
      <w:r>
        <w:rPr>
          <w:color w:val="1B1B1B"/>
          <w:spacing w:val="-4"/>
        </w:rPr>
        <w:t xml:space="preserve"> </w:t>
      </w:r>
      <w:r>
        <w:rPr>
          <w:color w:val="1B1B1B"/>
        </w:rPr>
        <w:t>served</w:t>
      </w:r>
      <w:r>
        <w:rPr>
          <w:color w:val="1B1B1B"/>
          <w:spacing w:val="-3"/>
        </w:rPr>
        <w:t xml:space="preserve"> </w:t>
      </w:r>
      <w:r>
        <w:rPr>
          <w:color w:val="1B1B1B"/>
        </w:rPr>
        <w:t>by</w:t>
      </w:r>
      <w:r>
        <w:rPr>
          <w:color w:val="1B1B1B"/>
          <w:spacing w:val="-3"/>
        </w:rPr>
        <w:t xml:space="preserve"> </w:t>
      </w:r>
      <w:r>
        <w:rPr>
          <w:color w:val="1B1B1B"/>
        </w:rPr>
        <w:t>2</w:t>
      </w:r>
      <w:r>
        <w:rPr>
          <w:color w:val="1B1B1B"/>
          <w:spacing w:val="-3"/>
        </w:rPr>
        <w:t xml:space="preserve"> </w:t>
      </w:r>
      <w:r>
        <w:rPr>
          <w:color w:val="1B1B1B"/>
        </w:rPr>
        <w:t>percent</w:t>
      </w:r>
      <w:r>
        <w:rPr>
          <w:color w:val="1B1B1B"/>
          <w:spacing w:val="-3"/>
        </w:rPr>
        <w:t xml:space="preserve"> </w:t>
      </w:r>
      <w:r>
        <w:rPr>
          <w:color w:val="1B1B1B"/>
        </w:rPr>
        <w:t>in</w:t>
      </w:r>
      <w:r>
        <w:rPr>
          <w:color w:val="1B1B1B"/>
          <w:spacing w:val="-3"/>
        </w:rPr>
        <w:t xml:space="preserve"> </w:t>
      </w:r>
      <w:r>
        <w:rPr>
          <w:color w:val="1B1B1B"/>
        </w:rPr>
        <w:t>Program</w:t>
      </w:r>
      <w:r>
        <w:rPr>
          <w:color w:val="1B1B1B"/>
          <w:spacing w:val="-3"/>
        </w:rPr>
        <w:t xml:space="preserve"> </w:t>
      </w:r>
      <w:r>
        <w:rPr>
          <w:color w:val="1B1B1B"/>
        </w:rPr>
        <w:t>Year</w:t>
      </w:r>
      <w:r>
        <w:rPr>
          <w:color w:val="1B1B1B"/>
          <w:spacing w:val="-4"/>
        </w:rPr>
        <w:t xml:space="preserve"> </w:t>
      </w:r>
      <w:r>
        <w:rPr>
          <w:color w:val="1B1B1B"/>
        </w:rPr>
        <w:t>(PY) 2026. This increase is expected to result in:</w:t>
      </w:r>
    </w:p>
    <w:p w14:paraId="27EEA56B" w14:textId="77777777" w:rsidR="00155241" w:rsidRDefault="00155241" w:rsidP="00155241">
      <w:pPr>
        <w:pStyle w:val="BodyText"/>
        <w:spacing w:before="129"/>
      </w:pPr>
    </w:p>
    <w:p w14:paraId="094CC4BA" w14:textId="77777777" w:rsidR="00155241" w:rsidRDefault="00155241" w:rsidP="00155241">
      <w:pPr>
        <w:pStyle w:val="ListParagraph"/>
        <w:numPr>
          <w:ilvl w:val="0"/>
          <w:numId w:val="1"/>
        </w:numPr>
        <w:tabs>
          <w:tab w:val="left" w:pos="1439"/>
        </w:tabs>
        <w:ind w:left="1439" w:hanging="359"/>
        <w:contextualSpacing w:val="0"/>
        <w:rPr>
          <w:sz w:val="24"/>
        </w:rPr>
      </w:pPr>
      <w:r>
        <w:rPr>
          <w:color w:val="1B1B1B"/>
          <w:sz w:val="24"/>
        </w:rPr>
        <w:t>Higher</w:t>
      </w:r>
      <w:r>
        <w:rPr>
          <w:color w:val="1B1B1B"/>
          <w:spacing w:val="-3"/>
          <w:sz w:val="24"/>
        </w:rPr>
        <w:t xml:space="preserve"> </w:t>
      </w:r>
      <w:r>
        <w:rPr>
          <w:color w:val="1B1B1B"/>
          <w:sz w:val="24"/>
        </w:rPr>
        <w:t>attainment</w:t>
      </w:r>
      <w:r>
        <w:rPr>
          <w:color w:val="1B1B1B"/>
          <w:spacing w:val="-2"/>
          <w:sz w:val="24"/>
        </w:rPr>
        <w:t xml:space="preserve"> </w:t>
      </w:r>
      <w:r>
        <w:rPr>
          <w:color w:val="1B1B1B"/>
          <w:sz w:val="24"/>
        </w:rPr>
        <w:t>of</w:t>
      </w:r>
      <w:r>
        <w:rPr>
          <w:color w:val="1B1B1B"/>
          <w:spacing w:val="-2"/>
          <w:sz w:val="24"/>
        </w:rPr>
        <w:t xml:space="preserve"> </w:t>
      </w:r>
      <w:r>
        <w:rPr>
          <w:color w:val="1B1B1B"/>
          <w:sz w:val="24"/>
        </w:rPr>
        <w:t>industry</w:t>
      </w:r>
      <w:r>
        <w:rPr>
          <w:color w:val="1B1B1B"/>
          <w:spacing w:val="-2"/>
          <w:sz w:val="24"/>
        </w:rPr>
        <w:t xml:space="preserve"> </w:t>
      </w:r>
      <w:r>
        <w:rPr>
          <w:color w:val="1B1B1B"/>
          <w:sz w:val="24"/>
        </w:rPr>
        <w:t>recognized</w:t>
      </w:r>
      <w:r>
        <w:rPr>
          <w:color w:val="1B1B1B"/>
          <w:spacing w:val="-1"/>
          <w:sz w:val="24"/>
        </w:rPr>
        <w:t xml:space="preserve"> </w:t>
      </w:r>
      <w:r>
        <w:rPr>
          <w:color w:val="1B1B1B"/>
          <w:spacing w:val="-2"/>
          <w:sz w:val="24"/>
        </w:rPr>
        <w:t>credentials,</w:t>
      </w:r>
    </w:p>
    <w:p w14:paraId="6123D8A7" w14:textId="77777777" w:rsidR="00155241" w:rsidRDefault="00155241" w:rsidP="00155241">
      <w:pPr>
        <w:pStyle w:val="ListParagraph"/>
        <w:numPr>
          <w:ilvl w:val="0"/>
          <w:numId w:val="1"/>
        </w:numPr>
        <w:tabs>
          <w:tab w:val="left" w:pos="1439"/>
        </w:tabs>
        <w:spacing w:before="45"/>
        <w:ind w:left="1439" w:hanging="359"/>
        <w:contextualSpacing w:val="0"/>
        <w:rPr>
          <w:sz w:val="24"/>
        </w:rPr>
      </w:pPr>
      <w:r>
        <w:rPr>
          <w:color w:val="1B1B1B"/>
          <w:sz w:val="24"/>
        </w:rPr>
        <w:t>Improved</w:t>
      </w:r>
      <w:r>
        <w:rPr>
          <w:color w:val="1B1B1B"/>
          <w:spacing w:val="-4"/>
          <w:sz w:val="24"/>
        </w:rPr>
        <w:t xml:space="preserve"> </w:t>
      </w:r>
      <w:r>
        <w:rPr>
          <w:color w:val="1B1B1B"/>
          <w:sz w:val="24"/>
        </w:rPr>
        <w:t>measurable</w:t>
      </w:r>
      <w:r>
        <w:rPr>
          <w:color w:val="1B1B1B"/>
          <w:spacing w:val="-2"/>
          <w:sz w:val="24"/>
        </w:rPr>
        <w:t xml:space="preserve"> </w:t>
      </w:r>
      <w:r>
        <w:rPr>
          <w:color w:val="1B1B1B"/>
          <w:sz w:val="24"/>
        </w:rPr>
        <w:t>skills</w:t>
      </w:r>
      <w:r>
        <w:rPr>
          <w:color w:val="1B1B1B"/>
          <w:spacing w:val="-2"/>
          <w:sz w:val="24"/>
        </w:rPr>
        <w:t xml:space="preserve"> </w:t>
      </w:r>
      <w:r>
        <w:rPr>
          <w:color w:val="1B1B1B"/>
          <w:sz w:val="24"/>
        </w:rPr>
        <w:t>gains</w:t>
      </w:r>
      <w:r>
        <w:rPr>
          <w:color w:val="1B1B1B"/>
          <w:spacing w:val="-1"/>
          <w:sz w:val="24"/>
        </w:rPr>
        <w:t xml:space="preserve"> </w:t>
      </w:r>
      <w:r>
        <w:rPr>
          <w:color w:val="1B1B1B"/>
          <w:sz w:val="24"/>
        </w:rPr>
        <w:t>(MSG)</w:t>
      </w:r>
      <w:r>
        <w:rPr>
          <w:color w:val="1B1B1B"/>
          <w:spacing w:val="-3"/>
          <w:sz w:val="24"/>
        </w:rPr>
        <w:t xml:space="preserve"> </w:t>
      </w:r>
      <w:r>
        <w:rPr>
          <w:color w:val="1B1B1B"/>
          <w:sz w:val="24"/>
        </w:rPr>
        <w:t>among</w:t>
      </w:r>
      <w:r>
        <w:rPr>
          <w:color w:val="1B1B1B"/>
          <w:spacing w:val="-1"/>
          <w:sz w:val="24"/>
        </w:rPr>
        <w:t xml:space="preserve"> </w:t>
      </w:r>
      <w:r>
        <w:rPr>
          <w:color w:val="1B1B1B"/>
          <w:sz w:val="24"/>
        </w:rPr>
        <w:t>ISY</w:t>
      </w:r>
      <w:r>
        <w:rPr>
          <w:color w:val="1B1B1B"/>
          <w:spacing w:val="-2"/>
          <w:sz w:val="24"/>
        </w:rPr>
        <w:t xml:space="preserve"> participants.</w:t>
      </w:r>
    </w:p>
    <w:p w14:paraId="373B6AA4" w14:textId="77777777" w:rsidR="00155241" w:rsidRDefault="00155241" w:rsidP="00155241">
      <w:pPr>
        <w:pStyle w:val="BodyText"/>
        <w:spacing w:before="4"/>
      </w:pPr>
    </w:p>
    <w:p w14:paraId="7D76E599" w14:textId="77777777" w:rsidR="00155241" w:rsidRDefault="00155241" w:rsidP="00155241">
      <w:pPr>
        <w:pStyle w:val="BodyText"/>
        <w:ind w:left="720"/>
      </w:pPr>
      <w:r>
        <w:rPr>
          <w:color w:val="1B1B1B"/>
        </w:rPr>
        <w:t>The</w:t>
      </w:r>
      <w:r>
        <w:rPr>
          <w:color w:val="1B1B1B"/>
          <w:spacing w:val="-4"/>
        </w:rPr>
        <w:t xml:space="preserve"> </w:t>
      </w:r>
      <w:r>
        <w:rPr>
          <w:color w:val="1B1B1B"/>
        </w:rPr>
        <w:t>table</w:t>
      </w:r>
      <w:r>
        <w:rPr>
          <w:color w:val="1B1B1B"/>
          <w:spacing w:val="-2"/>
        </w:rPr>
        <w:t xml:space="preserve"> </w:t>
      </w:r>
      <w:r>
        <w:rPr>
          <w:color w:val="1B1B1B"/>
        </w:rPr>
        <w:t>below</w:t>
      </w:r>
      <w:r>
        <w:rPr>
          <w:color w:val="1B1B1B"/>
          <w:spacing w:val="-2"/>
        </w:rPr>
        <w:t xml:space="preserve"> </w:t>
      </w:r>
      <w:r>
        <w:rPr>
          <w:color w:val="1B1B1B"/>
        </w:rPr>
        <w:t>outlines</w:t>
      </w:r>
      <w:r>
        <w:rPr>
          <w:color w:val="1B1B1B"/>
          <w:spacing w:val="1"/>
        </w:rPr>
        <w:t xml:space="preserve"> </w:t>
      </w:r>
      <w:r>
        <w:rPr>
          <w:color w:val="1B1B1B"/>
        </w:rPr>
        <w:t>ISY</w:t>
      </w:r>
      <w:r>
        <w:rPr>
          <w:color w:val="1B1B1B"/>
          <w:spacing w:val="-2"/>
        </w:rPr>
        <w:t xml:space="preserve"> </w:t>
      </w:r>
      <w:r>
        <w:rPr>
          <w:color w:val="1B1B1B"/>
        </w:rPr>
        <w:t>service</w:t>
      </w:r>
      <w:r>
        <w:rPr>
          <w:color w:val="1B1B1B"/>
          <w:spacing w:val="-2"/>
        </w:rPr>
        <w:t xml:space="preserve"> </w:t>
      </w:r>
      <w:r>
        <w:rPr>
          <w:color w:val="1B1B1B"/>
        </w:rPr>
        <w:t>outcomes</w:t>
      </w:r>
      <w:r>
        <w:rPr>
          <w:color w:val="1B1B1B"/>
          <w:spacing w:val="-1"/>
        </w:rPr>
        <w:t xml:space="preserve"> </w:t>
      </w:r>
      <w:r>
        <w:rPr>
          <w:color w:val="1B1B1B"/>
        </w:rPr>
        <w:t>from</w:t>
      </w:r>
      <w:r>
        <w:rPr>
          <w:color w:val="1B1B1B"/>
          <w:spacing w:val="-1"/>
        </w:rPr>
        <w:t xml:space="preserve"> </w:t>
      </w:r>
      <w:r>
        <w:rPr>
          <w:color w:val="1B1B1B"/>
        </w:rPr>
        <w:t>PY</w:t>
      </w:r>
      <w:r>
        <w:rPr>
          <w:color w:val="1B1B1B"/>
          <w:spacing w:val="-2"/>
        </w:rPr>
        <w:t xml:space="preserve"> </w:t>
      </w:r>
      <w:r>
        <w:rPr>
          <w:color w:val="1B1B1B"/>
        </w:rPr>
        <w:t>2020</w:t>
      </w:r>
      <w:r>
        <w:rPr>
          <w:color w:val="1B1B1B"/>
          <w:spacing w:val="-1"/>
        </w:rPr>
        <w:t xml:space="preserve"> </w:t>
      </w:r>
      <w:r>
        <w:rPr>
          <w:color w:val="1B1B1B"/>
        </w:rPr>
        <w:t>-</w:t>
      </w:r>
      <w:r>
        <w:rPr>
          <w:color w:val="1B1B1B"/>
          <w:spacing w:val="-2"/>
        </w:rPr>
        <w:t xml:space="preserve"> 2024.</w:t>
      </w:r>
    </w:p>
    <w:p w14:paraId="55531E7C" w14:textId="77777777" w:rsidR="00155241" w:rsidRDefault="00155241" w:rsidP="00155241">
      <w:pPr>
        <w:pStyle w:val="BodyText"/>
        <w:spacing w:before="222"/>
        <w:rPr>
          <w:sz w:val="20"/>
        </w:rPr>
      </w:pPr>
    </w:p>
    <w:tbl>
      <w:tblPr>
        <w:tblW w:w="0" w:type="auto"/>
        <w:tblInd w:w="166" w:type="dxa"/>
        <w:tblBorders>
          <w:top w:val="single" w:sz="6" w:space="0" w:color="1B1B1B"/>
          <w:left w:val="single" w:sz="6" w:space="0" w:color="1B1B1B"/>
          <w:bottom w:val="single" w:sz="6" w:space="0" w:color="1B1B1B"/>
          <w:right w:val="single" w:sz="6" w:space="0" w:color="1B1B1B"/>
          <w:insideH w:val="single" w:sz="6" w:space="0" w:color="1B1B1B"/>
          <w:insideV w:val="single" w:sz="6" w:space="0" w:color="1B1B1B"/>
        </w:tblBorders>
        <w:tblLayout w:type="fixed"/>
        <w:tblCellMar>
          <w:left w:w="0" w:type="dxa"/>
          <w:right w:w="0" w:type="dxa"/>
        </w:tblCellMar>
        <w:tblLook w:val="01E0" w:firstRow="1" w:lastRow="1" w:firstColumn="1" w:lastColumn="1" w:noHBand="0" w:noVBand="0"/>
      </w:tblPr>
      <w:tblGrid>
        <w:gridCol w:w="1534"/>
        <w:gridCol w:w="2199"/>
        <w:gridCol w:w="3737"/>
        <w:gridCol w:w="3015"/>
      </w:tblGrid>
      <w:tr w:rsidR="00155241" w14:paraId="170D3C92" w14:textId="77777777" w:rsidTr="0065576E">
        <w:trPr>
          <w:trHeight w:val="964"/>
        </w:trPr>
        <w:tc>
          <w:tcPr>
            <w:tcW w:w="1534" w:type="dxa"/>
            <w:shd w:val="clear" w:color="auto" w:fill="DFE0E1"/>
          </w:tcPr>
          <w:p w14:paraId="70C55748" w14:textId="77777777" w:rsidR="00155241" w:rsidRDefault="00155241" w:rsidP="0065576E">
            <w:pPr>
              <w:pStyle w:val="TableParagraph"/>
              <w:spacing w:before="159" w:line="280" w:lineRule="auto"/>
              <w:ind w:left="513" w:right="294" w:hanging="209"/>
              <w:rPr>
                <w:b/>
                <w:sz w:val="24"/>
              </w:rPr>
            </w:pPr>
            <w:r>
              <w:rPr>
                <w:b/>
                <w:color w:val="1B1B1B"/>
                <w:spacing w:val="-2"/>
                <w:sz w:val="24"/>
              </w:rPr>
              <w:t xml:space="preserve">Program </w:t>
            </w:r>
            <w:r>
              <w:rPr>
                <w:b/>
                <w:color w:val="1B1B1B"/>
                <w:spacing w:val="-4"/>
                <w:sz w:val="24"/>
              </w:rPr>
              <w:t>Year</w:t>
            </w:r>
          </w:p>
        </w:tc>
        <w:tc>
          <w:tcPr>
            <w:tcW w:w="2199" w:type="dxa"/>
            <w:shd w:val="clear" w:color="auto" w:fill="DFE0E1"/>
          </w:tcPr>
          <w:p w14:paraId="5DB255FF" w14:textId="77777777" w:rsidR="00155241" w:rsidRDefault="00155241" w:rsidP="0065576E">
            <w:pPr>
              <w:pStyle w:val="TableParagraph"/>
              <w:spacing w:before="159" w:line="280" w:lineRule="auto"/>
              <w:ind w:left="745" w:hanging="406"/>
              <w:rPr>
                <w:b/>
                <w:sz w:val="24"/>
              </w:rPr>
            </w:pPr>
            <w:r>
              <w:rPr>
                <w:b/>
                <w:color w:val="1B1B1B"/>
                <w:sz w:val="24"/>
              </w:rPr>
              <w:t>Number</w:t>
            </w:r>
            <w:r>
              <w:rPr>
                <w:b/>
                <w:color w:val="1B1B1B"/>
                <w:spacing w:val="-15"/>
                <w:sz w:val="24"/>
              </w:rPr>
              <w:t xml:space="preserve"> </w:t>
            </w:r>
            <w:r>
              <w:rPr>
                <w:b/>
                <w:color w:val="1B1B1B"/>
                <w:sz w:val="24"/>
              </w:rPr>
              <w:t>of</w:t>
            </w:r>
            <w:r>
              <w:rPr>
                <w:b/>
                <w:color w:val="1B1B1B"/>
                <w:spacing w:val="-15"/>
                <w:sz w:val="24"/>
              </w:rPr>
              <w:t xml:space="preserve"> </w:t>
            </w:r>
            <w:r>
              <w:rPr>
                <w:b/>
                <w:color w:val="1B1B1B"/>
                <w:sz w:val="24"/>
              </w:rPr>
              <w:t xml:space="preserve">ISY </w:t>
            </w:r>
            <w:r>
              <w:rPr>
                <w:b/>
                <w:color w:val="1B1B1B"/>
                <w:spacing w:val="-2"/>
                <w:sz w:val="24"/>
              </w:rPr>
              <w:t>Served</w:t>
            </w:r>
          </w:p>
        </w:tc>
        <w:tc>
          <w:tcPr>
            <w:tcW w:w="3737" w:type="dxa"/>
            <w:shd w:val="clear" w:color="auto" w:fill="DFE0E1"/>
          </w:tcPr>
          <w:p w14:paraId="1D9A06C2" w14:textId="77777777" w:rsidR="00155241" w:rsidRDefault="00155241" w:rsidP="0065576E">
            <w:pPr>
              <w:pStyle w:val="TableParagraph"/>
              <w:spacing w:before="159" w:line="280" w:lineRule="auto"/>
              <w:ind w:left="1273" w:hanging="857"/>
              <w:rPr>
                <w:b/>
                <w:sz w:val="24"/>
              </w:rPr>
            </w:pPr>
            <w:r>
              <w:rPr>
                <w:b/>
                <w:color w:val="1B1B1B"/>
                <w:sz w:val="24"/>
              </w:rPr>
              <w:t>Number</w:t>
            </w:r>
            <w:r>
              <w:rPr>
                <w:b/>
                <w:color w:val="1B1B1B"/>
                <w:spacing w:val="-10"/>
                <w:sz w:val="24"/>
              </w:rPr>
              <w:t xml:space="preserve"> </w:t>
            </w:r>
            <w:r>
              <w:rPr>
                <w:b/>
                <w:color w:val="1B1B1B"/>
                <w:sz w:val="24"/>
              </w:rPr>
              <w:t>of</w:t>
            </w:r>
            <w:r>
              <w:rPr>
                <w:b/>
                <w:color w:val="1B1B1B"/>
                <w:spacing w:val="-10"/>
                <w:sz w:val="24"/>
              </w:rPr>
              <w:t xml:space="preserve"> </w:t>
            </w:r>
            <w:r>
              <w:rPr>
                <w:b/>
                <w:color w:val="1B1B1B"/>
                <w:sz w:val="24"/>
              </w:rPr>
              <w:t>ISY</w:t>
            </w:r>
            <w:r>
              <w:rPr>
                <w:b/>
                <w:color w:val="1B1B1B"/>
                <w:spacing w:val="-10"/>
                <w:sz w:val="24"/>
              </w:rPr>
              <w:t xml:space="preserve"> </w:t>
            </w:r>
            <w:r>
              <w:rPr>
                <w:b/>
                <w:color w:val="1B1B1B"/>
                <w:sz w:val="24"/>
              </w:rPr>
              <w:t>that</w:t>
            </w:r>
            <w:r>
              <w:rPr>
                <w:b/>
                <w:color w:val="1B1B1B"/>
                <w:spacing w:val="-10"/>
                <w:sz w:val="24"/>
              </w:rPr>
              <w:t xml:space="preserve"> </w:t>
            </w:r>
            <w:r>
              <w:rPr>
                <w:b/>
                <w:color w:val="1B1B1B"/>
                <w:sz w:val="24"/>
              </w:rPr>
              <w:t xml:space="preserve">received </w:t>
            </w:r>
            <w:r>
              <w:rPr>
                <w:b/>
                <w:color w:val="1B1B1B"/>
                <w:spacing w:val="-2"/>
                <w:sz w:val="24"/>
              </w:rPr>
              <w:t>Credentials</w:t>
            </w:r>
          </w:p>
        </w:tc>
        <w:tc>
          <w:tcPr>
            <w:tcW w:w="3015" w:type="dxa"/>
            <w:shd w:val="clear" w:color="auto" w:fill="DFE0E1"/>
          </w:tcPr>
          <w:p w14:paraId="39020244" w14:textId="77777777" w:rsidR="00155241" w:rsidRDefault="00155241" w:rsidP="0065576E">
            <w:pPr>
              <w:pStyle w:val="TableParagraph"/>
              <w:spacing w:before="0" w:line="280" w:lineRule="auto"/>
              <w:ind w:left="111" w:right="97" w:firstLine="60"/>
              <w:jc w:val="center"/>
              <w:rPr>
                <w:b/>
                <w:sz w:val="24"/>
              </w:rPr>
            </w:pPr>
            <w:r>
              <w:rPr>
                <w:b/>
                <w:color w:val="1B1B1B"/>
                <w:sz w:val="24"/>
              </w:rPr>
              <w:t>Number of ISY that obtained</w:t>
            </w:r>
            <w:r>
              <w:rPr>
                <w:b/>
                <w:color w:val="1B1B1B"/>
                <w:spacing w:val="-15"/>
                <w:sz w:val="24"/>
              </w:rPr>
              <w:t xml:space="preserve"> </w:t>
            </w:r>
            <w:r>
              <w:rPr>
                <w:b/>
                <w:color w:val="1B1B1B"/>
                <w:sz w:val="24"/>
              </w:rPr>
              <w:t>Measurable</w:t>
            </w:r>
            <w:r>
              <w:rPr>
                <w:b/>
                <w:color w:val="1B1B1B"/>
                <w:spacing w:val="-15"/>
                <w:sz w:val="24"/>
              </w:rPr>
              <w:t xml:space="preserve"> </w:t>
            </w:r>
            <w:r>
              <w:rPr>
                <w:b/>
                <w:color w:val="1B1B1B"/>
                <w:sz w:val="24"/>
              </w:rPr>
              <w:t>Skills</w:t>
            </w:r>
          </w:p>
          <w:p w14:paraId="1D1DB09D" w14:textId="77777777" w:rsidR="00155241" w:rsidRDefault="00155241" w:rsidP="0065576E">
            <w:pPr>
              <w:pStyle w:val="TableParagraph"/>
              <w:spacing w:before="0" w:line="273" w:lineRule="exact"/>
              <w:ind w:left="8"/>
              <w:jc w:val="center"/>
              <w:rPr>
                <w:b/>
                <w:sz w:val="24"/>
              </w:rPr>
            </w:pPr>
            <w:r>
              <w:rPr>
                <w:b/>
                <w:color w:val="1B1B1B"/>
                <w:spacing w:val="-2"/>
                <w:sz w:val="24"/>
              </w:rPr>
              <w:t>Gains</w:t>
            </w:r>
          </w:p>
        </w:tc>
      </w:tr>
      <w:tr w:rsidR="00155241" w14:paraId="0CA05485" w14:textId="77777777" w:rsidTr="0065576E">
        <w:trPr>
          <w:trHeight w:val="318"/>
        </w:trPr>
        <w:tc>
          <w:tcPr>
            <w:tcW w:w="1534" w:type="dxa"/>
          </w:tcPr>
          <w:p w14:paraId="71D97617" w14:textId="77777777" w:rsidR="00155241" w:rsidRDefault="00155241" w:rsidP="0065576E">
            <w:pPr>
              <w:pStyle w:val="TableParagraph"/>
              <w:spacing w:before="0" w:line="275" w:lineRule="exact"/>
              <w:ind w:left="167"/>
              <w:rPr>
                <w:sz w:val="24"/>
              </w:rPr>
            </w:pPr>
            <w:r>
              <w:rPr>
                <w:color w:val="1B1B1B"/>
                <w:sz w:val="24"/>
              </w:rPr>
              <w:t>PY</w:t>
            </w:r>
            <w:r>
              <w:rPr>
                <w:color w:val="1B1B1B"/>
                <w:spacing w:val="-2"/>
                <w:sz w:val="24"/>
              </w:rPr>
              <w:t xml:space="preserve"> </w:t>
            </w:r>
            <w:r>
              <w:rPr>
                <w:color w:val="1B1B1B"/>
                <w:sz w:val="24"/>
              </w:rPr>
              <w:t>20-</w:t>
            </w:r>
            <w:r>
              <w:rPr>
                <w:color w:val="1B1B1B"/>
                <w:spacing w:val="-5"/>
                <w:sz w:val="24"/>
              </w:rPr>
              <w:t>21</w:t>
            </w:r>
          </w:p>
        </w:tc>
        <w:tc>
          <w:tcPr>
            <w:tcW w:w="2199" w:type="dxa"/>
          </w:tcPr>
          <w:p w14:paraId="3E945461" w14:textId="77777777" w:rsidR="00155241" w:rsidRDefault="00155241" w:rsidP="0065576E">
            <w:pPr>
              <w:pStyle w:val="TableParagraph"/>
              <w:spacing w:before="0" w:line="275" w:lineRule="exact"/>
              <w:ind w:left="167"/>
              <w:rPr>
                <w:sz w:val="24"/>
              </w:rPr>
            </w:pPr>
            <w:r>
              <w:rPr>
                <w:color w:val="1B1B1B"/>
                <w:spacing w:val="-5"/>
                <w:sz w:val="24"/>
              </w:rPr>
              <w:t>668</w:t>
            </w:r>
          </w:p>
        </w:tc>
        <w:tc>
          <w:tcPr>
            <w:tcW w:w="3737" w:type="dxa"/>
          </w:tcPr>
          <w:p w14:paraId="5B75E92D" w14:textId="77777777" w:rsidR="00155241" w:rsidRDefault="00155241" w:rsidP="0065576E">
            <w:pPr>
              <w:pStyle w:val="TableParagraph"/>
              <w:spacing w:before="0" w:line="275" w:lineRule="exact"/>
              <w:rPr>
                <w:sz w:val="24"/>
              </w:rPr>
            </w:pPr>
            <w:r>
              <w:rPr>
                <w:color w:val="1B1B1B"/>
                <w:spacing w:val="-5"/>
                <w:sz w:val="24"/>
              </w:rPr>
              <w:t>259</w:t>
            </w:r>
          </w:p>
        </w:tc>
        <w:tc>
          <w:tcPr>
            <w:tcW w:w="3015" w:type="dxa"/>
          </w:tcPr>
          <w:p w14:paraId="557F3851" w14:textId="77777777" w:rsidR="00155241" w:rsidRDefault="00155241" w:rsidP="0065576E">
            <w:pPr>
              <w:pStyle w:val="TableParagraph"/>
              <w:spacing w:before="0" w:line="275" w:lineRule="exact"/>
              <w:rPr>
                <w:sz w:val="24"/>
              </w:rPr>
            </w:pPr>
            <w:r>
              <w:rPr>
                <w:color w:val="1B1B1B"/>
                <w:spacing w:val="-5"/>
                <w:sz w:val="24"/>
              </w:rPr>
              <w:t>301</w:t>
            </w:r>
          </w:p>
        </w:tc>
      </w:tr>
      <w:tr w:rsidR="00155241" w14:paraId="1EE8A1C9" w14:textId="77777777" w:rsidTr="0065576E">
        <w:trPr>
          <w:trHeight w:val="321"/>
        </w:trPr>
        <w:tc>
          <w:tcPr>
            <w:tcW w:w="1534" w:type="dxa"/>
          </w:tcPr>
          <w:p w14:paraId="7DD724AA" w14:textId="77777777" w:rsidR="00155241" w:rsidRDefault="00155241" w:rsidP="0065576E">
            <w:pPr>
              <w:pStyle w:val="TableParagraph"/>
              <w:ind w:left="167"/>
              <w:rPr>
                <w:sz w:val="24"/>
              </w:rPr>
            </w:pPr>
            <w:r>
              <w:rPr>
                <w:color w:val="1B1B1B"/>
                <w:sz w:val="24"/>
              </w:rPr>
              <w:t>PY</w:t>
            </w:r>
            <w:r>
              <w:rPr>
                <w:color w:val="1B1B1B"/>
                <w:spacing w:val="-2"/>
                <w:sz w:val="24"/>
              </w:rPr>
              <w:t xml:space="preserve"> </w:t>
            </w:r>
            <w:r>
              <w:rPr>
                <w:color w:val="1B1B1B"/>
                <w:sz w:val="24"/>
              </w:rPr>
              <w:t>21-</w:t>
            </w:r>
            <w:r>
              <w:rPr>
                <w:color w:val="1B1B1B"/>
                <w:spacing w:val="-5"/>
                <w:sz w:val="24"/>
              </w:rPr>
              <w:t>22</w:t>
            </w:r>
          </w:p>
        </w:tc>
        <w:tc>
          <w:tcPr>
            <w:tcW w:w="2199" w:type="dxa"/>
          </w:tcPr>
          <w:p w14:paraId="41A6905C" w14:textId="77777777" w:rsidR="00155241" w:rsidRDefault="00155241" w:rsidP="0065576E">
            <w:pPr>
              <w:pStyle w:val="TableParagraph"/>
              <w:ind w:left="167"/>
              <w:rPr>
                <w:sz w:val="24"/>
              </w:rPr>
            </w:pPr>
            <w:r>
              <w:rPr>
                <w:color w:val="1B1B1B"/>
                <w:spacing w:val="-5"/>
                <w:sz w:val="24"/>
              </w:rPr>
              <w:t>654</w:t>
            </w:r>
          </w:p>
        </w:tc>
        <w:tc>
          <w:tcPr>
            <w:tcW w:w="3737" w:type="dxa"/>
          </w:tcPr>
          <w:p w14:paraId="2DFCE3FA" w14:textId="77777777" w:rsidR="00155241" w:rsidRDefault="00155241" w:rsidP="0065576E">
            <w:pPr>
              <w:pStyle w:val="TableParagraph"/>
              <w:rPr>
                <w:sz w:val="24"/>
              </w:rPr>
            </w:pPr>
            <w:r>
              <w:rPr>
                <w:color w:val="1B1B1B"/>
                <w:spacing w:val="-5"/>
                <w:sz w:val="24"/>
              </w:rPr>
              <w:t>188</w:t>
            </w:r>
          </w:p>
        </w:tc>
        <w:tc>
          <w:tcPr>
            <w:tcW w:w="3015" w:type="dxa"/>
          </w:tcPr>
          <w:p w14:paraId="59C2BD65" w14:textId="77777777" w:rsidR="00155241" w:rsidRDefault="00155241" w:rsidP="0065576E">
            <w:pPr>
              <w:pStyle w:val="TableParagraph"/>
              <w:rPr>
                <w:sz w:val="24"/>
              </w:rPr>
            </w:pPr>
            <w:r>
              <w:rPr>
                <w:color w:val="1B1B1B"/>
                <w:spacing w:val="-5"/>
                <w:sz w:val="24"/>
              </w:rPr>
              <w:t>322</w:t>
            </w:r>
          </w:p>
        </w:tc>
      </w:tr>
      <w:tr w:rsidR="00155241" w14:paraId="3AC9C255" w14:textId="77777777" w:rsidTr="0065576E">
        <w:trPr>
          <w:trHeight w:val="320"/>
        </w:trPr>
        <w:tc>
          <w:tcPr>
            <w:tcW w:w="1534" w:type="dxa"/>
          </w:tcPr>
          <w:p w14:paraId="5D936A8B" w14:textId="77777777" w:rsidR="00155241" w:rsidRDefault="00155241" w:rsidP="0065576E">
            <w:pPr>
              <w:pStyle w:val="TableParagraph"/>
              <w:ind w:left="167"/>
              <w:rPr>
                <w:sz w:val="24"/>
              </w:rPr>
            </w:pPr>
            <w:r>
              <w:rPr>
                <w:color w:val="1B1B1B"/>
                <w:sz w:val="24"/>
              </w:rPr>
              <w:t>PY</w:t>
            </w:r>
            <w:r>
              <w:rPr>
                <w:color w:val="1B1B1B"/>
                <w:spacing w:val="-2"/>
                <w:sz w:val="24"/>
              </w:rPr>
              <w:t xml:space="preserve"> </w:t>
            </w:r>
            <w:r>
              <w:rPr>
                <w:color w:val="1B1B1B"/>
                <w:sz w:val="24"/>
              </w:rPr>
              <w:t>22-</w:t>
            </w:r>
            <w:r>
              <w:rPr>
                <w:color w:val="1B1B1B"/>
                <w:spacing w:val="-5"/>
                <w:sz w:val="24"/>
              </w:rPr>
              <w:t>23</w:t>
            </w:r>
          </w:p>
        </w:tc>
        <w:tc>
          <w:tcPr>
            <w:tcW w:w="2199" w:type="dxa"/>
          </w:tcPr>
          <w:p w14:paraId="7B6B3E1E" w14:textId="77777777" w:rsidR="00155241" w:rsidRDefault="00155241" w:rsidP="0065576E">
            <w:pPr>
              <w:pStyle w:val="TableParagraph"/>
              <w:ind w:left="167"/>
              <w:rPr>
                <w:sz w:val="24"/>
              </w:rPr>
            </w:pPr>
            <w:r>
              <w:rPr>
                <w:color w:val="1B1B1B"/>
                <w:spacing w:val="-5"/>
                <w:sz w:val="24"/>
              </w:rPr>
              <w:t>661</w:t>
            </w:r>
          </w:p>
        </w:tc>
        <w:tc>
          <w:tcPr>
            <w:tcW w:w="3737" w:type="dxa"/>
          </w:tcPr>
          <w:p w14:paraId="5C3B0D1E" w14:textId="77777777" w:rsidR="00155241" w:rsidRDefault="00155241" w:rsidP="0065576E">
            <w:pPr>
              <w:pStyle w:val="TableParagraph"/>
              <w:rPr>
                <w:sz w:val="24"/>
              </w:rPr>
            </w:pPr>
            <w:r>
              <w:rPr>
                <w:color w:val="1B1B1B"/>
                <w:spacing w:val="-5"/>
                <w:sz w:val="24"/>
              </w:rPr>
              <w:t>137</w:t>
            </w:r>
          </w:p>
        </w:tc>
        <w:tc>
          <w:tcPr>
            <w:tcW w:w="3015" w:type="dxa"/>
          </w:tcPr>
          <w:p w14:paraId="60731A6D" w14:textId="77777777" w:rsidR="00155241" w:rsidRDefault="00155241" w:rsidP="0065576E">
            <w:pPr>
              <w:pStyle w:val="TableParagraph"/>
              <w:rPr>
                <w:sz w:val="24"/>
              </w:rPr>
            </w:pPr>
            <w:r>
              <w:rPr>
                <w:color w:val="1B1B1B"/>
                <w:spacing w:val="-5"/>
                <w:sz w:val="24"/>
              </w:rPr>
              <w:t>341</w:t>
            </w:r>
          </w:p>
        </w:tc>
      </w:tr>
      <w:tr w:rsidR="00155241" w14:paraId="2E1165C5" w14:textId="77777777" w:rsidTr="0065576E">
        <w:trPr>
          <w:trHeight w:val="321"/>
        </w:trPr>
        <w:tc>
          <w:tcPr>
            <w:tcW w:w="1534" w:type="dxa"/>
          </w:tcPr>
          <w:p w14:paraId="6930FE95" w14:textId="77777777" w:rsidR="00155241" w:rsidRDefault="00155241" w:rsidP="0065576E">
            <w:pPr>
              <w:pStyle w:val="TableParagraph"/>
              <w:ind w:left="167"/>
              <w:rPr>
                <w:sz w:val="24"/>
              </w:rPr>
            </w:pPr>
            <w:r>
              <w:rPr>
                <w:color w:val="1B1B1B"/>
                <w:sz w:val="24"/>
              </w:rPr>
              <w:t>PY</w:t>
            </w:r>
            <w:r>
              <w:rPr>
                <w:color w:val="1B1B1B"/>
                <w:spacing w:val="-2"/>
                <w:sz w:val="24"/>
              </w:rPr>
              <w:t xml:space="preserve"> </w:t>
            </w:r>
            <w:r>
              <w:rPr>
                <w:color w:val="1B1B1B"/>
                <w:sz w:val="24"/>
              </w:rPr>
              <w:t>23-</w:t>
            </w:r>
            <w:r>
              <w:rPr>
                <w:color w:val="1B1B1B"/>
                <w:spacing w:val="-5"/>
                <w:sz w:val="24"/>
              </w:rPr>
              <w:t>24</w:t>
            </w:r>
          </w:p>
        </w:tc>
        <w:tc>
          <w:tcPr>
            <w:tcW w:w="2199" w:type="dxa"/>
          </w:tcPr>
          <w:p w14:paraId="17A393D1" w14:textId="77777777" w:rsidR="00155241" w:rsidRDefault="00155241" w:rsidP="0065576E">
            <w:pPr>
              <w:pStyle w:val="TableParagraph"/>
              <w:ind w:left="167"/>
              <w:rPr>
                <w:sz w:val="24"/>
              </w:rPr>
            </w:pPr>
            <w:r>
              <w:rPr>
                <w:color w:val="1B1B1B"/>
                <w:spacing w:val="-5"/>
                <w:sz w:val="24"/>
              </w:rPr>
              <w:t>586</w:t>
            </w:r>
          </w:p>
        </w:tc>
        <w:tc>
          <w:tcPr>
            <w:tcW w:w="3737" w:type="dxa"/>
          </w:tcPr>
          <w:p w14:paraId="796A6BCD" w14:textId="77777777" w:rsidR="00155241" w:rsidRDefault="00155241" w:rsidP="0065576E">
            <w:pPr>
              <w:pStyle w:val="TableParagraph"/>
              <w:rPr>
                <w:sz w:val="24"/>
              </w:rPr>
            </w:pPr>
            <w:r>
              <w:rPr>
                <w:color w:val="1B1B1B"/>
                <w:spacing w:val="-5"/>
                <w:sz w:val="24"/>
              </w:rPr>
              <w:t>149</w:t>
            </w:r>
          </w:p>
        </w:tc>
        <w:tc>
          <w:tcPr>
            <w:tcW w:w="3015" w:type="dxa"/>
          </w:tcPr>
          <w:p w14:paraId="02B67E21" w14:textId="77777777" w:rsidR="00155241" w:rsidRDefault="00155241" w:rsidP="0065576E">
            <w:pPr>
              <w:pStyle w:val="TableParagraph"/>
              <w:rPr>
                <w:sz w:val="24"/>
              </w:rPr>
            </w:pPr>
            <w:r>
              <w:rPr>
                <w:color w:val="1B1B1B"/>
                <w:spacing w:val="-5"/>
                <w:sz w:val="24"/>
              </w:rPr>
              <w:t>278</w:t>
            </w:r>
          </w:p>
        </w:tc>
      </w:tr>
      <w:tr w:rsidR="00155241" w14:paraId="06722789" w14:textId="77777777" w:rsidTr="0065576E">
        <w:trPr>
          <w:trHeight w:val="320"/>
        </w:trPr>
        <w:tc>
          <w:tcPr>
            <w:tcW w:w="1534" w:type="dxa"/>
          </w:tcPr>
          <w:p w14:paraId="6C7A0FBB" w14:textId="77777777" w:rsidR="00155241" w:rsidRDefault="00155241" w:rsidP="0065576E">
            <w:pPr>
              <w:pStyle w:val="TableParagraph"/>
              <w:spacing w:before="0" w:line="275" w:lineRule="exact"/>
              <w:ind w:left="167"/>
              <w:rPr>
                <w:sz w:val="24"/>
              </w:rPr>
            </w:pPr>
            <w:r>
              <w:rPr>
                <w:color w:val="1B1B1B"/>
                <w:spacing w:val="-2"/>
                <w:sz w:val="24"/>
              </w:rPr>
              <w:t>PY24-</w:t>
            </w:r>
            <w:r>
              <w:rPr>
                <w:color w:val="1B1B1B"/>
                <w:spacing w:val="-5"/>
                <w:sz w:val="24"/>
              </w:rPr>
              <w:t>25</w:t>
            </w:r>
          </w:p>
        </w:tc>
        <w:tc>
          <w:tcPr>
            <w:tcW w:w="2199" w:type="dxa"/>
          </w:tcPr>
          <w:p w14:paraId="21BA6F9F" w14:textId="77777777" w:rsidR="00155241" w:rsidRDefault="00155241" w:rsidP="0065576E">
            <w:pPr>
              <w:pStyle w:val="TableParagraph"/>
              <w:spacing w:before="0" w:line="275" w:lineRule="exact"/>
              <w:ind w:left="167"/>
              <w:rPr>
                <w:sz w:val="24"/>
              </w:rPr>
            </w:pPr>
            <w:r>
              <w:rPr>
                <w:color w:val="1B1B1B"/>
                <w:spacing w:val="-5"/>
                <w:sz w:val="24"/>
              </w:rPr>
              <w:t>617</w:t>
            </w:r>
          </w:p>
        </w:tc>
        <w:tc>
          <w:tcPr>
            <w:tcW w:w="3737" w:type="dxa"/>
          </w:tcPr>
          <w:p w14:paraId="0858F5D1" w14:textId="77777777" w:rsidR="00155241" w:rsidRDefault="00155241" w:rsidP="0065576E">
            <w:pPr>
              <w:pStyle w:val="TableParagraph"/>
              <w:spacing w:before="0" w:line="275" w:lineRule="exact"/>
              <w:rPr>
                <w:sz w:val="24"/>
              </w:rPr>
            </w:pPr>
            <w:r>
              <w:rPr>
                <w:color w:val="1B1B1B"/>
                <w:spacing w:val="-5"/>
                <w:sz w:val="24"/>
              </w:rPr>
              <w:t>133</w:t>
            </w:r>
          </w:p>
        </w:tc>
        <w:tc>
          <w:tcPr>
            <w:tcW w:w="3015" w:type="dxa"/>
          </w:tcPr>
          <w:p w14:paraId="57DAF83D" w14:textId="77777777" w:rsidR="00155241" w:rsidRDefault="00155241" w:rsidP="0065576E">
            <w:pPr>
              <w:pStyle w:val="TableParagraph"/>
              <w:spacing w:before="0" w:line="275" w:lineRule="exact"/>
              <w:rPr>
                <w:sz w:val="24"/>
              </w:rPr>
            </w:pPr>
            <w:r>
              <w:rPr>
                <w:color w:val="1B1B1B"/>
                <w:spacing w:val="-5"/>
                <w:sz w:val="24"/>
              </w:rPr>
              <w:t>365</w:t>
            </w:r>
          </w:p>
        </w:tc>
      </w:tr>
    </w:tbl>
    <w:p w14:paraId="64637168" w14:textId="77777777" w:rsidR="00155241" w:rsidRDefault="00155241" w:rsidP="00155241">
      <w:pPr>
        <w:pStyle w:val="TableParagraph"/>
        <w:spacing w:line="275" w:lineRule="exact"/>
        <w:rPr>
          <w:sz w:val="24"/>
        </w:rPr>
        <w:sectPr w:rsidR="00155241" w:rsidSect="00155241">
          <w:pgSz w:w="12240" w:h="15840"/>
          <w:pgMar w:top="1360" w:right="720" w:bottom="280" w:left="720" w:header="720" w:footer="720" w:gutter="0"/>
          <w:cols w:space="720"/>
        </w:sectPr>
      </w:pPr>
    </w:p>
    <w:p w14:paraId="56029D4A" w14:textId="77777777" w:rsidR="00155241" w:rsidRDefault="00155241" w:rsidP="00155241">
      <w:pPr>
        <w:pStyle w:val="BodyText"/>
        <w:spacing w:before="79"/>
        <w:ind w:left="720"/>
      </w:pPr>
      <w:r>
        <w:rPr>
          <w:color w:val="1B1B1B"/>
        </w:rPr>
        <w:lastRenderedPageBreak/>
        <w:t>Following</w:t>
      </w:r>
      <w:r>
        <w:rPr>
          <w:color w:val="1B1B1B"/>
          <w:spacing w:val="-2"/>
        </w:rPr>
        <w:t xml:space="preserve"> </w:t>
      </w:r>
      <w:r>
        <w:rPr>
          <w:color w:val="1B1B1B"/>
        </w:rPr>
        <w:t>the</w:t>
      </w:r>
      <w:r>
        <w:rPr>
          <w:color w:val="1B1B1B"/>
          <w:spacing w:val="-2"/>
        </w:rPr>
        <w:t xml:space="preserve"> </w:t>
      </w:r>
      <w:r>
        <w:rPr>
          <w:color w:val="1B1B1B"/>
        </w:rPr>
        <w:t>implementation</w:t>
      </w:r>
      <w:r>
        <w:rPr>
          <w:color w:val="1B1B1B"/>
          <w:spacing w:val="-1"/>
        </w:rPr>
        <w:t xml:space="preserve"> </w:t>
      </w:r>
      <w:r>
        <w:rPr>
          <w:color w:val="1B1B1B"/>
        </w:rPr>
        <w:t>of</w:t>
      </w:r>
      <w:r>
        <w:rPr>
          <w:color w:val="1B1B1B"/>
          <w:spacing w:val="-3"/>
        </w:rPr>
        <w:t xml:space="preserve"> </w:t>
      </w:r>
      <w:r>
        <w:rPr>
          <w:color w:val="1B1B1B"/>
        </w:rPr>
        <w:t>the</w:t>
      </w:r>
      <w:r>
        <w:rPr>
          <w:color w:val="1B1B1B"/>
          <w:spacing w:val="-2"/>
        </w:rPr>
        <w:t xml:space="preserve"> </w:t>
      </w:r>
      <w:r>
        <w:rPr>
          <w:color w:val="1B1B1B"/>
        </w:rPr>
        <w:t>waiver</w:t>
      </w:r>
      <w:r>
        <w:rPr>
          <w:color w:val="1B1B1B"/>
          <w:spacing w:val="-2"/>
        </w:rPr>
        <w:t xml:space="preserve"> </w:t>
      </w:r>
      <w:r>
        <w:rPr>
          <w:color w:val="1B1B1B"/>
        </w:rPr>
        <w:t>in</w:t>
      </w:r>
      <w:r>
        <w:rPr>
          <w:color w:val="1B1B1B"/>
          <w:spacing w:val="-2"/>
        </w:rPr>
        <w:t xml:space="preserve"> </w:t>
      </w:r>
      <w:r>
        <w:rPr>
          <w:color w:val="1B1B1B"/>
        </w:rPr>
        <w:t>PY24,</w:t>
      </w:r>
      <w:r>
        <w:rPr>
          <w:color w:val="1B1B1B"/>
          <w:spacing w:val="-1"/>
        </w:rPr>
        <w:t xml:space="preserve"> </w:t>
      </w:r>
      <w:r>
        <w:rPr>
          <w:color w:val="1B1B1B"/>
        </w:rPr>
        <w:t>North</w:t>
      </w:r>
      <w:r>
        <w:rPr>
          <w:color w:val="1B1B1B"/>
          <w:spacing w:val="-1"/>
        </w:rPr>
        <w:t xml:space="preserve"> </w:t>
      </w:r>
      <w:r>
        <w:rPr>
          <w:color w:val="1B1B1B"/>
        </w:rPr>
        <w:t>Carolina</w:t>
      </w:r>
      <w:r>
        <w:rPr>
          <w:color w:val="1B1B1B"/>
          <w:spacing w:val="-2"/>
        </w:rPr>
        <w:t xml:space="preserve"> </w:t>
      </w:r>
      <w:r>
        <w:rPr>
          <w:color w:val="1B1B1B"/>
          <w:spacing w:val="-4"/>
        </w:rPr>
        <w:t>saw:</w:t>
      </w:r>
    </w:p>
    <w:p w14:paraId="3D58F90C" w14:textId="77777777" w:rsidR="00155241" w:rsidRDefault="00155241" w:rsidP="00155241">
      <w:pPr>
        <w:pStyle w:val="BodyText"/>
        <w:spacing w:before="177"/>
      </w:pPr>
    </w:p>
    <w:p w14:paraId="1957210C" w14:textId="77777777" w:rsidR="00155241" w:rsidRDefault="00155241" w:rsidP="00155241">
      <w:pPr>
        <w:pStyle w:val="ListParagraph"/>
        <w:numPr>
          <w:ilvl w:val="0"/>
          <w:numId w:val="1"/>
        </w:numPr>
        <w:tabs>
          <w:tab w:val="left" w:pos="1439"/>
        </w:tabs>
        <w:ind w:left="1439" w:hanging="359"/>
        <w:contextualSpacing w:val="0"/>
        <w:rPr>
          <w:sz w:val="24"/>
        </w:rPr>
      </w:pPr>
      <w:r>
        <w:rPr>
          <w:color w:val="1B1B1B"/>
          <w:sz w:val="24"/>
        </w:rPr>
        <w:t>An</w:t>
      </w:r>
      <w:r>
        <w:rPr>
          <w:color w:val="1B1B1B"/>
          <w:spacing w:val="-1"/>
          <w:sz w:val="24"/>
        </w:rPr>
        <w:t xml:space="preserve"> </w:t>
      </w:r>
      <w:r>
        <w:rPr>
          <w:color w:val="1B1B1B"/>
          <w:sz w:val="24"/>
        </w:rPr>
        <w:t>increase</w:t>
      </w:r>
      <w:r>
        <w:rPr>
          <w:color w:val="1B1B1B"/>
          <w:spacing w:val="-2"/>
          <w:sz w:val="24"/>
        </w:rPr>
        <w:t xml:space="preserve"> </w:t>
      </w:r>
      <w:r>
        <w:rPr>
          <w:color w:val="1B1B1B"/>
          <w:sz w:val="24"/>
        </w:rPr>
        <w:t>in</w:t>
      </w:r>
      <w:r>
        <w:rPr>
          <w:color w:val="1B1B1B"/>
          <w:spacing w:val="-1"/>
          <w:sz w:val="24"/>
        </w:rPr>
        <w:t xml:space="preserve"> </w:t>
      </w:r>
      <w:r>
        <w:rPr>
          <w:color w:val="1B1B1B"/>
          <w:sz w:val="24"/>
        </w:rPr>
        <w:t>the</w:t>
      </w:r>
      <w:r>
        <w:rPr>
          <w:color w:val="1B1B1B"/>
          <w:spacing w:val="-2"/>
          <w:sz w:val="24"/>
        </w:rPr>
        <w:t xml:space="preserve"> </w:t>
      </w:r>
      <w:r>
        <w:rPr>
          <w:color w:val="1B1B1B"/>
          <w:sz w:val="24"/>
        </w:rPr>
        <w:t>number</w:t>
      </w:r>
      <w:r>
        <w:rPr>
          <w:color w:val="1B1B1B"/>
          <w:spacing w:val="-2"/>
          <w:sz w:val="24"/>
        </w:rPr>
        <w:t xml:space="preserve"> </w:t>
      </w:r>
      <w:r>
        <w:rPr>
          <w:color w:val="1B1B1B"/>
          <w:sz w:val="24"/>
        </w:rPr>
        <w:t>of ISY</w:t>
      </w:r>
      <w:r>
        <w:rPr>
          <w:color w:val="1B1B1B"/>
          <w:spacing w:val="-1"/>
          <w:sz w:val="24"/>
        </w:rPr>
        <w:t xml:space="preserve"> </w:t>
      </w:r>
      <w:proofErr w:type="gramStart"/>
      <w:r>
        <w:rPr>
          <w:color w:val="1B1B1B"/>
          <w:spacing w:val="-2"/>
          <w:sz w:val="24"/>
        </w:rPr>
        <w:t>served;</w:t>
      </w:r>
      <w:proofErr w:type="gramEnd"/>
    </w:p>
    <w:p w14:paraId="3E9B7B1D" w14:textId="77777777" w:rsidR="00155241" w:rsidRDefault="00155241" w:rsidP="00155241">
      <w:pPr>
        <w:pStyle w:val="ListParagraph"/>
        <w:numPr>
          <w:ilvl w:val="0"/>
          <w:numId w:val="1"/>
        </w:numPr>
        <w:tabs>
          <w:tab w:val="left" w:pos="1439"/>
        </w:tabs>
        <w:spacing w:before="44"/>
        <w:ind w:left="1439" w:hanging="359"/>
        <w:contextualSpacing w:val="0"/>
        <w:rPr>
          <w:sz w:val="24"/>
        </w:rPr>
      </w:pPr>
      <w:r>
        <w:rPr>
          <w:color w:val="1B1B1B"/>
          <w:sz w:val="24"/>
        </w:rPr>
        <w:t>5.5%</w:t>
      </w:r>
      <w:r>
        <w:rPr>
          <w:color w:val="1B1B1B"/>
          <w:spacing w:val="-2"/>
          <w:sz w:val="24"/>
        </w:rPr>
        <w:t xml:space="preserve"> </w:t>
      </w:r>
      <w:r>
        <w:rPr>
          <w:color w:val="1B1B1B"/>
          <w:sz w:val="24"/>
        </w:rPr>
        <w:t>increase</w:t>
      </w:r>
      <w:r>
        <w:rPr>
          <w:color w:val="1B1B1B"/>
          <w:spacing w:val="-2"/>
          <w:sz w:val="24"/>
        </w:rPr>
        <w:t xml:space="preserve"> </w:t>
      </w:r>
      <w:r>
        <w:rPr>
          <w:color w:val="1B1B1B"/>
          <w:sz w:val="24"/>
        </w:rPr>
        <w:t>in MSG</w:t>
      </w:r>
      <w:r>
        <w:rPr>
          <w:color w:val="1B1B1B"/>
          <w:spacing w:val="-2"/>
          <w:sz w:val="24"/>
        </w:rPr>
        <w:t xml:space="preserve"> </w:t>
      </w:r>
      <w:r>
        <w:rPr>
          <w:color w:val="1B1B1B"/>
          <w:sz w:val="24"/>
        </w:rPr>
        <w:t>Rate</w:t>
      </w:r>
      <w:r>
        <w:rPr>
          <w:color w:val="1B1B1B"/>
          <w:spacing w:val="-2"/>
          <w:sz w:val="24"/>
        </w:rPr>
        <w:t xml:space="preserve"> </w:t>
      </w:r>
      <w:r>
        <w:rPr>
          <w:color w:val="1B1B1B"/>
          <w:sz w:val="24"/>
        </w:rPr>
        <w:t>for</w:t>
      </w:r>
      <w:r>
        <w:rPr>
          <w:color w:val="1B1B1B"/>
          <w:spacing w:val="1"/>
          <w:sz w:val="24"/>
        </w:rPr>
        <w:t xml:space="preserve"> </w:t>
      </w:r>
      <w:r>
        <w:rPr>
          <w:color w:val="1B1B1B"/>
          <w:sz w:val="24"/>
        </w:rPr>
        <w:t>all</w:t>
      </w:r>
      <w:r>
        <w:rPr>
          <w:color w:val="1B1B1B"/>
          <w:spacing w:val="-1"/>
          <w:sz w:val="24"/>
        </w:rPr>
        <w:t xml:space="preserve"> </w:t>
      </w:r>
      <w:r>
        <w:rPr>
          <w:color w:val="1B1B1B"/>
          <w:sz w:val="24"/>
        </w:rPr>
        <w:t xml:space="preserve">youth </w:t>
      </w:r>
      <w:proofErr w:type="gramStart"/>
      <w:r>
        <w:rPr>
          <w:color w:val="1B1B1B"/>
          <w:spacing w:val="-2"/>
          <w:sz w:val="24"/>
        </w:rPr>
        <w:t>participants;</w:t>
      </w:r>
      <w:proofErr w:type="gramEnd"/>
    </w:p>
    <w:p w14:paraId="6DCED263" w14:textId="77777777" w:rsidR="00155241" w:rsidRDefault="00155241" w:rsidP="00155241">
      <w:pPr>
        <w:pStyle w:val="ListParagraph"/>
        <w:numPr>
          <w:ilvl w:val="0"/>
          <w:numId w:val="1"/>
        </w:numPr>
        <w:tabs>
          <w:tab w:val="left" w:pos="1440"/>
        </w:tabs>
        <w:spacing w:before="45" w:line="273" w:lineRule="auto"/>
        <w:ind w:right="1074"/>
        <w:contextualSpacing w:val="0"/>
        <w:rPr>
          <w:sz w:val="24"/>
        </w:rPr>
      </w:pPr>
      <w:r>
        <w:rPr>
          <w:color w:val="1B1B1B"/>
          <w:sz w:val="24"/>
        </w:rPr>
        <w:t>Steady</w:t>
      </w:r>
      <w:r>
        <w:rPr>
          <w:color w:val="1B1B1B"/>
          <w:spacing w:val="-3"/>
          <w:sz w:val="24"/>
        </w:rPr>
        <w:t xml:space="preserve"> </w:t>
      </w:r>
      <w:r>
        <w:rPr>
          <w:color w:val="1B1B1B"/>
          <w:sz w:val="24"/>
        </w:rPr>
        <w:t>Employment</w:t>
      </w:r>
      <w:r>
        <w:rPr>
          <w:color w:val="1B1B1B"/>
          <w:spacing w:val="-3"/>
          <w:sz w:val="24"/>
        </w:rPr>
        <w:t xml:space="preserve"> </w:t>
      </w:r>
      <w:r>
        <w:rPr>
          <w:color w:val="1B1B1B"/>
          <w:sz w:val="24"/>
        </w:rPr>
        <w:t>Rate</w:t>
      </w:r>
      <w:r>
        <w:rPr>
          <w:color w:val="1B1B1B"/>
          <w:spacing w:val="-4"/>
          <w:sz w:val="24"/>
        </w:rPr>
        <w:t xml:space="preserve"> </w:t>
      </w:r>
      <w:r>
        <w:rPr>
          <w:color w:val="1B1B1B"/>
          <w:sz w:val="24"/>
        </w:rPr>
        <w:t>Q2</w:t>
      </w:r>
      <w:r>
        <w:rPr>
          <w:color w:val="1B1B1B"/>
          <w:spacing w:val="-3"/>
          <w:sz w:val="24"/>
        </w:rPr>
        <w:t xml:space="preserve"> </w:t>
      </w:r>
      <w:r>
        <w:rPr>
          <w:color w:val="1B1B1B"/>
          <w:sz w:val="24"/>
        </w:rPr>
        <w:t>and</w:t>
      </w:r>
      <w:r>
        <w:rPr>
          <w:color w:val="1B1B1B"/>
          <w:spacing w:val="-3"/>
          <w:sz w:val="24"/>
        </w:rPr>
        <w:t xml:space="preserve"> </w:t>
      </w:r>
      <w:r>
        <w:rPr>
          <w:color w:val="1B1B1B"/>
          <w:sz w:val="24"/>
        </w:rPr>
        <w:t>Q4</w:t>
      </w:r>
      <w:r>
        <w:rPr>
          <w:color w:val="1B1B1B"/>
          <w:spacing w:val="-3"/>
          <w:sz w:val="24"/>
        </w:rPr>
        <w:t xml:space="preserve"> </w:t>
      </w:r>
      <w:r>
        <w:rPr>
          <w:color w:val="1B1B1B"/>
          <w:sz w:val="24"/>
        </w:rPr>
        <w:t>metrics</w:t>
      </w:r>
      <w:r>
        <w:rPr>
          <w:color w:val="1B1B1B"/>
          <w:spacing w:val="-1"/>
          <w:sz w:val="24"/>
        </w:rPr>
        <w:t xml:space="preserve"> </w:t>
      </w:r>
      <w:r>
        <w:rPr>
          <w:color w:val="1B1B1B"/>
          <w:sz w:val="24"/>
        </w:rPr>
        <w:t>compared</w:t>
      </w:r>
      <w:r>
        <w:rPr>
          <w:color w:val="1B1B1B"/>
          <w:spacing w:val="-3"/>
          <w:sz w:val="24"/>
        </w:rPr>
        <w:t xml:space="preserve"> </w:t>
      </w:r>
      <w:r>
        <w:rPr>
          <w:color w:val="1B1B1B"/>
          <w:sz w:val="24"/>
        </w:rPr>
        <w:t>to</w:t>
      </w:r>
      <w:r>
        <w:rPr>
          <w:color w:val="1B1B1B"/>
          <w:spacing w:val="-3"/>
          <w:sz w:val="24"/>
        </w:rPr>
        <w:t xml:space="preserve"> </w:t>
      </w:r>
      <w:r>
        <w:rPr>
          <w:color w:val="1B1B1B"/>
          <w:sz w:val="24"/>
        </w:rPr>
        <w:t>those</w:t>
      </w:r>
      <w:r>
        <w:rPr>
          <w:color w:val="1B1B1B"/>
          <w:spacing w:val="-4"/>
          <w:sz w:val="24"/>
        </w:rPr>
        <w:t xml:space="preserve"> </w:t>
      </w:r>
      <w:r>
        <w:rPr>
          <w:color w:val="1B1B1B"/>
          <w:sz w:val="24"/>
        </w:rPr>
        <w:t>of</w:t>
      </w:r>
      <w:r>
        <w:rPr>
          <w:color w:val="1B1B1B"/>
          <w:spacing w:val="-4"/>
          <w:sz w:val="24"/>
        </w:rPr>
        <w:t xml:space="preserve"> </w:t>
      </w:r>
      <w:r>
        <w:rPr>
          <w:color w:val="1B1B1B"/>
          <w:sz w:val="24"/>
        </w:rPr>
        <w:t>PY23</w:t>
      </w:r>
      <w:r>
        <w:rPr>
          <w:color w:val="1B1B1B"/>
          <w:spacing w:val="-3"/>
          <w:sz w:val="24"/>
        </w:rPr>
        <w:t xml:space="preserve"> </w:t>
      </w:r>
      <w:r>
        <w:rPr>
          <w:color w:val="1B1B1B"/>
          <w:sz w:val="24"/>
        </w:rPr>
        <w:t>(-0.1%</w:t>
      </w:r>
      <w:r>
        <w:rPr>
          <w:color w:val="1B1B1B"/>
          <w:spacing w:val="-4"/>
          <w:sz w:val="24"/>
        </w:rPr>
        <w:t xml:space="preserve"> </w:t>
      </w:r>
      <w:r>
        <w:rPr>
          <w:color w:val="1B1B1B"/>
          <w:sz w:val="24"/>
        </w:rPr>
        <w:t>and</w:t>
      </w:r>
      <w:r>
        <w:rPr>
          <w:color w:val="1B1B1B"/>
          <w:spacing w:val="-3"/>
          <w:sz w:val="24"/>
        </w:rPr>
        <w:t xml:space="preserve"> </w:t>
      </w:r>
      <w:r>
        <w:rPr>
          <w:color w:val="1B1B1B"/>
          <w:sz w:val="24"/>
        </w:rPr>
        <w:t>- 0.2% respectively),</w:t>
      </w:r>
    </w:p>
    <w:p w14:paraId="326A0B6A" w14:textId="77777777" w:rsidR="00155241" w:rsidRDefault="00155241" w:rsidP="00155241">
      <w:pPr>
        <w:pStyle w:val="ListParagraph"/>
        <w:numPr>
          <w:ilvl w:val="0"/>
          <w:numId w:val="1"/>
        </w:numPr>
        <w:tabs>
          <w:tab w:val="left" w:pos="1439"/>
        </w:tabs>
        <w:spacing w:before="8"/>
        <w:ind w:left="1439" w:hanging="359"/>
        <w:contextualSpacing w:val="0"/>
        <w:rPr>
          <w:sz w:val="24"/>
        </w:rPr>
      </w:pPr>
      <w:r>
        <w:rPr>
          <w:color w:val="1B1B1B"/>
          <w:sz w:val="24"/>
        </w:rPr>
        <w:t>A</w:t>
      </w:r>
      <w:r>
        <w:rPr>
          <w:color w:val="1B1B1B"/>
          <w:spacing w:val="-2"/>
          <w:sz w:val="24"/>
        </w:rPr>
        <w:t xml:space="preserve"> </w:t>
      </w:r>
      <w:r>
        <w:rPr>
          <w:color w:val="1B1B1B"/>
          <w:sz w:val="24"/>
        </w:rPr>
        <w:t>0.8%</w:t>
      </w:r>
      <w:r>
        <w:rPr>
          <w:color w:val="1B1B1B"/>
          <w:spacing w:val="-2"/>
          <w:sz w:val="24"/>
        </w:rPr>
        <w:t xml:space="preserve"> </w:t>
      </w:r>
      <w:r>
        <w:rPr>
          <w:color w:val="1B1B1B"/>
          <w:sz w:val="24"/>
        </w:rPr>
        <w:t>increase</w:t>
      </w:r>
      <w:r>
        <w:rPr>
          <w:color w:val="1B1B1B"/>
          <w:spacing w:val="-1"/>
          <w:sz w:val="24"/>
        </w:rPr>
        <w:t xml:space="preserve"> </w:t>
      </w:r>
      <w:r>
        <w:rPr>
          <w:color w:val="1B1B1B"/>
          <w:sz w:val="24"/>
        </w:rPr>
        <w:t>in</w:t>
      </w:r>
      <w:r>
        <w:rPr>
          <w:color w:val="1B1B1B"/>
          <w:spacing w:val="-1"/>
          <w:sz w:val="24"/>
        </w:rPr>
        <w:t xml:space="preserve"> </w:t>
      </w:r>
      <w:r>
        <w:rPr>
          <w:color w:val="1B1B1B"/>
          <w:sz w:val="24"/>
        </w:rPr>
        <w:t>the</w:t>
      </w:r>
      <w:r>
        <w:rPr>
          <w:color w:val="1B1B1B"/>
          <w:spacing w:val="-2"/>
          <w:sz w:val="24"/>
        </w:rPr>
        <w:t xml:space="preserve"> </w:t>
      </w:r>
      <w:r>
        <w:rPr>
          <w:color w:val="1B1B1B"/>
          <w:sz w:val="24"/>
        </w:rPr>
        <w:t>statewide</w:t>
      </w:r>
      <w:r>
        <w:rPr>
          <w:color w:val="1B1B1B"/>
          <w:spacing w:val="-1"/>
          <w:sz w:val="24"/>
        </w:rPr>
        <w:t xml:space="preserve"> </w:t>
      </w:r>
      <w:r>
        <w:rPr>
          <w:color w:val="1B1B1B"/>
          <w:sz w:val="24"/>
        </w:rPr>
        <w:t>Youth</w:t>
      </w:r>
      <w:r>
        <w:rPr>
          <w:color w:val="1B1B1B"/>
          <w:spacing w:val="-1"/>
          <w:sz w:val="24"/>
        </w:rPr>
        <w:t xml:space="preserve"> </w:t>
      </w:r>
      <w:r>
        <w:rPr>
          <w:color w:val="1B1B1B"/>
          <w:sz w:val="24"/>
        </w:rPr>
        <w:t xml:space="preserve">Credential </w:t>
      </w:r>
      <w:r>
        <w:rPr>
          <w:color w:val="1B1B1B"/>
          <w:spacing w:val="-2"/>
          <w:sz w:val="24"/>
        </w:rPr>
        <w:t>Rate.</w:t>
      </w:r>
    </w:p>
    <w:p w14:paraId="2944A745" w14:textId="77777777" w:rsidR="00155241" w:rsidRDefault="00155241" w:rsidP="00155241">
      <w:pPr>
        <w:pStyle w:val="BodyText"/>
        <w:spacing w:before="6"/>
      </w:pPr>
    </w:p>
    <w:p w14:paraId="49D1B9AA" w14:textId="77777777" w:rsidR="00155241" w:rsidRDefault="00155241" w:rsidP="00155241">
      <w:pPr>
        <w:pStyle w:val="BodyText"/>
        <w:spacing w:line="278" w:lineRule="auto"/>
        <w:ind w:left="719" w:right="721"/>
      </w:pPr>
      <w:r>
        <w:rPr>
          <w:color w:val="1B1B1B"/>
        </w:rPr>
        <w:t>This waiver supports the expansion of successful work-based learning programs, pre-apprenticeship opportunities, and other WIOA services for at-risk and disadvantaged youth. It enables</w:t>
      </w:r>
      <w:r>
        <w:rPr>
          <w:color w:val="1B1B1B"/>
          <w:spacing w:val="-3"/>
        </w:rPr>
        <w:t xml:space="preserve"> </w:t>
      </w:r>
      <w:r>
        <w:rPr>
          <w:color w:val="1B1B1B"/>
        </w:rPr>
        <w:t>local</w:t>
      </w:r>
      <w:r>
        <w:rPr>
          <w:color w:val="1B1B1B"/>
          <w:spacing w:val="-3"/>
        </w:rPr>
        <w:t xml:space="preserve"> </w:t>
      </w:r>
      <w:r>
        <w:rPr>
          <w:color w:val="1B1B1B"/>
        </w:rPr>
        <w:t>boards</w:t>
      </w:r>
      <w:r>
        <w:rPr>
          <w:color w:val="1B1B1B"/>
          <w:spacing w:val="-3"/>
        </w:rPr>
        <w:t xml:space="preserve"> </w:t>
      </w:r>
      <w:r>
        <w:rPr>
          <w:color w:val="1B1B1B"/>
        </w:rPr>
        <w:t>to</w:t>
      </w:r>
      <w:r>
        <w:rPr>
          <w:color w:val="1B1B1B"/>
          <w:spacing w:val="-3"/>
        </w:rPr>
        <w:t xml:space="preserve"> </w:t>
      </w:r>
      <w:r>
        <w:rPr>
          <w:color w:val="1B1B1B"/>
        </w:rPr>
        <w:t>tailor</w:t>
      </w:r>
      <w:r>
        <w:rPr>
          <w:color w:val="1B1B1B"/>
          <w:spacing w:val="-4"/>
        </w:rPr>
        <w:t xml:space="preserve"> </w:t>
      </w:r>
      <w:r>
        <w:rPr>
          <w:color w:val="1B1B1B"/>
        </w:rPr>
        <w:t>services</w:t>
      </w:r>
      <w:r>
        <w:rPr>
          <w:color w:val="1B1B1B"/>
          <w:spacing w:val="-3"/>
        </w:rPr>
        <w:t xml:space="preserve"> </w:t>
      </w:r>
      <w:r>
        <w:rPr>
          <w:color w:val="1B1B1B"/>
        </w:rPr>
        <w:t>to</w:t>
      </w:r>
      <w:r>
        <w:rPr>
          <w:color w:val="1B1B1B"/>
          <w:spacing w:val="-3"/>
        </w:rPr>
        <w:t xml:space="preserve"> </w:t>
      </w:r>
      <w:r>
        <w:rPr>
          <w:color w:val="1B1B1B"/>
        </w:rPr>
        <w:t>meet</w:t>
      </w:r>
      <w:r>
        <w:rPr>
          <w:color w:val="1B1B1B"/>
          <w:spacing w:val="-3"/>
        </w:rPr>
        <w:t xml:space="preserve"> </w:t>
      </w:r>
      <w:r>
        <w:rPr>
          <w:color w:val="1B1B1B"/>
        </w:rPr>
        <w:t>the</w:t>
      </w:r>
      <w:r>
        <w:rPr>
          <w:color w:val="1B1B1B"/>
          <w:spacing w:val="-2"/>
        </w:rPr>
        <w:t xml:space="preserve"> </w:t>
      </w:r>
      <w:r>
        <w:rPr>
          <w:color w:val="1B1B1B"/>
        </w:rPr>
        <w:t>unique</w:t>
      </w:r>
      <w:r>
        <w:rPr>
          <w:color w:val="1B1B1B"/>
          <w:spacing w:val="-4"/>
        </w:rPr>
        <w:t xml:space="preserve"> </w:t>
      </w:r>
      <w:r>
        <w:rPr>
          <w:color w:val="1B1B1B"/>
        </w:rPr>
        <w:t>needs</w:t>
      </w:r>
      <w:r>
        <w:rPr>
          <w:color w:val="1B1B1B"/>
          <w:spacing w:val="-3"/>
        </w:rPr>
        <w:t xml:space="preserve"> </w:t>
      </w:r>
      <w:r>
        <w:rPr>
          <w:color w:val="1B1B1B"/>
        </w:rPr>
        <w:t>of</w:t>
      </w:r>
      <w:r>
        <w:rPr>
          <w:color w:val="1B1B1B"/>
          <w:spacing w:val="-4"/>
        </w:rPr>
        <w:t xml:space="preserve"> </w:t>
      </w:r>
      <w:r>
        <w:rPr>
          <w:color w:val="1B1B1B"/>
        </w:rPr>
        <w:t>their</w:t>
      </w:r>
      <w:r>
        <w:rPr>
          <w:color w:val="1B1B1B"/>
          <w:spacing w:val="-4"/>
        </w:rPr>
        <w:t xml:space="preserve"> </w:t>
      </w:r>
      <w:r>
        <w:rPr>
          <w:color w:val="1B1B1B"/>
        </w:rPr>
        <w:t>populations</w:t>
      </w:r>
      <w:r>
        <w:rPr>
          <w:color w:val="1B1B1B"/>
          <w:spacing w:val="-3"/>
        </w:rPr>
        <w:t xml:space="preserve"> </w:t>
      </w:r>
      <w:r>
        <w:rPr>
          <w:color w:val="1B1B1B"/>
        </w:rPr>
        <w:t>and</w:t>
      </w:r>
      <w:r>
        <w:rPr>
          <w:color w:val="1B1B1B"/>
          <w:spacing w:val="-3"/>
        </w:rPr>
        <w:t xml:space="preserve"> </w:t>
      </w:r>
      <w:r>
        <w:rPr>
          <w:color w:val="1B1B1B"/>
        </w:rPr>
        <w:t>regions.</w:t>
      </w:r>
    </w:p>
    <w:p w14:paraId="0DCC800F" w14:textId="77777777" w:rsidR="00155241" w:rsidRDefault="00155241" w:rsidP="00155241">
      <w:pPr>
        <w:pStyle w:val="BodyText"/>
        <w:spacing w:before="131"/>
      </w:pPr>
    </w:p>
    <w:p w14:paraId="795975FE" w14:textId="77777777" w:rsidR="00155241" w:rsidRDefault="00155241" w:rsidP="00155241">
      <w:pPr>
        <w:pStyle w:val="BodyText"/>
        <w:spacing w:before="1" w:line="278" w:lineRule="auto"/>
        <w:ind w:left="719" w:right="721"/>
      </w:pPr>
      <w:r>
        <w:rPr>
          <w:color w:val="1B1B1B"/>
        </w:rPr>
        <w:t>This</w:t>
      </w:r>
      <w:r>
        <w:rPr>
          <w:color w:val="1B1B1B"/>
          <w:spacing w:val="-3"/>
        </w:rPr>
        <w:t xml:space="preserve"> </w:t>
      </w:r>
      <w:r>
        <w:rPr>
          <w:color w:val="1B1B1B"/>
        </w:rPr>
        <w:t>waiver</w:t>
      </w:r>
      <w:r>
        <w:rPr>
          <w:color w:val="1B1B1B"/>
          <w:spacing w:val="-4"/>
        </w:rPr>
        <w:t xml:space="preserve"> </w:t>
      </w:r>
      <w:r>
        <w:rPr>
          <w:color w:val="1B1B1B"/>
        </w:rPr>
        <w:t>will</w:t>
      </w:r>
      <w:r>
        <w:rPr>
          <w:color w:val="1B1B1B"/>
          <w:spacing w:val="-3"/>
        </w:rPr>
        <w:t xml:space="preserve"> </w:t>
      </w:r>
      <w:r>
        <w:rPr>
          <w:color w:val="1B1B1B"/>
        </w:rPr>
        <w:t>allow</w:t>
      </w:r>
      <w:r>
        <w:rPr>
          <w:color w:val="1B1B1B"/>
          <w:spacing w:val="-4"/>
        </w:rPr>
        <w:t xml:space="preserve"> </w:t>
      </w:r>
      <w:r>
        <w:rPr>
          <w:color w:val="1B1B1B"/>
        </w:rPr>
        <w:t>for</w:t>
      </w:r>
      <w:r>
        <w:rPr>
          <w:color w:val="1B1B1B"/>
          <w:spacing w:val="-4"/>
        </w:rPr>
        <w:t xml:space="preserve"> </w:t>
      </w:r>
      <w:r>
        <w:rPr>
          <w:color w:val="1B1B1B"/>
        </w:rPr>
        <w:t>the</w:t>
      </w:r>
      <w:r>
        <w:rPr>
          <w:color w:val="1B1B1B"/>
          <w:spacing w:val="-4"/>
        </w:rPr>
        <w:t xml:space="preserve"> </w:t>
      </w:r>
      <w:r>
        <w:rPr>
          <w:color w:val="1B1B1B"/>
        </w:rPr>
        <w:t>expansion</w:t>
      </w:r>
      <w:r>
        <w:rPr>
          <w:color w:val="1B1B1B"/>
          <w:spacing w:val="-3"/>
        </w:rPr>
        <w:t xml:space="preserve"> </w:t>
      </w:r>
      <w:r>
        <w:rPr>
          <w:color w:val="1B1B1B"/>
        </w:rPr>
        <w:t>of</w:t>
      </w:r>
      <w:r>
        <w:rPr>
          <w:color w:val="1B1B1B"/>
          <w:spacing w:val="-2"/>
        </w:rPr>
        <w:t xml:space="preserve"> </w:t>
      </w:r>
      <w:r>
        <w:rPr>
          <w:color w:val="1B1B1B"/>
        </w:rPr>
        <w:t>already</w:t>
      </w:r>
      <w:r>
        <w:rPr>
          <w:color w:val="1B1B1B"/>
          <w:spacing w:val="-3"/>
        </w:rPr>
        <w:t xml:space="preserve"> </w:t>
      </w:r>
      <w:r>
        <w:rPr>
          <w:color w:val="1B1B1B"/>
        </w:rPr>
        <w:t>successful</w:t>
      </w:r>
      <w:r>
        <w:rPr>
          <w:color w:val="1B1B1B"/>
          <w:spacing w:val="-3"/>
        </w:rPr>
        <w:t xml:space="preserve"> </w:t>
      </w:r>
      <w:r>
        <w:rPr>
          <w:color w:val="1B1B1B"/>
        </w:rPr>
        <w:t>provisions</w:t>
      </w:r>
      <w:r>
        <w:rPr>
          <w:color w:val="1B1B1B"/>
          <w:spacing w:val="-3"/>
        </w:rPr>
        <w:t xml:space="preserve"> </w:t>
      </w:r>
      <w:r>
        <w:rPr>
          <w:color w:val="1B1B1B"/>
        </w:rPr>
        <w:t>of</w:t>
      </w:r>
      <w:r>
        <w:rPr>
          <w:color w:val="1B1B1B"/>
          <w:spacing w:val="-4"/>
        </w:rPr>
        <w:t xml:space="preserve"> </w:t>
      </w:r>
      <w:r>
        <w:rPr>
          <w:color w:val="1B1B1B"/>
        </w:rPr>
        <w:t>work-based</w:t>
      </w:r>
      <w:r>
        <w:rPr>
          <w:color w:val="1B1B1B"/>
          <w:spacing w:val="-3"/>
        </w:rPr>
        <w:t xml:space="preserve"> </w:t>
      </w:r>
      <w:r>
        <w:rPr>
          <w:color w:val="1B1B1B"/>
        </w:rPr>
        <w:t>learning programs and other WIOA services, such as pre-apprenticeship programs, and services to at-risk and disadvantaged youth to assist with increasing enrollments, secondary education attainment, and workforce readiness to the additional In-School Youth (ISY) served.</w:t>
      </w:r>
    </w:p>
    <w:p w14:paraId="78109A77" w14:textId="77777777" w:rsidR="00155241" w:rsidRDefault="00155241" w:rsidP="00155241">
      <w:pPr>
        <w:pStyle w:val="BodyText"/>
        <w:spacing w:before="133"/>
      </w:pPr>
    </w:p>
    <w:p w14:paraId="3002B78D" w14:textId="77777777" w:rsidR="00155241" w:rsidRDefault="00155241" w:rsidP="00155241">
      <w:pPr>
        <w:pStyle w:val="BodyText"/>
        <w:ind w:left="719"/>
      </w:pPr>
      <w:r>
        <w:rPr>
          <w:color w:val="1B1B1B"/>
        </w:rPr>
        <w:t>This</w:t>
      </w:r>
      <w:r>
        <w:rPr>
          <w:color w:val="1B1B1B"/>
          <w:spacing w:val="-2"/>
        </w:rPr>
        <w:t xml:space="preserve"> </w:t>
      </w:r>
      <w:r>
        <w:rPr>
          <w:color w:val="1B1B1B"/>
        </w:rPr>
        <w:t>waiver</w:t>
      </w:r>
      <w:r>
        <w:rPr>
          <w:color w:val="1B1B1B"/>
          <w:spacing w:val="-3"/>
        </w:rPr>
        <w:t xml:space="preserve"> </w:t>
      </w:r>
      <w:r>
        <w:rPr>
          <w:color w:val="1B1B1B"/>
        </w:rPr>
        <w:t>will</w:t>
      </w:r>
      <w:r>
        <w:rPr>
          <w:color w:val="1B1B1B"/>
          <w:spacing w:val="-1"/>
        </w:rPr>
        <w:t xml:space="preserve"> </w:t>
      </w:r>
      <w:r>
        <w:rPr>
          <w:color w:val="1B1B1B"/>
          <w:spacing w:val="-2"/>
        </w:rPr>
        <w:t>benefit:</w:t>
      </w:r>
    </w:p>
    <w:p w14:paraId="73485A7C" w14:textId="77777777" w:rsidR="00155241" w:rsidRDefault="00155241" w:rsidP="00155241">
      <w:pPr>
        <w:pStyle w:val="BodyText"/>
        <w:spacing w:before="177"/>
      </w:pPr>
    </w:p>
    <w:p w14:paraId="39C44514" w14:textId="77777777" w:rsidR="00155241" w:rsidRDefault="00155241" w:rsidP="00155241">
      <w:pPr>
        <w:pStyle w:val="ListParagraph"/>
        <w:numPr>
          <w:ilvl w:val="0"/>
          <w:numId w:val="1"/>
        </w:numPr>
        <w:tabs>
          <w:tab w:val="left" w:pos="1439"/>
        </w:tabs>
        <w:spacing w:line="273" w:lineRule="auto"/>
        <w:ind w:left="1439" w:right="1120"/>
        <w:contextualSpacing w:val="0"/>
        <w:rPr>
          <w:sz w:val="24"/>
        </w:rPr>
      </w:pPr>
      <w:r>
        <w:rPr>
          <w:color w:val="1B1B1B"/>
          <w:sz w:val="24"/>
        </w:rPr>
        <w:t>At-risk</w:t>
      </w:r>
      <w:r>
        <w:rPr>
          <w:color w:val="1B1B1B"/>
          <w:spacing w:val="-4"/>
          <w:sz w:val="24"/>
        </w:rPr>
        <w:t xml:space="preserve"> </w:t>
      </w:r>
      <w:r>
        <w:rPr>
          <w:color w:val="1B1B1B"/>
          <w:sz w:val="24"/>
        </w:rPr>
        <w:t>and</w:t>
      </w:r>
      <w:r>
        <w:rPr>
          <w:color w:val="1B1B1B"/>
          <w:spacing w:val="-4"/>
          <w:sz w:val="24"/>
        </w:rPr>
        <w:t xml:space="preserve"> </w:t>
      </w:r>
      <w:r>
        <w:rPr>
          <w:color w:val="1B1B1B"/>
          <w:sz w:val="24"/>
        </w:rPr>
        <w:t>disadvantaged</w:t>
      </w:r>
      <w:r>
        <w:rPr>
          <w:color w:val="1B1B1B"/>
          <w:spacing w:val="-4"/>
          <w:sz w:val="24"/>
        </w:rPr>
        <w:t xml:space="preserve"> </w:t>
      </w:r>
      <w:r>
        <w:rPr>
          <w:color w:val="1B1B1B"/>
          <w:sz w:val="24"/>
        </w:rPr>
        <w:t>youth</w:t>
      </w:r>
      <w:r>
        <w:rPr>
          <w:color w:val="1B1B1B"/>
          <w:spacing w:val="-4"/>
          <w:sz w:val="24"/>
        </w:rPr>
        <w:t xml:space="preserve"> </w:t>
      </w:r>
      <w:r>
        <w:rPr>
          <w:color w:val="1B1B1B"/>
          <w:sz w:val="24"/>
        </w:rPr>
        <w:t>population</w:t>
      </w:r>
      <w:r>
        <w:rPr>
          <w:color w:val="1B1B1B"/>
          <w:spacing w:val="-4"/>
          <w:sz w:val="24"/>
        </w:rPr>
        <w:t xml:space="preserve"> </w:t>
      </w:r>
      <w:r>
        <w:rPr>
          <w:color w:val="1B1B1B"/>
          <w:sz w:val="24"/>
        </w:rPr>
        <w:t>facing</w:t>
      </w:r>
      <w:r>
        <w:rPr>
          <w:color w:val="1B1B1B"/>
          <w:spacing w:val="-4"/>
          <w:sz w:val="24"/>
        </w:rPr>
        <w:t xml:space="preserve"> </w:t>
      </w:r>
      <w:r>
        <w:rPr>
          <w:color w:val="1B1B1B"/>
          <w:sz w:val="24"/>
        </w:rPr>
        <w:t>barriers</w:t>
      </w:r>
      <w:r>
        <w:rPr>
          <w:color w:val="1B1B1B"/>
          <w:spacing w:val="-4"/>
          <w:sz w:val="24"/>
        </w:rPr>
        <w:t xml:space="preserve"> </w:t>
      </w:r>
      <w:r>
        <w:rPr>
          <w:color w:val="1B1B1B"/>
          <w:sz w:val="24"/>
        </w:rPr>
        <w:t>to</w:t>
      </w:r>
      <w:r>
        <w:rPr>
          <w:color w:val="1B1B1B"/>
          <w:spacing w:val="-2"/>
          <w:sz w:val="24"/>
        </w:rPr>
        <w:t xml:space="preserve"> </w:t>
      </w:r>
      <w:r>
        <w:rPr>
          <w:color w:val="1B1B1B"/>
          <w:sz w:val="24"/>
        </w:rPr>
        <w:t>education,</w:t>
      </w:r>
      <w:r>
        <w:rPr>
          <w:color w:val="1B1B1B"/>
          <w:spacing w:val="-4"/>
          <w:sz w:val="24"/>
        </w:rPr>
        <w:t xml:space="preserve"> </w:t>
      </w:r>
      <w:r>
        <w:rPr>
          <w:color w:val="1B1B1B"/>
          <w:sz w:val="24"/>
        </w:rPr>
        <w:t>training,</w:t>
      </w:r>
      <w:r>
        <w:rPr>
          <w:color w:val="1B1B1B"/>
          <w:spacing w:val="-4"/>
          <w:sz w:val="24"/>
        </w:rPr>
        <w:t xml:space="preserve"> </w:t>
      </w:r>
      <w:r>
        <w:rPr>
          <w:color w:val="1B1B1B"/>
          <w:sz w:val="24"/>
        </w:rPr>
        <w:t xml:space="preserve">and </w:t>
      </w:r>
      <w:proofErr w:type="gramStart"/>
      <w:r>
        <w:rPr>
          <w:color w:val="1B1B1B"/>
          <w:spacing w:val="-2"/>
          <w:sz w:val="24"/>
        </w:rPr>
        <w:t>employment;</w:t>
      </w:r>
      <w:proofErr w:type="gramEnd"/>
    </w:p>
    <w:p w14:paraId="399AD7D3" w14:textId="77777777" w:rsidR="00155241" w:rsidRDefault="00155241" w:rsidP="00155241">
      <w:pPr>
        <w:pStyle w:val="ListParagraph"/>
        <w:numPr>
          <w:ilvl w:val="0"/>
          <w:numId w:val="1"/>
        </w:numPr>
        <w:tabs>
          <w:tab w:val="left" w:pos="1439"/>
        </w:tabs>
        <w:spacing w:before="8" w:line="273" w:lineRule="auto"/>
        <w:ind w:left="1439" w:right="792"/>
        <w:contextualSpacing w:val="0"/>
        <w:rPr>
          <w:sz w:val="24"/>
        </w:rPr>
      </w:pPr>
      <w:r>
        <w:rPr>
          <w:color w:val="1B1B1B"/>
          <w:sz w:val="24"/>
        </w:rPr>
        <w:t>Local</w:t>
      </w:r>
      <w:r>
        <w:rPr>
          <w:color w:val="1B1B1B"/>
          <w:spacing w:val="-4"/>
          <w:sz w:val="24"/>
        </w:rPr>
        <w:t xml:space="preserve"> </w:t>
      </w:r>
      <w:r>
        <w:rPr>
          <w:color w:val="1B1B1B"/>
          <w:sz w:val="24"/>
        </w:rPr>
        <w:t>Workforce</w:t>
      </w:r>
      <w:r>
        <w:rPr>
          <w:color w:val="1B1B1B"/>
          <w:spacing w:val="-5"/>
          <w:sz w:val="24"/>
        </w:rPr>
        <w:t xml:space="preserve"> </w:t>
      </w:r>
      <w:r>
        <w:rPr>
          <w:color w:val="1B1B1B"/>
          <w:sz w:val="24"/>
        </w:rPr>
        <w:t>Boards,</w:t>
      </w:r>
      <w:r>
        <w:rPr>
          <w:color w:val="1B1B1B"/>
          <w:spacing w:val="-2"/>
          <w:sz w:val="24"/>
        </w:rPr>
        <w:t xml:space="preserve"> </w:t>
      </w:r>
      <w:r>
        <w:rPr>
          <w:color w:val="1B1B1B"/>
          <w:sz w:val="24"/>
        </w:rPr>
        <w:t>through</w:t>
      </w:r>
      <w:r>
        <w:rPr>
          <w:color w:val="1B1B1B"/>
          <w:spacing w:val="-4"/>
          <w:sz w:val="24"/>
        </w:rPr>
        <w:t xml:space="preserve"> </w:t>
      </w:r>
      <w:r>
        <w:rPr>
          <w:color w:val="1B1B1B"/>
          <w:sz w:val="24"/>
        </w:rPr>
        <w:t>increased</w:t>
      </w:r>
      <w:r>
        <w:rPr>
          <w:color w:val="1B1B1B"/>
          <w:spacing w:val="-4"/>
          <w:sz w:val="24"/>
        </w:rPr>
        <w:t xml:space="preserve"> </w:t>
      </w:r>
      <w:r>
        <w:rPr>
          <w:color w:val="1B1B1B"/>
          <w:sz w:val="24"/>
        </w:rPr>
        <w:t>flexibility</w:t>
      </w:r>
      <w:r>
        <w:rPr>
          <w:color w:val="1B1B1B"/>
          <w:spacing w:val="-4"/>
          <w:sz w:val="24"/>
        </w:rPr>
        <w:t xml:space="preserve"> </w:t>
      </w:r>
      <w:r>
        <w:rPr>
          <w:color w:val="1B1B1B"/>
          <w:sz w:val="24"/>
        </w:rPr>
        <w:t>to</w:t>
      </w:r>
      <w:r>
        <w:rPr>
          <w:color w:val="1B1B1B"/>
          <w:spacing w:val="-4"/>
          <w:sz w:val="24"/>
        </w:rPr>
        <w:t xml:space="preserve"> </w:t>
      </w:r>
      <w:r>
        <w:rPr>
          <w:color w:val="1B1B1B"/>
          <w:sz w:val="24"/>
        </w:rPr>
        <w:t>design</w:t>
      </w:r>
      <w:r>
        <w:rPr>
          <w:color w:val="1B1B1B"/>
          <w:spacing w:val="-4"/>
          <w:sz w:val="24"/>
        </w:rPr>
        <w:t xml:space="preserve"> </w:t>
      </w:r>
      <w:r>
        <w:rPr>
          <w:color w:val="1B1B1B"/>
          <w:sz w:val="24"/>
        </w:rPr>
        <w:t>locally</w:t>
      </w:r>
      <w:r>
        <w:rPr>
          <w:color w:val="1B1B1B"/>
          <w:spacing w:val="-4"/>
          <w:sz w:val="24"/>
        </w:rPr>
        <w:t xml:space="preserve"> </w:t>
      </w:r>
      <w:r>
        <w:rPr>
          <w:color w:val="1B1B1B"/>
          <w:sz w:val="24"/>
        </w:rPr>
        <w:t>responsive</w:t>
      </w:r>
      <w:r>
        <w:rPr>
          <w:color w:val="1B1B1B"/>
          <w:spacing w:val="-5"/>
          <w:sz w:val="24"/>
        </w:rPr>
        <w:t xml:space="preserve"> </w:t>
      </w:r>
      <w:r>
        <w:rPr>
          <w:color w:val="1B1B1B"/>
          <w:sz w:val="24"/>
        </w:rPr>
        <w:t>youth programs; and</w:t>
      </w:r>
    </w:p>
    <w:p w14:paraId="04567F0A" w14:textId="77777777" w:rsidR="00155241" w:rsidRDefault="00155241" w:rsidP="00155241">
      <w:pPr>
        <w:pStyle w:val="ListParagraph"/>
        <w:numPr>
          <w:ilvl w:val="0"/>
          <w:numId w:val="1"/>
        </w:numPr>
        <w:tabs>
          <w:tab w:val="left" w:pos="1439"/>
        </w:tabs>
        <w:spacing w:before="10" w:line="273" w:lineRule="auto"/>
        <w:ind w:left="1439" w:right="1154"/>
        <w:contextualSpacing w:val="0"/>
        <w:rPr>
          <w:sz w:val="24"/>
        </w:rPr>
      </w:pPr>
      <w:r>
        <w:rPr>
          <w:color w:val="1B1B1B"/>
          <w:sz w:val="24"/>
        </w:rPr>
        <w:t>ISY</w:t>
      </w:r>
      <w:r>
        <w:rPr>
          <w:color w:val="1B1B1B"/>
          <w:spacing w:val="-4"/>
          <w:sz w:val="24"/>
        </w:rPr>
        <w:t xml:space="preserve"> </w:t>
      </w:r>
      <w:r>
        <w:rPr>
          <w:color w:val="1B1B1B"/>
          <w:sz w:val="24"/>
        </w:rPr>
        <w:t>participants</w:t>
      </w:r>
      <w:r>
        <w:rPr>
          <w:color w:val="1B1B1B"/>
          <w:spacing w:val="-3"/>
          <w:sz w:val="24"/>
        </w:rPr>
        <w:t xml:space="preserve"> </w:t>
      </w:r>
      <w:r>
        <w:rPr>
          <w:color w:val="1B1B1B"/>
          <w:sz w:val="24"/>
        </w:rPr>
        <w:t>who</w:t>
      </w:r>
      <w:r>
        <w:rPr>
          <w:color w:val="1B1B1B"/>
          <w:spacing w:val="-3"/>
          <w:sz w:val="24"/>
        </w:rPr>
        <w:t xml:space="preserve"> </w:t>
      </w:r>
      <w:r>
        <w:rPr>
          <w:color w:val="1B1B1B"/>
          <w:sz w:val="24"/>
        </w:rPr>
        <w:t>meet</w:t>
      </w:r>
      <w:r>
        <w:rPr>
          <w:color w:val="1B1B1B"/>
          <w:spacing w:val="-3"/>
          <w:sz w:val="24"/>
        </w:rPr>
        <w:t xml:space="preserve"> </w:t>
      </w:r>
      <w:r>
        <w:rPr>
          <w:color w:val="1B1B1B"/>
          <w:sz w:val="24"/>
        </w:rPr>
        <w:t>one</w:t>
      </w:r>
      <w:r>
        <w:rPr>
          <w:color w:val="1B1B1B"/>
          <w:spacing w:val="-4"/>
          <w:sz w:val="24"/>
        </w:rPr>
        <w:t xml:space="preserve"> </w:t>
      </w:r>
      <w:r>
        <w:rPr>
          <w:color w:val="1B1B1B"/>
          <w:sz w:val="24"/>
        </w:rPr>
        <w:t>or</w:t>
      </w:r>
      <w:r>
        <w:rPr>
          <w:color w:val="1B1B1B"/>
          <w:spacing w:val="-4"/>
          <w:sz w:val="24"/>
        </w:rPr>
        <w:t xml:space="preserve"> </w:t>
      </w:r>
      <w:r>
        <w:rPr>
          <w:color w:val="1B1B1B"/>
          <w:sz w:val="24"/>
        </w:rPr>
        <w:t>more</w:t>
      </w:r>
      <w:r>
        <w:rPr>
          <w:color w:val="1B1B1B"/>
          <w:spacing w:val="-4"/>
          <w:sz w:val="24"/>
        </w:rPr>
        <w:t xml:space="preserve"> </w:t>
      </w:r>
      <w:r>
        <w:rPr>
          <w:color w:val="1B1B1B"/>
          <w:sz w:val="24"/>
        </w:rPr>
        <w:t>of</w:t>
      </w:r>
      <w:r>
        <w:rPr>
          <w:color w:val="1B1B1B"/>
          <w:spacing w:val="-4"/>
          <w:sz w:val="24"/>
        </w:rPr>
        <w:t xml:space="preserve"> </w:t>
      </w:r>
      <w:r>
        <w:rPr>
          <w:color w:val="1B1B1B"/>
          <w:sz w:val="24"/>
        </w:rPr>
        <w:t>the</w:t>
      </w:r>
      <w:r>
        <w:rPr>
          <w:color w:val="1B1B1B"/>
          <w:spacing w:val="-4"/>
          <w:sz w:val="24"/>
        </w:rPr>
        <w:t xml:space="preserve"> </w:t>
      </w:r>
      <w:r>
        <w:rPr>
          <w:color w:val="1B1B1B"/>
          <w:sz w:val="24"/>
        </w:rPr>
        <w:t>following</w:t>
      </w:r>
      <w:r>
        <w:rPr>
          <w:color w:val="1B1B1B"/>
          <w:spacing w:val="-3"/>
          <w:sz w:val="24"/>
        </w:rPr>
        <w:t xml:space="preserve"> </w:t>
      </w:r>
      <w:r>
        <w:rPr>
          <w:color w:val="1B1B1B"/>
          <w:sz w:val="24"/>
        </w:rPr>
        <w:t>WIOA-defined</w:t>
      </w:r>
      <w:r>
        <w:rPr>
          <w:color w:val="1B1B1B"/>
          <w:spacing w:val="-1"/>
          <w:sz w:val="24"/>
        </w:rPr>
        <w:t xml:space="preserve"> </w:t>
      </w:r>
      <w:r>
        <w:rPr>
          <w:color w:val="1B1B1B"/>
          <w:sz w:val="24"/>
        </w:rPr>
        <w:t>ISY</w:t>
      </w:r>
      <w:r>
        <w:rPr>
          <w:color w:val="1B1B1B"/>
          <w:spacing w:val="-4"/>
          <w:sz w:val="24"/>
        </w:rPr>
        <w:t xml:space="preserve"> </w:t>
      </w:r>
      <w:r>
        <w:rPr>
          <w:color w:val="1B1B1B"/>
          <w:sz w:val="24"/>
        </w:rPr>
        <w:t xml:space="preserve">barriers, </w:t>
      </w:r>
      <w:r>
        <w:rPr>
          <w:color w:val="1B1B1B"/>
          <w:spacing w:val="-2"/>
          <w:sz w:val="24"/>
        </w:rPr>
        <w:t>including:</w:t>
      </w:r>
    </w:p>
    <w:p w14:paraId="05545DC1" w14:textId="77777777" w:rsidR="00155241" w:rsidRDefault="00155241" w:rsidP="00155241">
      <w:pPr>
        <w:pStyle w:val="ListParagraph"/>
        <w:numPr>
          <w:ilvl w:val="1"/>
          <w:numId w:val="1"/>
        </w:numPr>
        <w:tabs>
          <w:tab w:val="left" w:pos="2158"/>
        </w:tabs>
        <w:spacing w:before="6"/>
        <w:ind w:left="2158" w:hanging="359"/>
        <w:contextualSpacing w:val="0"/>
        <w:rPr>
          <w:sz w:val="24"/>
        </w:rPr>
      </w:pPr>
      <w:r>
        <w:rPr>
          <w:color w:val="1B1B1B"/>
          <w:sz w:val="24"/>
        </w:rPr>
        <w:t>Justice</w:t>
      </w:r>
      <w:r>
        <w:rPr>
          <w:color w:val="1B1B1B"/>
          <w:spacing w:val="-3"/>
          <w:sz w:val="24"/>
        </w:rPr>
        <w:t xml:space="preserve"> </w:t>
      </w:r>
      <w:r>
        <w:rPr>
          <w:color w:val="1B1B1B"/>
          <w:sz w:val="24"/>
        </w:rPr>
        <w:t>involved</w:t>
      </w:r>
      <w:r>
        <w:rPr>
          <w:color w:val="1B1B1B"/>
          <w:spacing w:val="-1"/>
          <w:sz w:val="24"/>
        </w:rPr>
        <w:t xml:space="preserve"> </w:t>
      </w:r>
      <w:proofErr w:type="gramStart"/>
      <w:r>
        <w:rPr>
          <w:color w:val="1B1B1B"/>
          <w:spacing w:val="-2"/>
          <w:sz w:val="24"/>
        </w:rPr>
        <w:t>youth;</w:t>
      </w:r>
      <w:proofErr w:type="gramEnd"/>
    </w:p>
    <w:p w14:paraId="109D74A8" w14:textId="77777777" w:rsidR="00155241" w:rsidRDefault="00155241" w:rsidP="00155241">
      <w:pPr>
        <w:pStyle w:val="ListParagraph"/>
        <w:numPr>
          <w:ilvl w:val="1"/>
          <w:numId w:val="1"/>
        </w:numPr>
        <w:tabs>
          <w:tab w:val="left" w:pos="2158"/>
        </w:tabs>
        <w:spacing w:before="25"/>
        <w:ind w:left="2158" w:hanging="359"/>
        <w:contextualSpacing w:val="0"/>
        <w:rPr>
          <w:sz w:val="24"/>
        </w:rPr>
      </w:pPr>
      <w:r>
        <w:rPr>
          <w:color w:val="1B1B1B"/>
          <w:sz w:val="24"/>
        </w:rPr>
        <w:t>Homeless,</w:t>
      </w:r>
      <w:r>
        <w:rPr>
          <w:color w:val="1B1B1B"/>
          <w:spacing w:val="-2"/>
          <w:sz w:val="24"/>
        </w:rPr>
        <w:t xml:space="preserve"> </w:t>
      </w:r>
      <w:r>
        <w:rPr>
          <w:color w:val="1B1B1B"/>
          <w:sz w:val="24"/>
        </w:rPr>
        <w:t>runaway,</w:t>
      </w:r>
      <w:r>
        <w:rPr>
          <w:color w:val="1B1B1B"/>
          <w:spacing w:val="-1"/>
          <w:sz w:val="24"/>
        </w:rPr>
        <w:t xml:space="preserve"> </w:t>
      </w:r>
      <w:r>
        <w:rPr>
          <w:color w:val="1B1B1B"/>
          <w:sz w:val="24"/>
        </w:rPr>
        <w:t>or</w:t>
      </w:r>
      <w:r>
        <w:rPr>
          <w:color w:val="1B1B1B"/>
          <w:spacing w:val="-2"/>
          <w:sz w:val="24"/>
        </w:rPr>
        <w:t xml:space="preserve"> </w:t>
      </w:r>
      <w:r>
        <w:rPr>
          <w:color w:val="1B1B1B"/>
          <w:sz w:val="24"/>
        </w:rPr>
        <w:t>foster</w:t>
      </w:r>
      <w:r>
        <w:rPr>
          <w:color w:val="1B1B1B"/>
          <w:spacing w:val="-2"/>
          <w:sz w:val="24"/>
        </w:rPr>
        <w:t xml:space="preserve"> </w:t>
      </w:r>
      <w:r>
        <w:rPr>
          <w:color w:val="1B1B1B"/>
          <w:sz w:val="24"/>
        </w:rPr>
        <w:t>youth;</w:t>
      </w:r>
      <w:r>
        <w:rPr>
          <w:color w:val="1B1B1B"/>
          <w:spacing w:val="-1"/>
          <w:sz w:val="24"/>
        </w:rPr>
        <w:t xml:space="preserve"> </w:t>
      </w:r>
      <w:r>
        <w:rPr>
          <w:color w:val="1B1B1B"/>
          <w:spacing w:val="-5"/>
          <w:sz w:val="24"/>
        </w:rPr>
        <w:t>or</w:t>
      </w:r>
    </w:p>
    <w:p w14:paraId="039105B6" w14:textId="77777777" w:rsidR="00155241" w:rsidRDefault="00155241" w:rsidP="00155241">
      <w:pPr>
        <w:pStyle w:val="ListParagraph"/>
        <w:numPr>
          <w:ilvl w:val="1"/>
          <w:numId w:val="1"/>
        </w:numPr>
        <w:tabs>
          <w:tab w:val="left" w:pos="2158"/>
        </w:tabs>
        <w:spacing w:before="26"/>
        <w:ind w:left="2158" w:hanging="359"/>
        <w:contextualSpacing w:val="0"/>
        <w:rPr>
          <w:sz w:val="24"/>
        </w:rPr>
      </w:pPr>
      <w:r>
        <w:rPr>
          <w:color w:val="1B1B1B"/>
          <w:sz w:val="24"/>
        </w:rPr>
        <w:t>Pregnant</w:t>
      </w:r>
      <w:r>
        <w:rPr>
          <w:color w:val="1B1B1B"/>
          <w:spacing w:val="-2"/>
          <w:sz w:val="24"/>
        </w:rPr>
        <w:t xml:space="preserve"> </w:t>
      </w:r>
      <w:r>
        <w:rPr>
          <w:color w:val="1B1B1B"/>
          <w:sz w:val="24"/>
        </w:rPr>
        <w:t>and</w:t>
      </w:r>
      <w:r>
        <w:rPr>
          <w:color w:val="1B1B1B"/>
          <w:spacing w:val="-2"/>
          <w:sz w:val="24"/>
        </w:rPr>
        <w:t xml:space="preserve"> </w:t>
      </w:r>
      <w:r>
        <w:rPr>
          <w:color w:val="1B1B1B"/>
          <w:sz w:val="24"/>
        </w:rPr>
        <w:t>parenting</w:t>
      </w:r>
      <w:r>
        <w:rPr>
          <w:color w:val="1B1B1B"/>
          <w:spacing w:val="-1"/>
          <w:sz w:val="24"/>
        </w:rPr>
        <w:t xml:space="preserve"> </w:t>
      </w:r>
      <w:r>
        <w:rPr>
          <w:color w:val="1B1B1B"/>
          <w:spacing w:val="-2"/>
          <w:sz w:val="24"/>
        </w:rPr>
        <w:t>youth.</w:t>
      </w:r>
    </w:p>
    <w:p w14:paraId="6D94BED4" w14:textId="77777777" w:rsidR="00155241" w:rsidRDefault="00155241" w:rsidP="00155241">
      <w:pPr>
        <w:pStyle w:val="BodyText"/>
        <w:spacing w:before="263" w:line="280" w:lineRule="auto"/>
        <w:ind w:left="719" w:right="721"/>
      </w:pPr>
      <w:r>
        <w:rPr>
          <w:color w:val="1B1B1B"/>
        </w:rPr>
        <w:t>While</w:t>
      </w:r>
      <w:r>
        <w:rPr>
          <w:color w:val="1B1B1B"/>
          <w:spacing w:val="-4"/>
        </w:rPr>
        <w:t xml:space="preserve"> </w:t>
      </w:r>
      <w:r>
        <w:rPr>
          <w:color w:val="1B1B1B"/>
        </w:rPr>
        <w:t>not</w:t>
      </w:r>
      <w:r>
        <w:rPr>
          <w:color w:val="1B1B1B"/>
          <w:spacing w:val="-3"/>
        </w:rPr>
        <w:t xml:space="preserve"> </w:t>
      </w:r>
      <w:r>
        <w:rPr>
          <w:color w:val="1B1B1B"/>
        </w:rPr>
        <w:t>all</w:t>
      </w:r>
      <w:r>
        <w:rPr>
          <w:color w:val="1B1B1B"/>
          <w:spacing w:val="-3"/>
        </w:rPr>
        <w:t xml:space="preserve"> </w:t>
      </w:r>
      <w:r>
        <w:rPr>
          <w:color w:val="1B1B1B"/>
        </w:rPr>
        <w:t>boards</w:t>
      </w:r>
      <w:r>
        <w:rPr>
          <w:color w:val="1B1B1B"/>
          <w:spacing w:val="-3"/>
        </w:rPr>
        <w:t xml:space="preserve"> </w:t>
      </w:r>
      <w:r>
        <w:rPr>
          <w:color w:val="1B1B1B"/>
        </w:rPr>
        <w:t>may</w:t>
      </w:r>
      <w:r>
        <w:rPr>
          <w:color w:val="1B1B1B"/>
          <w:spacing w:val="-1"/>
        </w:rPr>
        <w:t xml:space="preserve"> </w:t>
      </w:r>
      <w:r>
        <w:rPr>
          <w:color w:val="1B1B1B"/>
        </w:rPr>
        <w:t>not</w:t>
      </w:r>
      <w:r>
        <w:rPr>
          <w:color w:val="1B1B1B"/>
          <w:spacing w:val="-3"/>
        </w:rPr>
        <w:t xml:space="preserve"> </w:t>
      </w:r>
      <w:r>
        <w:rPr>
          <w:color w:val="1B1B1B"/>
        </w:rPr>
        <w:t>choose</w:t>
      </w:r>
      <w:r>
        <w:rPr>
          <w:color w:val="1B1B1B"/>
          <w:spacing w:val="-4"/>
        </w:rPr>
        <w:t xml:space="preserve"> </w:t>
      </w:r>
      <w:r>
        <w:rPr>
          <w:color w:val="1B1B1B"/>
        </w:rPr>
        <w:t>to</w:t>
      </w:r>
      <w:r>
        <w:rPr>
          <w:color w:val="1B1B1B"/>
          <w:spacing w:val="-3"/>
        </w:rPr>
        <w:t xml:space="preserve"> </w:t>
      </w:r>
      <w:r>
        <w:rPr>
          <w:color w:val="1B1B1B"/>
        </w:rPr>
        <w:t>utilize</w:t>
      </w:r>
      <w:r>
        <w:rPr>
          <w:color w:val="1B1B1B"/>
          <w:spacing w:val="-4"/>
        </w:rPr>
        <w:t xml:space="preserve"> </w:t>
      </w:r>
      <w:r>
        <w:rPr>
          <w:color w:val="1B1B1B"/>
        </w:rPr>
        <w:t>the</w:t>
      </w:r>
      <w:r>
        <w:rPr>
          <w:color w:val="1B1B1B"/>
          <w:spacing w:val="-4"/>
        </w:rPr>
        <w:t xml:space="preserve"> </w:t>
      </w:r>
      <w:r>
        <w:rPr>
          <w:color w:val="1B1B1B"/>
        </w:rPr>
        <w:t>waiver,</w:t>
      </w:r>
      <w:r>
        <w:rPr>
          <w:color w:val="1B1B1B"/>
          <w:spacing w:val="-3"/>
        </w:rPr>
        <w:t xml:space="preserve"> </w:t>
      </w:r>
      <w:r>
        <w:rPr>
          <w:color w:val="1B1B1B"/>
        </w:rPr>
        <w:t>North</w:t>
      </w:r>
      <w:r>
        <w:rPr>
          <w:color w:val="1B1B1B"/>
          <w:spacing w:val="-3"/>
        </w:rPr>
        <w:t xml:space="preserve"> </w:t>
      </w:r>
      <w:r>
        <w:rPr>
          <w:color w:val="1B1B1B"/>
        </w:rPr>
        <w:t>Carolina</w:t>
      </w:r>
      <w:r>
        <w:rPr>
          <w:color w:val="1B1B1B"/>
          <w:spacing w:val="-4"/>
        </w:rPr>
        <w:t xml:space="preserve"> </w:t>
      </w:r>
      <w:r>
        <w:rPr>
          <w:color w:val="1B1B1B"/>
        </w:rPr>
        <w:t>anticipates</w:t>
      </w:r>
      <w:r>
        <w:rPr>
          <w:color w:val="1B1B1B"/>
          <w:spacing w:val="-3"/>
        </w:rPr>
        <w:t xml:space="preserve"> </w:t>
      </w:r>
      <w:r>
        <w:rPr>
          <w:color w:val="1B1B1B"/>
        </w:rPr>
        <w:t>a</w:t>
      </w:r>
      <w:r>
        <w:rPr>
          <w:color w:val="1B1B1B"/>
          <w:spacing w:val="-4"/>
        </w:rPr>
        <w:t xml:space="preserve"> </w:t>
      </w:r>
      <w:r>
        <w:rPr>
          <w:color w:val="1B1B1B"/>
        </w:rPr>
        <w:t>2% increase in ISY enrollments, leading to improved outcomes and skill gains.</w:t>
      </w:r>
    </w:p>
    <w:p w14:paraId="7E69AF31" w14:textId="77777777" w:rsidR="00155241" w:rsidRDefault="00155241" w:rsidP="00155241">
      <w:pPr>
        <w:pStyle w:val="BodyText"/>
        <w:spacing w:before="127"/>
      </w:pPr>
    </w:p>
    <w:p w14:paraId="3772E576" w14:textId="77777777" w:rsidR="00155241" w:rsidRDefault="00155241" w:rsidP="00155241">
      <w:pPr>
        <w:pStyle w:val="BodyText"/>
        <w:ind w:left="719"/>
      </w:pPr>
      <w:r>
        <w:rPr>
          <w:color w:val="1B1B1B"/>
        </w:rPr>
        <w:t>DWS</w:t>
      </w:r>
      <w:r>
        <w:rPr>
          <w:color w:val="1B1B1B"/>
          <w:spacing w:val="-4"/>
        </w:rPr>
        <w:t xml:space="preserve"> </w:t>
      </w:r>
      <w:r>
        <w:rPr>
          <w:color w:val="1B1B1B"/>
        </w:rPr>
        <w:t>will</w:t>
      </w:r>
      <w:r>
        <w:rPr>
          <w:color w:val="1B1B1B"/>
          <w:spacing w:val="-2"/>
        </w:rPr>
        <w:t xml:space="preserve"> </w:t>
      </w:r>
      <w:r>
        <w:rPr>
          <w:color w:val="1B1B1B"/>
        </w:rPr>
        <w:t>monitor</w:t>
      </w:r>
      <w:r>
        <w:rPr>
          <w:color w:val="1B1B1B"/>
          <w:spacing w:val="-3"/>
        </w:rPr>
        <w:t xml:space="preserve"> </w:t>
      </w:r>
      <w:r>
        <w:rPr>
          <w:color w:val="1B1B1B"/>
        </w:rPr>
        <w:t>implementation</w:t>
      </w:r>
      <w:r>
        <w:rPr>
          <w:color w:val="1B1B1B"/>
          <w:spacing w:val="-2"/>
        </w:rPr>
        <w:t xml:space="preserve"> </w:t>
      </w:r>
      <w:r>
        <w:rPr>
          <w:color w:val="1B1B1B"/>
        </w:rPr>
        <w:t>through</w:t>
      </w:r>
      <w:r>
        <w:rPr>
          <w:color w:val="1B1B1B"/>
          <w:spacing w:val="-1"/>
        </w:rPr>
        <w:t xml:space="preserve"> </w:t>
      </w:r>
      <w:r>
        <w:rPr>
          <w:color w:val="1B1B1B"/>
        </w:rPr>
        <w:t>annual</w:t>
      </w:r>
      <w:r>
        <w:rPr>
          <w:color w:val="1B1B1B"/>
          <w:spacing w:val="-2"/>
        </w:rPr>
        <w:t xml:space="preserve"> </w:t>
      </w:r>
      <w:r>
        <w:rPr>
          <w:color w:val="1B1B1B"/>
        </w:rPr>
        <w:t>WIOA</w:t>
      </w:r>
      <w:r>
        <w:rPr>
          <w:color w:val="1B1B1B"/>
          <w:spacing w:val="-3"/>
        </w:rPr>
        <w:t xml:space="preserve"> </w:t>
      </w:r>
      <w:r>
        <w:rPr>
          <w:color w:val="1B1B1B"/>
        </w:rPr>
        <w:t>programmatic</w:t>
      </w:r>
      <w:r>
        <w:rPr>
          <w:color w:val="1B1B1B"/>
          <w:spacing w:val="-3"/>
        </w:rPr>
        <w:t xml:space="preserve"> </w:t>
      </w:r>
      <w:r>
        <w:rPr>
          <w:color w:val="1B1B1B"/>
        </w:rPr>
        <w:t>reviews</w:t>
      </w:r>
      <w:r>
        <w:rPr>
          <w:color w:val="1B1B1B"/>
          <w:spacing w:val="-1"/>
        </w:rPr>
        <w:t xml:space="preserve"> </w:t>
      </w:r>
      <w:r>
        <w:rPr>
          <w:color w:val="1B1B1B"/>
          <w:spacing w:val="-2"/>
        </w:rPr>
        <w:t>evaluating:</w:t>
      </w:r>
    </w:p>
    <w:p w14:paraId="4DD9A0AE" w14:textId="77777777" w:rsidR="00155241" w:rsidRDefault="00155241" w:rsidP="00155241">
      <w:pPr>
        <w:pStyle w:val="BodyText"/>
        <w:spacing w:before="177"/>
      </w:pPr>
    </w:p>
    <w:p w14:paraId="30F6119F" w14:textId="77777777" w:rsidR="00155241" w:rsidRDefault="00155241" w:rsidP="00155241">
      <w:pPr>
        <w:pStyle w:val="ListParagraph"/>
        <w:numPr>
          <w:ilvl w:val="0"/>
          <w:numId w:val="1"/>
        </w:numPr>
        <w:tabs>
          <w:tab w:val="left" w:pos="1439"/>
        </w:tabs>
        <w:ind w:left="1439"/>
        <w:contextualSpacing w:val="0"/>
        <w:rPr>
          <w:sz w:val="24"/>
        </w:rPr>
      </w:pPr>
      <w:r>
        <w:rPr>
          <w:color w:val="1B1B1B"/>
          <w:sz w:val="24"/>
        </w:rPr>
        <w:t>The</w:t>
      </w:r>
      <w:r>
        <w:rPr>
          <w:color w:val="1B1B1B"/>
          <w:spacing w:val="-3"/>
          <w:sz w:val="24"/>
        </w:rPr>
        <w:t xml:space="preserve"> </w:t>
      </w:r>
      <w:r>
        <w:rPr>
          <w:color w:val="1B1B1B"/>
          <w:sz w:val="24"/>
        </w:rPr>
        <w:t>impact</w:t>
      </w:r>
      <w:r>
        <w:rPr>
          <w:color w:val="1B1B1B"/>
          <w:spacing w:val="-1"/>
          <w:sz w:val="24"/>
        </w:rPr>
        <w:t xml:space="preserve"> </w:t>
      </w:r>
      <w:r>
        <w:rPr>
          <w:color w:val="1B1B1B"/>
          <w:sz w:val="24"/>
        </w:rPr>
        <w:t>of</w:t>
      </w:r>
      <w:r>
        <w:rPr>
          <w:color w:val="1B1B1B"/>
          <w:spacing w:val="-2"/>
          <w:sz w:val="24"/>
        </w:rPr>
        <w:t xml:space="preserve"> </w:t>
      </w:r>
      <w:r>
        <w:rPr>
          <w:color w:val="1B1B1B"/>
          <w:sz w:val="24"/>
        </w:rPr>
        <w:t>the</w:t>
      </w:r>
      <w:r>
        <w:rPr>
          <w:color w:val="1B1B1B"/>
          <w:spacing w:val="-2"/>
          <w:sz w:val="24"/>
        </w:rPr>
        <w:t xml:space="preserve"> </w:t>
      </w:r>
      <w:r>
        <w:rPr>
          <w:color w:val="1B1B1B"/>
          <w:sz w:val="24"/>
        </w:rPr>
        <w:t>waiver</w:t>
      </w:r>
      <w:r>
        <w:rPr>
          <w:color w:val="1B1B1B"/>
          <w:spacing w:val="-1"/>
          <w:sz w:val="24"/>
        </w:rPr>
        <w:t xml:space="preserve"> </w:t>
      </w:r>
      <w:r>
        <w:rPr>
          <w:color w:val="1B1B1B"/>
          <w:sz w:val="24"/>
        </w:rPr>
        <w:t>on</w:t>
      </w:r>
      <w:r>
        <w:rPr>
          <w:color w:val="1B1B1B"/>
          <w:spacing w:val="-1"/>
          <w:sz w:val="24"/>
        </w:rPr>
        <w:t xml:space="preserve"> </w:t>
      </w:r>
      <w:r>
        <w:rPr>
          <w:color w:val="1B1B1B"/>
          <w:sz w:val="24"/>
        </w:rPr>
        <w:t>local</w:t>
      </w:r>
      <w:r>
        <w:rPr>
          <w:color w:val="1B1B1B"/>
          <w:spacing w:val="-1"/>
          <w:sz w:val="24"/>
        </w:rPr>
        <w:t xml:space="preserve"> </w:t>
      </w:r>
      <w:r>
        <w:rPr>
          <w:color w:val="1B1B1B"/>
          <w:sz w:val="24"/>
        </w:rPr>
        <w:t>program</w:t>
      </w:r>
      <w:r>
        <w:rPr>
          <w:color w:val="1B1B1B"/>
          <w:spacing w:val="-1"/>
          <w:sz w:val="24"/>
        </w:rPr>
        <w:t xml:space="preserve"> </w:t>
      </w:r>
      <w:proofErr w:type="gramStart"/>
      <w:r>
        <w:rPr>
          <w:color w:val="1B1B1B"/>
          <w:spacing w:val="-2"/>
          <w:sz w:val="24"/>
        </w:rPr>
        <w:t>performance;</w:t>
      </w:r>
      <w:proofErr w:type="gramEnd"/>
    </w:p>
    <w:p w14:paraId="6B0ED581" w14:textId="77777777" w:rsidR="00155241" w:rsidRDefault="00155241" w:rsidP="00155241">
      <w:pPr>
        <w:pStyle w:val="ListParagraph"/>
        <w:numPr>
          <w:ilvl w:val="0"/>
          <w:numId w:val="1"/>
        </w:numPr>
        <w:tabs>
          <w:tab w:val="left" w:pos="1439"/>
        </w:tabs>
        <w:spacing w:before="44"/>
        <w:ind w:left="1439"/>
        <w:contextualSpacing w:val="0"/>
        <w:rPr>
          <w:sz w:val="24"/>
        </w:rPr>
      </w:pPr>
      <w:r>
        <w:rPr>
          <w:color w:val="1B1B1B"/>
          <w:sz w:val="24"/>
        </w:rPr>
        <w:t>Progress</w:t>
      </w:r>
      <w:r>
        <w:rPr>
          <w:color w:val="1B1B1B"/>
          <w:spacing w:val="-4"/>
          <w:sz w:val="24"/>
        </w:rPr>
        <w:t xml:space="preserve"> </w:t>
      </w:r>
      <w:r>
        <w:rPr>
          <w:color w:val="1B1B1B"/>
          <w:sz w:val="24"/>
        </w:rPr>
        <w:t>toward</w:t>
      </w:r>
      <w:r>
        <w:rPr>
          <w:color w:val="1B1B1B"/>
          <w:spacing w:val="-2"/>
          <w:sz w:val="24"/>
        </w:rPr>
        <w:t xml:space="preserve"> </w:t>
      </w:r>
      <w:r>
        <w:rPr>
          <w:color w:val="1B1B1B"/>
          <w:sz w:val="24"/>
        </w:rPr>
        <w:t>stated</w:t>
      </w:r>
      <w:r>
        <w:rPr>
          <w:color w:val="1B1B1B"/>
          <w:spacing w:val="-2"/>
          <w:sz w:val="24"/>
        </w:rPr>
        <w:t xml:space="preserve"> </w:t>
      </w:r>
      <w:r>
        <w:rPr>
          <w:color w:val="1B1B1B"/>
          <w:sz w:val="24"/>
        </w:rPr>
        <w:t>goals</w:t>
      </w:r>
      <w:r>
        <w:rPr>
          <w:color w:val="1B1B1B"/>
          <w:spacing w:val="-2"/>
          <w:sz w:val="24"/>
        </w:rPr>
        <w:t xml:space="preserve"> </w:t>
      </w:r>
      <w:r>
        <w:rPr>
          <w:color w:val="1B1B1B"/>
          <w:sz w:val="24"/>
        </w:rPr>
        <w:t>and</w:t>
      </w:r>
      <w:r>
        <w:rPr>
          <w:color w:val="1B1B1B"/>
          <w:spacing w:val="-2"/>
          <w:sz w:val="24"/>
        </w:rPr>
        <w:t xml:space="preserve"> </w:t>
      </w:r>
      <w:r>
        <w:rPr>
          <w:color w:val="1B1B1B"/>
          <w:sz w:val="24"/>
        </w:rPr>
        <w:t>outcomes;</w:t>
      </w:r>
      <w:r>
        <w:rPr>
          <w:color w:val="1B1B1B"/>
          <w:spacing w:val="-1"/>
          <w:sz w:val="24"/>
        </w:rPr>
        <w:t xml:space="preserve"> </w:t>
      </w:r>
      <w:r>
        <w:rPr>
          <w:color w:val="1B1B1B"/>
          <w:spacing w:val="-5"/>
          <w:sz w:val="24"/>
        </w:rPr>
        <w:t>and</w:t>
      </w:r>
    </w:p>
    <w:p w14:paraId="3321A06A" w14:textId="77777777" w:rsidR="00155241" w:rsidRDefault="00155241" w:rsidP="00155241">
      <w:pPr>
        <w:pStyle w:val="ListParagraph"/>
        <w:numPr>
          <w:ilvl w:val="0"/>
          <w:numId w:val="1"/>
        </w:numPr>
        <w:tabs>
          <w:tab w:val="left" w:pos="1439"/>
        </w:tabs>
        <w:spacing w:before="45"/>
        <w:ind w:left="1439"/>
        <w:contextualSpacing w:val="0"/>
        <w:rPr>
          <w:sz w:val="24"/>
        </w:rPr>
      </w:pPr>
      <w:r>
        <w:rPr>
          <w:color w:val="1B1B1B"/>
          <w:sz w:val="24"/>
        </w:rPr>
        <w:t>Alignment</w:t>
      </w:r>
      <w:r>
        <w:rPr>
          <w:color w:val="1B1B1B"/>
          <w:spacing w:val="-2"/>
          <w:sz w:val="24"/>
        </w:rPr>
        <w:t xml:space="preserve"> </w:t>
      </w:r>
      <w:r>
        <w:rPr>
          <w:color w:val="1B1B1B"/>
          <w:sz w:val="24"/>
        </w:rPr>
        <w:t>with</w:t>
      </w:r>
      <w:r>
        <w:rPr>
          <w:color w:val="1B1B1B"/>
          <w:spacing w:val="-2"/>
          <w:sz w:val="24"/>
        </w:rPr>
        <w:t xml:space="preserve"> </w:t>
      </w:r>
      <w:r>
        <w:rPr>
          <w:color w:val="1B1B1B"/>
          <w:sz w:val="24"/>
        </w:rPr>
        <w:t>state</w:t>
      </w:r>
      <w:r>
        <w:rPr>
          <w:color w:val="1B1B1B"/>
          <w:spacing w:val="-2"/>
          <w:sz w:val="24"/>
        </w:rPr>
        <w:t xml:space="preserve"> </w:t>
      </w:r>
      <w:r>
        <w:rPr>
          <w:color w:val="1B1B1B"/>
          <w:sz w:val="24"/>
        </w:rPr>
        <w:t>and</w:t>
      </w:r>
      <w:r>
        <w:rPr>
          <w:color w:val="1B1B1B"/>
          <w:spacing w:val="-2"/>
          <w:sz w:val="24"/>
        </w:rPr>
        <w:t xml:space="preserve"> </w:t>
      </w:r>
      <w:r>
        <w:rPr>
          <w:color w:val="1B1B1B"/>
          <w:sz w:val="24"/>
        </w:rPr>
        <w:t>federal</w:t>
      </w:r>
      <w:r>
        <w:rPr>
          <w:color w:val="1B1B1B"/>
          <w:spacing w:val="-2"/>
          <w:sz w:val="24"/>
        </w:rPr>
        <w:t xml:space="preserve"> </w:t>
      </w:r>
      <w:r>
        <w:rPr>
          <w:color w:val="1B1B1B"/>
          <w:sz w:val="24"/>
        </w:rPr>
        <w:t>WIOA</w:t>
      </w:r>
      <w:r>
        <w:rPr>
          <w:color w:val="1B1B1B"/>
          <w:spacing w:val="-2"/>
          <w:sz w:val="24"/>
        </w:rPr>
        <w:t xml:space="preserve"> objectives.</w:t>
      </w:r>
    </w:p>
    <w:p w14:paraId="2C13C160" w14:textId="77777777" w:rsidR="00155241" w:rsidRDefault="00155241" w:rsidP="00155241">
      <w:pPr>
        <w:pStyle w:val="ListParagraph"/>
        <w:rPr>
          <w:sz w:val="24"/>
        </w:rPr>
        <w:sectPr w:rsidR="00155241" w:rsidSect="00155241">
          <w:pgSz w:w="12240" w:h="15840"/>
          <w:pgMar w:top="1360" w:right="720" w:bottom="280" w:left="720" w:header="720" w:footer="720" w:gutter="0"/>
          <w:cols w:space="720"/>
        </w:sectPr>
      </w:pPr>
    </w:p>
    <w:p w14:paraId="0CEE4291" w14:textId="77777777" w:rsidR="00155241" w:rsidRDefault="00155241" w:rsidP="00155241">
      <w:pPr>
        <w:pStyle w:val="BodyText"/>
        <w:spacing w:before="79" w:line="280" w:lineRule="auto"/>
        <w:ind w:left="720" w:right="721"/>
      </w:pPr>
      <w:r>
        <w:rPr>
          <w:color w:val="1B1B1B"/>
        </w:rPr>
        <w:lastRenderedPageBreak/>
        <w:t>Outcome</w:t>
      </w:r>
      <w:r>
        <w:rPr>
          <w:color w:val="1B1B1B"/>
          <w:spacing w:val="-5"/>
        </w:rPr>
        <w:t xml:space="preserve"> </w:t>
      </w:r>
      <w:r>
        <w:rPr>
          <w:color w:val="1B1B1B"/>
        </w:rPr>
        <w:t>data</w:t>
      </w:r>
      <w:r>
        <w:rPr>
          <w:color w:val="1B1B1B"/>
          <w:spacing w:val="-5"/>
        </w:rPr>
        <w:t xml:space="preserve"> </w:t>
      </w:r>
      <w:r>
        <w:rPr>
          <w:color w:val="1B1B1B"/>
        </w:rPr>
        <w:t>will</w:t>
      </w:r>
      <w:r>
        <w:rPr>
          <w:color w:val="1B1B1B"/>
          <w:spacing w:val="-4"/>
        </w:rPr>
        <w:t xml:space="preserve"> </w:t>
      </w:r>
      <w:r>
        <w:rPr>
          <w:color w:val="1B1B1B"/>
        </w:rPr>
        <w:t>be</w:t>
      </w:r>
      <w:r>
        <w:rPr>
          <w:color w:val="1B1B1B"/>
          <w:spacing w:val="-3"/>
        </w:rPr>
        <w:t xml:space="preserve"> </w:t>
      </w:r>
      <w:r>
        <w:rPr>
          <w:color w:val="1B1B1B"/>
        </w:rPr>
        <w:t>collected</w:t>
      </w:r>
      <w:r>
        <w:rPr>
          <w:color w:val="1B1B1B"/>
          <w:spacing w:val="-4"/>
        </w:rPr>
        <w:t xml:space="preserve"> </w:t>
      </w:r>
      <w:r>
        <w:rPr>
          <w:color w:val="1B1B1B"/>
        </w:rPr>
        <w:t>and</w:t>
      </w:r>
      <w:r>
        <w:rPr>
          <w:color w:val="1B1B1B"/>
          <w:spacing w:val="-2"/>
        </w:rPr>
        <w:t xml:space="preserve"> </w:t>
      </w:r>
      <w:r>
        <w:rPr>
          <w:color w:val="1B1B1B"/>
        </w:rPr>
        <w:t>analyzed</w:t>
      </w:r>
      <w:r>
        <w:rPr>
          <w:color w:val="1B1B1B"/>
          <w:spacing w:val="-4"/>
        </w:rPr>
        <w:t xml:space="preserve"> </w:t>
      </w:r>
      <w:r>
        <w:rPr>
          <w:color w:val="1B1B1B"/>
        </w:rPr>
        <w:t>to</w:t>
      </w:r>
      <w:r>
        <w:rPr>
          <w:color w:val="1B1B1B"/>
          <w:spacing w:val="-2"/>
        </w:rPr>
        <w:t xml:space="preserve"> </w:t>
      </w:r>
      <w:r>
        <w:rPr>
          <w:color w:val="1B1B1B"/>
        </w:rPr>
        <w:t>ensure</w:t>
      </w:r>
      <w:r>
        <w:rPr>
          <w:color w:val="1B1B1B"/>
          <w:spacing w:val="-5"/>
        </w:rPr>
        <w:t xml:space="preserve"> </w:t>
      </w:r>
      <w:r>
        <w:rPr>
          <w:color w:val="1B1B1B"/>
        </w:rPr>
        <w:t>the</w:t>
      </w:r>
      <w:r>
        <w:rPr>
          <w:color w:val="1B1B1B"/>
          <w:spacing w:val="-5"/>
        </w:rPr>
        <w:t xml:space="preserve"> </w:t>
      </w:r>
      <w:r>
        <w:rPr>
          <w:color w:val="1B1B1B"/>
        </w:rPr>
        <w:t>waiver</w:t>
      </w:r>
      <w:r>
        <w:rPr>
          <w:color w:val="1B1B1B"/>
          <w:spacing w:val="-5"/>
        </w:rPr>
        <w:t xml:space="preserve"> </w:t>
      </w:r>
      <w:r>
        <w:rPr>
          <w:color w:val="1B1B1B"/>
        </w:rPr>
        <w:t>supports</w:t>
      </w:r>
      <w:r>
        <w:rPr>
          <w:color w:val="1B1B1B"/>
          <w:spacing w:val="-2"/>
        </w:rPr>
        <w:t xml:space="preserve"> </w:t>
      </w:r>
      <w:r>
        <w:rPr>
          <w:color w:val="1B1B1B"/>
        </w:rPr>
        <w:t>continuous improvement and compliance.</w:t>
      </w:r>
    </w:p>
    <w:p w14:paraId="2B7C5B1E" w14:textId="77777777" w:rsidR="00155241" w:rsidRDefault="00155241" w:rsidP="00155241">
      <w:pPr>
        <w:pStyle w:val="BodyText"/>
        <w:spacing w:before="127"/>
      </w:pPr>
    </w:p>
    <w:p w14:paraId="5CC04857" w14:textId="77777777" w:rsidR="00155241" w:rsidRDefault="00155241" w:rsidP="00155241">
      <w:pPr>
        <w:pStyle w:val="BodyText"/>
        <w:spacing w:line="278" w:lineRule="auto"/>
        <w:ind w:left="720" w:right="721"/>
      </w:pPr>
      <w:r>
        <w:rPr>
          <w:color w:val="1B1B1B"/>
        </w:rPr>
        <w:t>A 30-day public comment period was provided by including this waiver in North Carolina’s WIOA</w:t>
      </w:r>
      <w:r>
        <w:rPr>
          <w:color w:val="1B1B1B"/>
          <w:spacing w:val="-4"/>
        </w:rPr>
        <w:t xml:space="preserve"> </w:t>
      </w:r>
      <w:r>
        <w:rPr>
          <w:color w:val="1B1B1B"/>
        </w:rPr>
        <w:t>Unified</w:t>
      </w:r>
      <w:r>
        <w:rPr>
          <w:color w:val="1B1B1B"/>
          <w:spacing w:val="-3"/>
        </w:rPr>
        <w:t xml:space="preserve"> </w:t>
      </w:r>
      <w:r>
        <w:rPr>
          <w:color w:val="1B1B1B"/>
        </w:rPr>
        <w:t>State</w:t>
      </w:r>
      <w:r>
        <w:rPr>
          <w:color w:val="1B1B1B"/>
          <w:spacing w:val="-4"/>
        </w:rPr>
        <w:t xml:space="preserve"> </w:t>
      </w:r>
      <w:r>
        <w:rPr>
          <w:color w:val="1B1B1B"/>
        </w:rPr>
        <w:t>Plan.</w:t>
      </w:r>
      <w:r>
        <w:rPr>
          <w:color w:val="1B1B1B"/>
          <w:spacing w:val="-3"/>
        </w:rPr>
        <w:t xml:space="preserve"> </w:t>
      </w:r>
      <w:r>
        <w:rPr>
          <w:color w:val="1B1B1B"/>
        </w:rPr>
        <w:t>This</w:t>
      </w:r>
      <w:r>
        <w:rPr>
          <w:color w:val="1B1B1B"/>
          <w:spacing w:val="-3"/>
        </w:rPr>
        <w:t xml:space="preserve"> </w:t>
      </w:r>
      <w:r>
        <w:rPr>
          <w:color w:val="1B1B1B"/>
        </w:rPr>
        <w:t>draft</w:t>
      </w:r>
      <w:r>
        <w:rPr>
          <w:color w:val="1B1B1B"/>
          <w:spacing w:val="-3"/>
        </w:rPr>
        <w:t xml:space="preserve"> </w:t>
      </w:r>
      <w:r>
        <w:rPr>
          <w:color w:val="1B1B1B"/>
        </w:rPr>
        <w:t>was</w:t>
      </w:r>
      <w:r>
        <w:rPr>
          <w:color w:val="1B1B1B"/>
          <w:spacing w:val="-3"/>
        </w:rPr>
        <w:t xml:space="preserve"> </w:t>
      </w:r>
      <w:r>
        <w:rPr>
          <w:color w:val="1B1B1B"/>
        </w:rPr>
        <w:t>posted</w:t>
      </w:r>
      <w:r>
        <w:rPr>
          <w:color w:val="1B1B1B"/>
          <w:spacing w:val="-1"/>
        </w:rPr>
        <w:t xml:space="preserve"> </w:t>
      </w:r>
      <w:r>
        <w:rPr>
          <w:color w:val="1B1B1B"/>
        </w:rPr>
        <w:t>for</w:t>
      </w:r>
      <w:r>
        <w:rPr>
          <w:color w:val="1B1B1B"/>
          <w:spacing w:val="-4"/>
        </w:rPr>
        <w:t xml:space="preserve"> </w:t>
      </w:r>
      <w:r>
        <w:rPr>
          <w:color w:val="1B1B1B"/>
        </w:rPr>
        <w:t>public</w:t>
      </w:r>
      <w:r>
        <w:rPr>
          <w:color w:val="1B1B1B"/>
          <w:spacing w:val="-4"/>
        </w:rPr>
        <w:t xml:space="preserve"> </w:t>
      </w:r>
      <w:r>
        <w:rPr>
          <w:color w:val="1B1B1B"/>
        </w:rPr>
        <w:t>review</w:t>
      </w:r>
      <w:r>
        <w:rPr>
          <w:color w:val="1B1B1B"/>
          <w:spacing w:val="-2"/>
        </w:rPr>
        <w:t xml:space="preserve"> </w:t>
      </w:r>
      <w:r>
        <w:rPr>
          <w:color w:val="1B1B1B"/>
        </w:rPr>
        <w:t>and</w:t>
      </w:r>
      <w:r>
        <w:rPr>
          <w:color w:val="1B1B1B"/>
          <w:spacing w:val="-3"/>
        </w:rPr>
        <w:t xml:space="preserve"> </w:t>
      </w:r>
      <w:r>
        <w:rPr>
          <w:color w:val="1B1B1B"/>
        </w:rPr>
        <w:t>shared</w:t>
      </w:r>
      <w:r>
        <w:rPr>
          <w:color w:val="1B1B1B"/>
          <w:spacing w:val="-3"/>
        </w:rPr>
        <w:t xml:space="preserve"> </w:t>
      </w:r>
      <w:r>
        <w:rPr>
          <w:color w:val="1B1B1B"/>
        </w:rPr>
        <w:t>with</w:t>
      </w:r>
      <w:r>
        <w:rPr>
          <w:color w:val="1B1B1B"/>
          <w:spacing w:val="-3"/>
        </w:rPr>
        <w:t xml:space="preserve"> </w:t>
      </w:r>
      <w:r>
        <w:rPr>
          <w:color w:val="1B1B1B"/>
        </w:rPr>
        <w:t>stakeholders via email, consistent with the State’s public meeting procedures.</w:t>
      </w:r>
    </w:p>
    <w:p w14:paraId="57A42585" w14:textId="77777777" w:rsidR="00155241" w:rsidRDefault="00155241" w:rsidP="00155241">
      <w:pPr>
        <w:pStyle w:val="BodyText"/>
        <w:spacing w:before="131"/>
      </w:pPr>
    </w:p>
    <w:p w14:paraId="1D213910" w14:textId="27BEC428" w:rsidR="00155241" w:rsidRDefault="00155241" w:rsidP="004A7509">
      <w:pPr>
        <w:pStyle w:val="BodyText"/>
        <w:spacing w:before="1" w:line="278" w:lineRule="auto"/>
        <w:ind w:left="720" w:right="721"/>
      </w:pPr>
      <w:r>
        <w:rPr>
          <w:color w:val="1B1B1B"/>
        </w:rPr>
        <w:t>The</w:t>
      </w:r>
      <w:r>
        <w:rPr>
          <w:color w:val="1B1B1B"/>
          <w:spacing w:val="-4"/>
        </w:rPr>
        <w:t xml:space="preserve"> </w:t>
      </w:r>
      <w:r>
        <w:rPr>
          <w:color w:val="1B1B1B"/>
        </w:rPr>
        <w:t>impact</w:t>
      </w:r>
      <w:r>
        <w:rPr>
          <w:color w:val="1B1B1B"/>
          <w:spacing w:val="-3"/>
        </w:rPr>
        <w:t xml:space="preserve"> </w:t>
      </w:r>
      <w:r>
        <w:rPr>
          <w:color w:val="1B1B1B"/>
        </w:rPr>
        <w:t>of</w:t>
      </w:r>
      <w:r>
        <w:rPr>
          <w:color w:val="1B1B1B"/>
          <w:spacing w:val="-4"/>
        </w:rPr>
        <w:t xml:space="preserve"> </w:t>
      </w:r>
      <w:r>
        <w:rPr>
          <w:color w:val="1B1B1B"/>
        </w:rPr>
        <w:t>this</w:t>
      </w:r>
      <w:r>
        <w:rPr>
          <w:color w:val="1B1B1B"/>
          <w:spacing w:val="-3"/>
        </w:rPr>
        <w:t xml:space="preserve"> </w:t>
      </w:r>
      <w:r>
        <w:rPr>
          <w:color w:val="1B1B1B"/>
        </w:rPr>
        <w:t>waiver</w:t>
      </w:r>
      <w:r>
        <w:rPr>
          <w:color w:val="1B1B1B"/>
          <w:spacing w:val="-4"/>
        </w:rPr>
        <w:t xml:space="preserve"> </w:t>
      </w:r>
      <w:r>
        <w:rPr>
          <w:color w:val="1B1B1B"/>
        </w:rPr>
        <w:t>on</w:t>
      </w:r>
      <w:r>
        <w:rPr>
          <w:color w:val="1B1B1B"/>
          <w:spacing w:val="-3"/>
        </w:rPr>
        <w:t xml:space="preserve"> </w:t>
      </w:r>
      <w:r>
        <w:rPr>
          <w:color w:val="1B1B1B"/>
        </w:rPr>
        <w:t>WIOA</w:t>
      </w:r>
      <w:r>
        <w:rPr>
          <w:color w:val="1B1B1B"/>
          <w:spacing w:val="-4"/>
        </w:rPr>
        <w:t xml:space="preserve"> </w:t>
      </w:r>
      <w:r>
        <w:rPr>
          <w:color w:val="1B1B1B"/>
        </w:rPr>
        <w:t>performance</w:t>
      </w:r>
      <w:r>
        <w:rPr>
          <w:color w:val="1B1B1B"/>
          <w:spacing w:val="-2"/>
        </w:rPr>
        <w:t xml:space="preserve"> </w:t>
      </w:r>
      <w:r>
        <w:rPr>
          <w:color w:val="1B1B1B"/>
        </w:rPr>
        <w:t>and</w:t>
      </w:r>
      <w:r>
        <w:rPr>
          <w:color w:val="1B1B1B"/>
          <w:spacing w:val="-3"/>
        </w:rPr>
        <w:t xml:space="preserve"> </w:t>
      </w:r>
      <w:r>
        <w:rPr>
          <w:color w:val="1B1B1B"/>
        </w:rPr>
        <w:t>related</w:t>
      </w:r>
      <w:r>
        <w:rPr>
          <w:color w:val="1B1B1B"/>
          <w:spacing w:val="-3"/>
        </w:rPr>
        <w:t xml:space="preserve"> </w:t>
      </w:r>
      <w:r>
        <w:rPr>
          <w:color w:val="1B1B1B"/>
        </w:rPr>
        <w:t>outcomes</w:t>
      </w:r>
      <w:r>
        <w:rPr>
          <w:color w:val="1B1B1B"/>
          <w:spacing w:val="-3"/>
        </w:rPr>
        <w:t xml:space="preserve"> </w:t>
      </w:r>
      <w:r>
        <w:rPr>
          <w:color w:val="1B1B1B"/>
        </w:rPr>
        <w:t>will</w:t>
      </w:r>
      <w:r>
        <w:rPr>
          <w:color w:val="1B1B1B"/>
          <w:spacing w:val="-3"/>
        </w:rPr>
        <w:t xml:space="preserve"> </w:t>
      </w:r>
      <w:r>
        <w:rPr>
          <w:color w:val="1B1B1B"/>
        </w:rPr>
        <w:t>be</w:t>
      </w:r>
      <w:r>
        <w:rPr>
          <w:color w:val="1B1B1B"/>
          <w:spacing w:val="-4"/>
        </w:rPr>
        <w:t xml:space="preserve"> </w:t>
      </w:r>
      <w:r>
        <w:rPr>
          <w:color w:val="1B1B1B"/>
        </w:rPr>
        <w:t>documented</w:t>
      </w:r>
      <w:r>
        <w:rPr>
          <w:color w:val="1B1B1B"/>
          <w:spacing w:val="-3"/>
        </w:rPr>
        <w:t xml:space="preserve"> </w:t>
      </w:r>
      <w:r>
        <w:rPr>
          <w:color w:val="1B1B1B"/>
        </w:rPr>
        <w:t>in North Carolina's WIOA Annual Report.</w:t>
      </w:r>
    </w:p>
    <w:p w14:paraId="1E96DC01" w14:textId="77777777" w:rsidR="00155241" w:rsidRPr="00B51830" w:rsidRDefault="00155241" w:rsidP="00B51830">
      <w:pPr>
        <w:pStyle w:val="Heading1"/>
        <w:ind w:firstLine="720"/>
        <w:rPr>
          <w:rFonts w:ascii="Times New Roman" w:hAnsi="Times New Roman" w:cs="Times New Roman"/>
          <w:b/>
          <w:bCs/>
          <w:sz w:val="24"/>
          <w:szCs w:val="24"/>
        </w:rPr>
      </w:pPr>
      <w:r w:rsidRPr="00B51830">
        <w:rPr>
          <w:rFonts w:ascii="Times New Roman" w:hAnsi="Times New Roman" w:cs="Times New Roman"/>
          <w:b/>
          <w:bCs/>
          <w:color w:val="1B1B1B"/>
          <w:sz w:val="24"/>
          <w:szCs w:val="24"/>
        </w:rPr>
        <w:t>Waiver</w:t>
      </w:r>
      <w:r w:rsidRPr="00B51830">
        <w:rPr>
          <w:rFonts w:ascii="Times New Roman" w:hAnsi="Times New Roman" w:cs="Times New Roman"/>
          <w:b/>
          <w:bCs/>
          <w:color w:val="1B1B1B"/>
          <w:spacing w:val="-5"/>
          <w:sz w:val="24"/>
          <w:szCs w:val="24"/>
        </w:rPr>
        <w:t xml:space="preserve"> </w:t>
      </w:r>
      <w:r w:rsidRPr="00B51830">
        <w:rPr>
          <w:rFonts w:ascii="Times New Roman" w:hAnsi="Times New Roman" w:cs="Times New Roman"/>
          <w:b/>
          <w:bCs/>
          <w:color w:val="1B1B1B"/>
          <w:sz w:val="24"/>
          <w:szCs w:val="24"/>
        </w:rPr>
        <w:t>Request</w:t>
      </w:r>
      <w:r w:rsidRPr="00B51830">
        <w:rPr>
          <w:rFonts w:ascii="Times New Roman" w:hAnsi="Times New Roman" w:cs="Times New Roman"/>
          <w:b/>
          <w:bCs/>
          <w:color w:val="1B1B1B"/>
          <w:spacing w:val="-3"/>
          <w:sz w:val="24"/>
          <w:szCs w:val="24"/>
        </w:rPr>
        <w:t xml:space="preserve"> </w:t>
      </w:r>
      <w:r w:rsidRPr="00B51830">
        <w:rPr>
          <w:rFonts w:ascii="Times New Roman" w:hAnsi="Times New Roman" w:cs="Times New Roman"/>
          <w:b/>
          <w:bCs/>
          <w:color w:val="1B1B1B"/>
          <w:sz w:val="24"/>
          <w:szCs w:val="24"/>
        </w:rPr>
        <w:t>#2</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Virtual</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One-Stop</w:t>
      </w:r>
      <w:r w:rsidRPr="00B51830">
        <w:rPr>
          <w:rFonts w:ascii="Times New Roman" w:hAnsi="Times New Roman" w:cs="Times New Roman"/>
          <w:b/>
          <w:bCs/>
          <w:color w:val="1B1B1B"/>
          <w:spacing w:val="-2"/>
          <w:sz w:val="24"/>
          <w:szCs w:val="24"/>
        </w:rPr>
        <w:t xml:space="preserve"> </w:t>
      </w:r>
      <w:r w:rsidRPr="00B51830">
        <w:rPr>
          <w:rFonts w:ascii="Times New Roman" w:hAnsi="Times New Roman" w:cs="Times New Roman"/>
          <w:b/>
          <w:bCs/>
          <w:color w:val="1B1B1B"/>
          <w:sz w:val="24"/>
          <w:szCs w:val="24"/>
        </w:rPr>
        <w:t>Service</w:t>
      </w:r>
      <w:r w:rsidRPr="00B51830">
        <w:rPr>
          <w:rFonts w:ascii="Times New Roman" w:hAnsi="Times New Roman" w:cs="Times New Roman"/>
          <w:b/>
          <w:bCs/>
          <w:color w:val="1B1B1B"/>
          <w:spacing w:val="-1"/>
          <w:sz w:val="24"/>
          <w:szCs w:val="24"/>
        </w:rPr>
        <w:t xml:space="preserve"> </w:t>
      </w:r>
      <w:r w:rsidRPr="00B51830">
        <w:rPr>
          <w:rFonts w:ascii="Times New Roman" w:hAnsi="Times New Roman" w:cs="Times New Roman"/>
          <w:b/>
          <w:bCs/>
          <w:color w:val="1B1B1B"/>
          <w:sz w:val="24"/>
          <w:szCs w:val="24"/>
        </w:rPr>
        <w:t>Delivery</w:t>
      </w:r>
      <w:r w:rsidRPr="00B51830">
        <w:rPr>
          <w:rFonts w:ascii="Times New Roman" w:hAnsi="Times New Roman" w:cs="Times New Roman"/>
          <w:b/>
          <w:bCs/>
          <w:color w:val="1B1B1B"/>
          <w:spacing w:val="-1"/>
          <w:sz w:val="24"/>
          <w:szCs w:val="24"/>
        </w:rPr>
        <w:t xml:space="preserve"> </w:t>
      </w:r>
      <w:r w:rsidRPr="00B51830">
        <w:rPr>
          <w:rFonts w:ascii="Times New Roman" w:hAnsi="Times New Roman" w:cs="Times New Roman"/>
          <w:b/>
          <w:bCs/>
          <w:color w:val="1B1B1B"/>
          <w:spacing w:val="-2"/>
          <w:sz w:val="24"/>
          <w:szCs w:val="24"/>
        </w:rPr>
        <w:t>System</w:t>
      </w:r>
    </w:p>
    <w:p w14:paraId="1C82C6E4" w14:textId="77777777" w:rsidR="00155241" w:rsidRDefault="00155241" w:rsidP="00155241">
      <w:pPr>
        <w:pStyle w:val="BodyText"/>
        <w:spacing w:before="175"/>
        <w:rPr>
          <w:b/>
        </w:rPr>
      </w:pPr>
    </w:p>
    <w:p w14:paraId="6014D8F7" w14:textId="77777777" w:rsidR="00155241" w:rsidRDefault="00155241" w:rsidP="00155241">
      <w:pPr>
        <w:pStyle w:val="BodyText"/>
        <w:spacing w:line="280" w:lineRule="auto"/>
        <w:ind w:left="720" w:right="721"/>
      </w:pPr>
      <w:r>
        <w:rPr>
          <w:color w:val="1B1B1B"/>
        </w:rPr>
        <w:t>This</w:t>
      </w:r>
      <w:r>
        <w:rPr>
          <w:color w:val="1B1B1B"/>
          <w:spacing w:val="-3"/>
        </w:rPr>
        <w:t xml:space="preserve"> </w:t>
      </w:r>
      <w:r>
        <w:rPr>
          <w:color w:val="1B1B1B"/>
        </w:rPr>
        <w:t>aligns</w:t>
      </w:r>
      <w:r>
        <w:rPr>
          <w:color w:val="1B1B1B"/>
          <w:spacing w:val="-3"/>
        </w:rPr>
        <w:t xml:space="preserve"> </w:t>
      </w:r>
      <w:r>
        <w:rPr>
          <w:color w:val="1B1B1B"/>
        </w:rPr>
        <w:t>with</w:t>
      </w:r>
      <w:r>
        <w:rPr>
          <w:color w:val="1B1B1B"/>
          <w:spacing w:val="-3"/>
        </w:rPr>
        <w:t xml:space="preserve"> </w:t>
      </w:r>
      <w:r>
        <w:rPr>
          <w:b/>
          <w:color w:val="1B1B1B"/>
        </w:rPr>
        <w:t>PILLAR</w:t>
      </w:r>
      <w:r>
        <w:rPr>
          <w:b/>
          <w:color w:val="1B1B1B"/>
          <w:spacing w:val="-4"/>
        </w:rPr>
        <w:t xml:space="preserve"> </w:t>
      </w:r>
      <w:r>
        <w:rPr>
          <w:b/>
          <w:color w:val="1B1B1B"/>
        </w:rPr>
        <w:t>V,</w:t>
      </w:r>
      <w:r>
        <w:rPr>
          <w:b/>
          <w:color w:val="1B1B1B"/>
          <w:spacing w:val="-3"/>
        </w:rPr>
        <w:t xml:space="preserve"> </w:t>
      </w:r>
      <w:r>
        <w:rPr>
          <w:color w:val="1B1B1B"/>
        </w:rPr>
        <w:t>flexibility</w:t>
      </w:r>
      <w:r>
        <w:rPr>
          <w:color w:val="1B1B1B"/>
          <w:spacing w:val="-3"/>
        </w:rPr>
        <w:t xml:space="preserve"> </w:t>
      </w:r>
      <w:r>
        <w:rPr>
          <w:color w:val="1B1B1B"/>
        </w:rPr>
        <w:t>and</w:t>
      </w:r>
      <w:r>
        <w:rPr>
          <w:color w:val="1B1B1B"/>
          <w:spacing w:val="-3"/>
        </w:rPr>
        <w:t xml:space="preserve"> </w:t>
      </w:r>
      <w:r>
        <w:rPr>
          <w:color w:val="1B1B1B"/>
        </w:rPr>
        <w:t>innovation,</w:t>
      </w:r>
      <w:r>
        <w:rPr>
          <w:color w:val="1B1B1B"/>
          <w:spacing w:val="-3"/>
        </w:rPr>
        <w:t xml:space="preserve"> </w:t>
      </w:r>
      <w:r>
        <w:rPr>
          <w:color w:val="1B1B1B"/>
        </w:rPr>
        <w:t>highlights</w:t>
      </w:r>
      <w:r>
        <w:rPr>
          <w:color w:val="1B1B1B"/>
          <w:spacing w:val="-3"/>
        </w:rPr>
        <w:t xml:space="preserve"> </w:t>
      </w:r>
      <w:r>
        <w:rPr>
          <w:color w:val="1B1B1B"/>
        </w:rPr>
        <w:t>the</w:t>
      </w:r>
      <w:r>
        <w:rPr>
          <w:color w:val="1B1B1B"/>
          <w:spacing w:val="-4"/>
        </w:rPr>
        <w:t xml:space="preserve"> </w:t>
      </w:r>
      <w:r>
        <w:rPr>
          <w:color w:val="1B1B1B"/>
        </w:rPr>
        <w:t>need</w:t>
      </w:r>
      <w:r>
        <w:rPr>
          <w:color w:val="1B1B1B"/>
          <w:spacing w:val="-3"/>
        </w:rPr>
        <w:t xml:space="preserve"> </w:t>
      </w:r>
      <w:r>
        <w:rPr>
          <w:color w:val="1B1B1B"/>
        </w:rPr>
        <w:t>to</w:t>
      </w:r>
      <w:r>
        <w:rPr>
          <w:color w:val="1B1B1B"/>
          <w:spacing w:val="-3"/>
        </w:rPr>
        <w:t xml:space="preserve"> </w:t>
      </w:r>
      <w:r>
        <w:rPr>
          <w:color w:val="1B1B1B"/>
        </w:rPr>
        <w:t>adapt</w:t>
      </w:r>
      <w:r>
        <w:rPr>
          <w:color w:val="1B1B1B"/>
          <w:spacing w:val="-3"/>
        </w:rPr>
        <w:t xml:space="preserve"> </w:t>
      </w:r>
      <w:r>
        <w:rPr>
          <w:color w:val="1B1B1B"/>
        </w:rPr>
        <w:t>workforce programs to emerging technologies and changing labor market conditions.</w:t>
      </w:r>
    </w:p>
    <w:p w14:paraId="1AD46828" w14:textId="77777777" w:rsidR="00155241" w:rsidRDefault="00155241" w:rsidP="00155241">
      <w:pPr>
        <w:pStyle w:val="BodyText"/>
        <w:spacing w:before="125"/>
      </w:pPr>
    </w:p>
    <w:p w14:paraId="61AC73A3" w14:textId="77777777" w:rsidR="00155241" w:rsidRDefault="00155241" w:rsidP="00155241">
      <w:pPr>
        <w:pStyle w:val="BodyText"/>
        <w:spacing w:line="280" w:lineRule="auto"/>
        <w:ind w:left="720" w:right="721"/>
      </w:pPr>
      <w:r>
        <w:rPr>
          <w:color w:val="1B1B1B"/>
        </w:rPr>
        <w:t>North</w:t>
      </w:r>
      <w:r>
        <w:rPr>
          <w:color w:val="1B1B1B"/>
          <w:spacing w:val="-3"/>
        </w:rPr>
        <w:t xml:space="preserve"> </w:t>
      </w:r>
      <w:r>
        <w:rPr>
          <w:color w:val="1B1B1B"/>
        </w:rPr>
        <w:t>Carolina</w:t>
      </w:r>
      <w:r>
        <w:rPr>
          <w:color w:val="1B1B1B"/>
          <w:spacing w:val="-4"/>
        </w:rPr>
        <w:t xml:space="preserve"> </w:t>
      </w:r>
      <w:r>
        <w:rPr>
          <w:color w:val="1B1B1B"/>
        </w:rPr>
        <w:t>is</w:t>
      </w:r>
      <w:r>
        <w:rPr>
          <w:color w:val="1B1B1B"/>
          <w:spacing w:val="-3"/>
        </w:rPr>
        <w:t xml:space="preserve"> </w:t>
      </w:r>
      <w:r>
        <w:rPr>
          <w:color w:val="1B1B1B"/>
        </w:rPr>
        <w:t>requesting</w:t>
      </w:r>
      <w:r>
        <w:rPr>
          <w:color w:val="1B1B1B"/>
          <w:spacing w:val="-3"/>
        </w:rPr>
        <w:t xml:space="preserve"> </w:t>
      </w:r>
      <w:r>
        <w:rPr>
          <w:color w:val="1B1B1B"/>
        </w:rPr>
        <w:t>to</w:t>
      </w:r>
      <w:r>
        <w:rPr>
          <w:color w:val="1B1B1B"/>
          <w:spacing w:val="-3"/>
        </w:rPr>
        <w:t xml:space="preserve"> </w:t>
      </w:r>
      <w:r>
        <w:rPr>
          <w:color w:val="1B1B1B"/>
        </w:rPr>
        <w:t>waive</w:t>
      </w:r>
      <w:r>
        <w:rPr>
          <w:color w:val="1B1B1B"/>
          <w:spacing w:val="-4"/>
        </w:rPr>
        <w:t xml:space="preserve"> </w:t>
      </w:r>
      <w:r>
        <w:rPr>
          <w:color w:val="1B1B1B"/>
        </w:rPr>
        <w:t>the</w:t>
      </w:r>
      <w:r>
        <w:rPr>
          <w:color w:val="1B1B1B"/>
          <w:spacing w:val="-4"/>
        </w:rPr>
        <w:t xml:space="preserve"> </w:t>
      </w:r>
      <w:r>
        <w:rPr>
          <w:color w:val="1B1B1B"/>
        </w:rPr>
        <w:t>requirement</w:t>
      </w:r>
      <w:r>
        <w:rPr>
          <w:color w:val="1B1B1B"/>
          <w:spacing w:val="-3"/>
        </w:rPr>
        <w:t xml:space="preserve"> </w:t>
      </w:r>
      <w:r>
        <w:rPr>
          <w:color w:val="1B1B1B"/>
        </w:rPr>
        <w:t>outlined</w:t>
      </w:r>
      <w:r>
        <w:rPr>
          <w:color w:val="1B1B1B"/>
          <w:spacing w:val="-3"/>
        </w:rPr>
        <w:t xml:space="preserve"> </w:t>
      </w:r>
      <w:r>
        <w:rPr>
          <w:color w:val="1B1B1B"/>
        </w:rPr>
        <w:t>in</w:t>
      </w:r>
      <w:r>
        <w:rPr>
          <w:color w:val="1B1B1B"/>
          <w:spacing w:val="-3"/>
        </w:rPr>
        <w:t xml:space="preserve"> </w:t>
      </w:r>
      <w:r>
        <w:rPr>
          <w:color w:val="1B1B1B"/>
        </w:rPr>
        <w:t>WIOA</w:t>
      </w:r>
      <w:r>
        <w:rPr>
          <w:color w:val="1B1B1B"/>
          <w:spacing w:val="-2"/>
        </w:rPr>
        <w:t xml:space="preserve"> </w:t>
      </w:r>
      <w:r>
        <w:rPr>
          <w:color w:val="1B1B1B"/>
        </w:rPr>
        <w:t>Section</w:t>
      </w:r>
      <w:r>
        <w:rPr>
          <w:color w:val="1B1B1B"/>
          <w:spacing w:val="-3"/>
        </w:rPr>
        <w:t xml:space="preserve"> </w:t>
      </w:r>
      <w:r>
        <w:rPr>
          <w:color w:val="1B1B1B"/>
        </w:rPr>
        <w:t>121</w:t>
      </w:r>
      <w:r>
        <w:rPr>
          <w:color w:val="1B1B1B"/>
          <w:spacing w:val="-3"/>
        </w:rPr>
        <w:t xml:space="preserve"> </w:t>
      </w:r>
      <w:r>
        <w:rPr>
          <w:color w:val="1B1B1B"/>
        </w:rPr>
        <w:t>(e)(1)</w:t>
      </w:r>
      <w:r>
        <w:rPr>
          <w:color w:val="1B1B1B"/>
          <w:spacing w:val="-4"/>
        </w:rPr>
        <w:t xml:space="preserve"> </w:t>
      </w:r>
      <w:r>
        <w:rPr>
          <w:color w:val="1B1B1B"/>
        </w:rPr>
        <w:t>and 20 CFR 678.300 (c) to establish a comprehensive one-stop delivery system in each local area.</w:t>
      </w:r>
    </w:p>
    <w:p w14:paraId="2FDD1B64" w14:textId="77777777" w:rsidR="00155241" w:rsidRDefault="00155241" w:rsidP="00155241">
      <w:pPr>
        <w:pStyle w:val="BodyText"/>
        <w:spacing w:before="127"/>
      </w:pPr>
    </w:p>
    <w:p w14:paraId="5070A9BD" w14:textId="77777777" w:rsidR="00155241" w:rsidRDefault="00155241" w:rsidP="00155241">
      <w:pPr>
        <w:pStyle w:val="BodyText"/>
        <w:spacing w:line="280" w:lineRule="auto"/>
        <w:ind w:left="720"/>
      </w:pPr>
      <w:r>
        <w:rPr>
          <w:color w:val="1B1B1B"/>
        </w:rPr>
        <w:t>Implementing</w:t>
      </w:r>
      <w:r>
        <w:rPr>
          <w:color w:val="1B1B1B"/>
          <w:spacing w:val="-4"/>
        </w:rPr>
        <w:t xml:space="preserve"> </w:t>
      </w:r>
      <w:r>
        <w:rPr>
          <w:color w:val="1B1B1B"/>
        </w:rPr>
        <w:t>this</w:t>
      </w:r>
      <w:r>
        <w:rPr>
          <w:color w:val="1B1B1B"/>
          <w:spacing w:val="-4"/>
        </w:rPr>
        <w:t xml:space="preserve"> </w:t>
      </w:r>
      <w:r>
        <w:rPr>
          <w:color w:val="1B1B1B"/>
        </w:rPr>
        <w:t>waiver</w:t>
      </w:r>
      <w:r>
        <w:rPr>
          <w:color w:val="1B1B1B"/>
          <w:spacing w:val="-5"/>
        </w:rPr>
        <w:t xml:space="preserve"> </w:t>
      </w:r>
      <w:r>
        <w:rPr>
          <w:color w:val="1B1B1B"/>
        </w:rPr>
        <w:t>will</w:t>
      </w:r>
      <w:r>
        <w:rPr>
          <w:color w:val="1B1B1B"/>
          <w:spacing w:val="-4"/>
        </w:rPr>
        <w:t xml:space="preserve"> </w:t>
      </w:r>
      <w:r>
        <w:rPr>
          <w:color w:val="1B1B1B"/>
        </w:rPr>
        <w:t>help</w:t>
      </w:r>
      <w:r>
        <w:rPr>
          <w:color w:val="1B1B1B"/>
          <w:spacing w:val="-4"/>
        </w:rPr>
        <w:t xml:space="preserve"> </w:t>
      </w:r>
      <w:r>
        <w:rPr>
          <w:color w:val="1B1B1B"/>
        </w:rPr>
        <w:t>remove</w:t>
      </w:r>
      <w:r>
        <w:rPr>
          <w:color w:val="1B1B1B"/>
          <w:spacing w:val="-5"/>
        </w:rPr>
        <w:t xml:space="preserve"> </w:t>
      </w:r>
      <w:r>
        <w:rPr>
          <w:color w:val="1B1B1B"/>
        </w:rPr>
        <w:t>barriers</w:t>
      </w:r>
      <w:r>
        <w:rPr>
          <w:color w:val="1B1B1B"/>
          <w:spacing w:val="-4"/>
        </w:rPr>
        <w:t xml:space="preserve"> </w:t>
      </w:r>
      <w:r>
        <w:rPr>
          <w:color w:val="1B1B1B"/>
        </w:rPr>
        <w:t>by</w:t>
      </w:r>
      <w:r>
        <w:rPr>
          <w:color w:val="1B1B1B"/>
          <w:spacing w:val="-4"/>
        </w:rPr>
        <w:t xml:space="preserve"> </w:t>
      </w:r>
      <w:r>
        <w:rPr>
          <w:color w:val="1B1B1B"/>
        </w:rPr>
        <w:t>minimizing</w:t>
      </w:r>
      <w:r>
        <w:rPr>
          <w:color w:val="1B1B1B"/>
          <w:spacing w:val="-4"/>
        </w:rPr>
        <w:t xml:space="preserve"> </w:t>
      </w:r>
      <w:r>
        <w:rPr>
          <w:color w:val="1B1B1B"/>
        </w:rPr>
        <w:t>administrative</w:t>
      </w:r>
      <w:r>
        <w:rPr>
          <w:color w:val="1B1B1B"/>
          <w:spacing w:val="-5"/>
        </w:rPr>
        <w:t xml:space="preserve"> </w:t>
      </w:r>
      <w:r>
        <w:rPr>
          <w:color w:val="1B1B1B"/>
        </w:rPr>
        <w:t>costs,</w:t>
      </w:r>
      <w:r>
        <w:rPr>
          <w:color w:val="1B1B1B"/>
          <w:spacing w:val="-4"/>
        </w:rPr>
        <w:t xml:space="preserve"> </w:t>
      </w:r>
      <w:r>
        <w:rPr>
          <w:color w:val="1B1B1B"/>
        </w:rPr>
        <w:t>reducing operational burdens, and allowing the state to redirect funding toward direct participant services.</w:t>
      </w:r>
    </w:p>
    <w:p w14:paraId="0D2C8C68" w14:textId="77777777" w:rsidR="00155241" w:rsidRDefault="00155241" w:rsidP="00155241">
      <w:pPr>
        <w:pStyle w:val="BodyText"/>
        <w:spacing w:before="124"/>
      </w:pPr>
    </w:p>
    <w:p w14:paraId="011335F8" w14:textId="77777777" w:rsidR="00155241" w:rsidRDefault="00155241" w:rsidP="00155241">
      <w:pPr>
        <w:pStyle w:val="BodyText"/>
        <w:spacing w:line="280" w:lineRule="auto"/>
        <w:ind w:left="720" w:right="721"/>
      </w:pPr>
      <w:r>
        <w:rPr>
          <w:color w:val="1B1B1B"/>
        </w:rPr>
        <w:t>There</w:t>
      </w:r>
      <w:r>
        <w:rPr>
          <w:color w:val="1B1B1B"/>
          <w:spacing w:val="-2"/>
        </w:rPr>
        <w:t xml:space="preserve"> </w:t>
      </w:r>
      <w:r>
        <w:rPr>
          <w:color w:val="1B1B1B"/>
        </w:rPr>
        <w:t>are</w:t>
      </w:r>
      <w:r>
        <w:rPr>
          <w:color w:val="1B1B1B"/>
          <w:spacing w:val="-4"/>
        </w:rPr>
        <w:t xml:space="preserve"> </w:t>
      </w:r>
      <w:r>
        <w:rPr>
          <w:color w:val="1B1B1B"/>
        </w:rPr>
        <w:t>no</w:t>
      </w:r>
      <w:r>
        <w:rPr>
          <w:color w:val="1B1B1B"/>
          <w:spacing w:val="-3"/>
        </w:rPr>
        <w:t xml:space="preserve"> </w:t>
      </w:r>
      <w:r>
        <w:rPr>
          <w:color w:val="1B1B1B"/>
        </w:rPr>
        <w:t>state</w:t>
      </w:r>
      <w:r>
        <w:rPr>
          <w:color w:val="1B1B1B"/>
          <w:spacing w:val="-4"/>
        </w:rPr>
        <w:t xml:space="preserve"> </w:t>
      </w:r>
      <w:r>
        <w:rPr>
          <w:color w:val="1B1B1B"/>
        </w:rPr>
        <w:t>or</w:t>
      </w:r>
      <w:r>
        <w:rPr>
          <w:color w:val="1B1B1B"/>
          <w:spacing w:val="-4"/>
        </w:rPr>
        <w:t xml:space="preserve"> </w:t>
      </w:r>
      <w:r>
        <w:rPr>
          <w:color w:val="1B1B1B"/>
        </w:rPr>
        <w:t>local</w:t>
      </w:r>
      <w:r>
        <w:rPr>
          <w:color w:val="1B1B1B"/>
          <w:spacing w:val="-3"/>
        </w:rPr>
        <w:t xml:space="preserve"> </w:t>
      </w:r>
      <w:r>
        <w:rPr>
          <w:color w:val="1B1B1B"/>
        </w:rPr>
        <w:t>statutory</w:t>
      </w:r>
      <w:r>
        <w:rPr>
          <w:color w:val="1B1B1B"/>
          <w:spacing w:val="-3"/>
        </w:rPr>
        <w:t xml:space="preserve"> </w:t>
      </w:r>
      <w:r>
        <w:rPr>
          <w:color w:val="1B1B1B"/>
        </w:rPr>
        <w:t>or</w:t>
      </w:r>
      <w:r>
        <w:rPr>
          <w:color w:val="1B1B1B"/>
          <w:spacing w:val="-4"/>
        </w:rPr>
        <w:t xml:space="preserve"> </w:t>
      </w:r>
      <w:r>
        <w:rPr>
          <w:color w:val="1B1B1B"/>
        </w:rPr>
        <w:t>regulatory</w:t>
      </w:r>
      <w:r>
        <w:rPr>
          <w:color w:val="1B1B1B"/>
          <w:spacing w:val="-3"/>
        </w:rPr>
        <w:t xml:space="preserve"> </w:t>
      </w:r>
      <w:r>
        <w:rPr>
          <w:color w:val="1B1B1B"/>
        </w:rPr>
        <w:t>barriers</w:t>
      </w:r>
      <w:r>
        <w:rPr>
          <w:color w:val="1B1B1B"/>
          <w:spacing w:val="-3"/>
        </w:rPr>
        <w:t xml:space="preserve"> </w:t>
      </w:r>
      <w:r>
        <w:rPr>
          <w:color w:val="1B1B1B"/>
        </w:rPr>
        <w:t>to</w:t>
      </w:r>
      <w:r>
        <w:rPr>
          <w:color w:val="1B1B1B"/>
          <w:spacing w:val="-3"/>
        </w:rPr>
        <w:t xml:space="preserve"> </w:t>
      </w:r>
      <w:r>
        <w:rPr>
          <w:color w:val="1B1B1B"/>
        </w:rPr>
        <w:t>implementing</w:t>
      </w:r>
      <w:r>
        <w:rPr>
          <w:color w:val="1B1B1B"/>
          <w:spacing w:val="-3"/>
        </w:rPr>
        <w:t xml:space="preserve"> </w:t>
      </w:r>
      <w:r>
        <w:rPr>
          <w:color w:val="1B1B1B"/>
        </w:rPr>
        <w:t>the</w:t>
      </w:r>
      <w:r>
        <w:rPr>
          <w:color w:val="1B1B1B"/>
          <w:spacing w:val="-4"/>
        </w:rPr>
        <w:t xml:space="preserve"> </w:t>
      </w:r>
      <w:r>
        <w:rPr>
          <w:color w:val="1B1B1B"/>
        </w:rPr>
        <w:t>requested</w:t>
      </w:r>
      <w:r>
        <w:rPr>
          <w:color w:val="1B1B1B"/>
          <w:spacing w:val="-3"/>
        </w:rPr>
        <w:t xml:space="preserve"> </w:t>
      </w:r>
      <w:r>
        <w:rPr>
          <w:color w:val="1B1B1B"/>
        </w:rPr>
        <w:t xml:space="preserve">waiver. North Carolina regulations and policies </w:t>
      </w:r>
      <w:proofErr w:type="gramStart"/>
      <w:r>
        <w:rPr>
          <w:color w:val="1B1B1B"/>
        </w:rPr>
        <w:t>are in compliance with</w:t>
      </w:r>
      <w:proofErr w:type="gramEnd"/>
      <w:r>
        <w:rPr>
          <w:color w:val="1B1B1B"/>
        </w:rPr>
        <w:t xml:space="preserve"> current federal law.</w:t>
      </w:r>
    </w:p>
    <w:p w14:paraId="590A29CF" w14:textId="77777777" w:rsidR="00155241" w:rsidRDefault="00155241" w:rsidP="00155241">
      <w:pPr>
        <w:pStyle w:val="BodyText"/>
        <w:spacing w:before="127"/>
      </w:pPr>
    </w:p>
    <w:p w14:paraId="75F2C54F" w14:textId="77777777" w:rsidR="00155241" w:rsidRDefault="00155241" w:rsidP="00155241">
      <w:pPr>
        <w:pStyle w:val="BodyText"/>
        <w:spacing w:before="1" w:line="278" w:lineRule="auto"/>
        <w:ind w:left="720" w:right="941"/>
        <w:jc w:val="both"/>
      </w:pPr>
      <w:r>
        <w:rPr>
          <w:color w:val="1B1B1B"/>
        </w:rPr>
        <w:t>The</w:t>
      </w:r>
      <w:r>
        <w:rPr>
          <w:color w:val="1B1B1B"/>
          <w:spacing w:val="-1"/>
        </w:rPr>
        <w:t xml:space="preserve"> </w:t>
      </w:r>
      <w:r>
        <w:rPr>
          <w:color w:val="1B1B1B"/>
        </w:rPr>
        <w:t>primary goal of</w:t>
      </w:r>
      <w:r>
        <w:rPr>
          <w:color w:val="1B1B1B"/>
          <w:spacing w:val="-1"/>
        </w:rPr>
        <w:t xml:space="preserve"> </w:t>
      </w:r>
      <w:r>
        <w:rPr>
          <w:color w:val="1B1B1B"/>
        </w:rPr>
        <w:t>this waiver</w:t>
      </w:r>
      <w:r>
        <w:rPr>
          <w:color w:val="1B1B1B"/>
          <w:spacing w:val="-1"/>
        </w:rPr>
        <w:t xml:space="preserve"> </w:t>
      </w:r>
      <w:r>
        <w:rPr>
          <w:color w:val="1B1B1B"/>
        </w:rPr>
        <w:t>is to implement a virtual service</w:t>
      </w:r>
      <w:r>
        <w:rPr>
          <w:color w:val="1B1B1B"/>
          <w:spacing w:val="-1"/>
        </w:rPr>
        <w:t xml:space="preserve"> </w:t>
      </w:r>
      <w:r>
        <w:rPr>
          <w:color w:val="1B1B1B"/>
        </w:rPr>
        <w:t>delivery model that meets the comprehensive</w:t>
      </w:r>
      <w:r>
        <w:rPr>
          <w:color w:val="1B1B1B"/>
          <w:spacing w:val="-3"/>
        </w:rPr>
        <w:t xml:space="preserve"> </w:t>
      </w:r>
      <w:r>
        <w:rPr>
          <w:color w:val="1B1B1B"/>
        </w:rPr>
        <w:t>workforce</w:t>
      </w:r>
      <w:r>
        <w:rPr>
          <w:color w:val="1B1B1B"/>
          <w:spacing w:val="-5"/>
        </w:rPr>
        <w:t xml:space="preserve"> </w:t>
      </w:r>
      <w:r>
        <w:rPr>
          <w:color w:val="1B1B1B"/>
        </w:rPr>
        <w:t>needs</w:t>
      </w:r>
      <w:r>
        <w:rPr>
          <w:color w:val="1B1B1B"/>
          <w:spacing w:val="-4"/>
        </w:rPr>
        <w:t xml:space="preserve"> </w:t>
      </w:r>
      <w:r>
        <w:rPr>
          <w:color w:val="1B1B1B"/>
        </w:rPr>
        <w:t>of</w:t>
      </w:r>
      <w:r>
        <w:rPr>
          <w:color w:val="1B1B1B"/>
          <w:spacing w:val="-3"/>
        </w:rPr>
        <w:t xml:space="preserve"> </w:t>
      </w:r>
      <w:r>
        <w:rPr>
          <w:color w:val="1B1B1B"/>
        </w:rPr>
        <w:t>communication,</w:t>
      </w:r>
      <w:r>
        <w:rPr>
          <w:color w:val="1B1B1B"/>
          <w:spacing w:val="-4"/>
        </w:rPr>
        <w:t xml:space="preserve"> </w:t>
      </w:r>
      <w:r>
        <w:rPr>
          <w:color w:val="1B1B1B"/>
        </w:rPr>
        <w:t>particularly</w:t>
      </w:r>
      <w:r>
        <w:rPr>
          <w:color w:val="1B1B1B"/>
          <w:spacing w:val="-4"/>
        </w:rPr>
        <w:t xml:space="preserve"> </w:t>
      </w:r>
      <w:r>
        <w:rPr>
          <w:color w:val="1B1B1B"/>
        </w:rPr>
        <w:t>in</w:t>
      </w:r>
      <w:r>
        <w:rPr>
          <w:color w:val="1B1B1B"/>
          <w:spacing w:val="-4"/>
        </w:rPr>
        <w:t xml:space="preserve"> </w:t>
      </w:r>
      <w:r>
        <w:rPr>
          <w:color w:val="1B1B1B"/>
        </w:rPr>
        <w:t>remote</w:t>
      </w:r>
      <w:r>
        <w:rPr>
          <w:color w:val="1B1B1B"/>
          <w:spacing w:val="-3"/>
        </w:rPr>
        <w:t xml:space="preserve"> </w:t>
      </w:r>
      <w:r>
        <w:rPr>
          <w:color w:val="1B1B1B"/>
        </w:rPr>
        <w:t>and</w:t>
      </w:r>
      <w:r>
        <w:rPr>
          <w:color w:val="1B1B1B"/>
          <w:spacing w:val="-4"/>
        </w:rPr>
        <w:t xml:space="preserve"> </w:t>
      </w:r>
      <w:r>
        <w:rPr>
          <w:color w:val="1B1B1B"/>
        </w:rPr>
        <w:t>rural</w:t>
      </w:r>
      <w:r>
        <w:rPr>
          <w:color w:val="1B1B1B"/>
          <w:spacing w:val="-2"/>
        </w:rPr>
        <w:t xml:space="preserve"> </w:t>
      </w:r>
      <w:r>
        <w:rPr>
          <w:color w:val="1B1B1B"/>
        </w:rPr>
        <w:t>areas.</w:t>
      </w:r>
      <w:r>
        <w:rPr>
          <w:color w:val="1B1B1B"/>
          <w:spacing w:val="-4"/>
        </w:rPr>
        <w:t xml:space="preserve"> </w:t>
      </w:r>
      <w:r>
        <w:rPr>
          <w:color w:val="1B1B1B"/>
        </w:rPr>
        <w:t>This approach will:</w:t>
      </w:r>
    </w:p>
    <w:p w14:paraId="7D886E91" w14:textId="77777777" w:rsidR="00155241" w:rsidRDefault="00155241" w:rsidP="00155241">
      <w:pPr>
        <w:pStyle w:val="BodyText"/>
        <w:spacing w:before="133"/>
      </w:pPr>
    </w:p>
    <w:p w14:paraId="7606AF14" w14:textId="77777777" w:rsidR="00155241" w:rsidRDefault="00155241" w:rsidP="00155241">
      <w:pPr>
        <w:pStyle w:val="ListParagraph"/>
        <w:numPr>
          <w:ilvl w:val="0"/>
          <w:numId w:val="1"/>
        </w:numPr>
        <w:tabs>
          <w:tab w:val="left" w:pos="1440"/>
        </w:tabs>
        <w:spacing w:line="273" w:lineRule="auto"/>
        <w:ind w:right="1409"/>
        <w:contextualSpacing w:val="0"/>
        <w:rPr>
          <w:sz w:val="24"/>
        </w:rPr>
      </w:pPr>
      <w:r>
        <w:rPr>
          <w:color w:val="1B1B1B"/>
          <w:sz w:val="24"/>
        </w:rPr>
        <w:t>Reduce</w:t>
      </w:r>
      <w:r>
        <w:rPr>
          <w:color w:val="1B1B1B"/>
          <w:spacing w:val="-6"/>
          <w:sz w:val="24"/>
        </w:rPr>
        <w:t xml:space="preserve"> </w:t>
      </w:r>
      <w:r>
        <w:rPr>
          <w:color w:val="1B1B1B"/>
          <w:sz w:val="24"/>
        </w:rPr>
        <w:t>infrastructure</w:t>
      </w:r>
      <w:r>
        <w:rPr>
          <w:color w:val="1B1B1B"/>
          <w:spacing w:val="-6"/>
          <w:sz w:val="24"/>
        </w:rPr>
        <w:t xml:space="preserve"> </w:t>
      </w:r>
      <w:r>
        <w:rPr>
          <w:color w:val="1B1B1B"/>
          <w:sz w:val="24"/>
        </w:rPr>
        <w:t>and</w:t>
      </w:r>
      <w:r>
        <w:rPr>
          <w:color w:val="1B1B1B"/>
          <w:spacing w:val="-5"/>
          <w:sz w:val="24"/>
        </w:rPr>
        <w:t xml:space="preserve"> </w:t>
      </w:r>
      <w:r>
        <w:rPr>
          <w:color w:val="1B1B1B"/>
          <w:sz w:val="24"/>
        </w:rPr>
        <w:t>co-location</w:t>
      </w:r>
      <w:r>
        <w:rPr>
          <w:color w:val="1B1B1B"/>
          <w:spacing w:val="-5"/>
          <w:sz w:val="24"/>
        </w:rPr>
        <w:t xml:space="preserve"> </w:t>
      </w:r>
      <w:r>
        <w:rPr>
          <w:color w:val="1B1B1B"/>
          <w:sz w:val="24"/>
        </w:rPr>
        <w:t>costs</w:t>
      </w:r>
      <w:r>
        <w:rPr>
          <w:color w:val="1B1B1B"/>
          <w:spacing w:val="-5"/>
          <w:sz w:val="24"/>
        </w:rPr>
        <w:t xml:space="preserve"> </w:t>
      </w:r>
      <w:r>
        <w:rPr>
          <w:color w:val="1B1B1B"/>
          <w:sz w:val="24"/>
        </w:rPr>
        <w:t>associated</w:t>
      </w:r>
      <w:r>
        <w:rPr>
          <w:color w:val="1B1B1B"/>
          <w:spacing w:val="-5"/>
          <w:sz w:val="24"/>
        </w:rPr>
        <w:t xml:space="preserve"> </w:t>
      </w:r>
      <w:r>
        <w:rPr>
          <w:color w:val="1B1B1B"/>
          <w:sz w:val="24"/>
        </w:rPr>
        <w:t>with</w:t>
      </w:r>
      <w:r>
        <w:rPr>
          <w:color w:val="1B1B1B"/>
          <w:spacing w:val="-5"/>
          <w:sz w:val="24"/>
        </w:rPr>
        <w:t xml:space="preserve"> </w:t>
      </w:r>
      <w:r>
        <w:rPr>
          <w:color w:val="1B1B1B"/>
          <w:sz w:val="24"/>
        </w:rPr>
        <w:t>physical</w:t>
      </w:r>
      <w:r>
        <w:rPr>
          <w:color w:val="1B1B1B"/>
          <w:spacing w:val="-5"/>
          <w:sz w:val="24"/>
        </w:rPr>
        <w:t xml:space="preserve"> </w:t>
      </w:r>
      <w:r>
        <w:rPr>
          <w:color w:val="1B1B1B"/>
          <w:sz w:val="24"/>
        </w:rPr>
        <w:t>American</w:t>
      </w:r>
      <w:r>
        <w:rPr>
          <w:color w:val="1B1B1B"/>
          <w:spacing w:val="-5"/>
          <w:sz w:val="24"/>
        </w:rPr>
        <w:t xml:space="preserve"> </w:t>
      </w:r>
      <w:r>
        <w:rPr>
          <w:color w:val="1B1B1B"/>
          <w:sz w:val="24"/>
        </w:rPr>
        <w:t>Job Centers (AJCs</w:t>
      </w:r>
      <w:proofErr w:type="gramStart"/>
      <w:r>
        <w:rPr>
          <w:color w:val="1B1B1B"/>
          <w:sz w:val="24"/>
        </w:rPr>
        <w:t>);</w:t>
      </w:r>
      <w:proofErr w:type="gramEnd"/>
    </w:p>
    <w:p w14:paraId="79777C96" w14:textId="77777777" w:rsidR="00155241" w:rsidRDefault="00155241" w:rsidP="00155241">
      <w:pPr>
        <w:pStyle w:val="ListParagraph"/>
        <w:numPr>
          <w:ilvl w:val="0"/>
          <w:numId w:val="1"/>
        </w:numPr>
        <w:tabs>
          <w:tab w:val="left" w:pos="1439"/>
        </w:tabs>
        <w:spacing w:before="10"/>
        <w:ind w:left="1439" w:hanging="359"/>
        <w:contextualSpacing w:val="0"/>
        <w:rPr>
          <w:sz w:val="24"/>
        </w:rPr>
      </w:pPr>
      <w:r>
        <w:rPr>
          <w:color w:val="1B1B1B"/>
          <w:sz w:val="24"/>
        </w:rPr>
        <w:t>Maximize</w:t>
      </w:r>
      <w:r>
        <w:rPr>
          <w:color w:val="1B1B1B"/>
          <w:spacing w:val="-5"/>
          <w:sz w:val="24"/>
        </w:rPr>
        <w:t xml:space="preserve"> </w:t>
      </w:r>
      <w:r>
        <w:rPr>
          <w:color w:val="1B1B1B"/>
          <w:sz w:val="24"/>
        </w:rPr>
        <w:t>funding</w:t>
      </w:r>
      <w:r>
        <w:rPr>
          <w:color w:val="1B1B1B"/>
          <w:spacing w:val="-1"/>
          <w:sz w:val="24"/>
        </w:rPr>
        <w:t xml:space="preserve"> </w:t>
      </w:r>
      <w:r>
        <w:rPr>
          <w:color w:val="1B1B1B"/>
          <w:sz w:val="24"/>
        </w:rPr>
        <w:t>available</w:t>
      </w:r>
      <w:r>
        <w:rPr>
          <w:color w:val="1B1B1B"/>
          <w:spacing w:val="-3"/>
          <w:sz w:val="24"/>
        </w:rPr>
        <w:t xml:space="preserve"> </w:t>
      </w:r>
      <w:r>
        <w:rPr>
          <w:color w:val="1B1B1B"/>
          <w:sz w:val="24"/>
        </w:rPr>
        <w:t>for</w:t>
      </w:r>
      <w:r>
        <w:rPr>
          <w:color w:val="1B1B1B"/>
          <w:spacing w:val="-2"/>
          <w:sz w:val="24"/>
        </w:rPr>
        <w:t xml:space="preserve"> </w:t>
      </w:r>
      <w:r>
        <w:rPr>
          <w:color w:val="1B1B1B"/>
          <w:sz w:val="24"/>
        </w:rPr>
        <w:t>direct</w:t>
      </w:r>
      <w:r>
        <w:rPr>
          <w:color w:val="1B1B1B"/>
          <w:spacing w:val="-1"/>
          <w:sz w:val="24"/>
        </w:rPr>
        <w:t xml:space="preserve"> </w:t>
      </w:r>
      <w:r>
        <w:rPr>
          <w:color w:val="1B1B1B"/>
          <w:sz w:val="24"/>
        </w:rPr>
        <w:t>services</w:t>
      </w:r>
      <w:r>
        <w:rPr>
          <w:color w:val="1B1B1B"/>
          <w:spacing w:val="-2"/>
          <w:sz w:val="24"/>
        </w:rPr>
        <w:t xml:space="preserve"> </w:t>
      </w:r>
      <w:r>
        <w:rPr>
          <w:color w:val="1B1B1B"/>
          <w:sz w:val="24"/>
        </w:rPr>
        <w:t>to</w:t>
      </w:r>
      <w:r>
        <w:rPr>
          <w:color w:val="1B1B1B"/>
          <w:spacing w:val="-1"/>
          <w:sz w:val="24"/>
        </w:rPr>
        <w:t xml:space="preserve"> </w:t>
      </w:r>
      <w:r>
        <w:rPr>
          <w:color w:val="1B1B1B"/>
          <w:sz w:val="24"/>
        </w:rPr>
        <w:t>individuals</w:t>
      </w:r>
      <w:r>
        <w:rPr>
          <w:color w:val="1B1B1B"/>
          <w:spacing w:val="-2"/>
          <w:sz w:val="24"/>
        </w:rPr>
        <w:t xml:space="preserve"> </w:t>
      </w:r>
      <w:r>
        <w:rPr>
          <w:color w:val="1B1B1B"/>
          <w:sz w:val="24"/>
        </w:rPr>
        <w:t>and</w:t>
      </w:r>
      <w:r>
        <w:rPr>
          <w:color w:val="1B1B1B"/>
          <w:spacing w:val="-1"/>
          <w:sz w:val="24"/>
        </w:rPr>
        <w:t xml:space="preserve"> </w:t>
      </w:r>
      <w:r>
        <w:rPr>
          <w:color w:val="1B1B1B"/>
          <w:sz w:val="24"/>
        </w:rPr>
        <w:t>businesses;</w:t>
      </w:r>
      <w:r>
        <w:rPr>
          <w:color w:val="1B1B1B"/>
          <w:spacing w:val="-1"/>
          <w:sz w:val="24"/>
        </w:rPr>
        <w:t xml:space="preserve"> </w:t>
      </w:r>
      <w:r>
        <w:rPr>
          <w:color w:val="1B1B1B"/>
          <w:spacing w:val="-5"/>
          <w:sz w:val="24"/>
        </w:rPr>
        <w:t>and</w:t>
      </w:r>
    </w:p>
    <w:p w14:paraId="77F37D1A" w14:textId="77777777" w:rsidR="00155241" w:rsidRDefault="00155241" w:rsidP="00155241">
      <w:pPr>
        <w:pStyle w:val="ListParagraph"/>
        <w:numPr>
          <w:ilvl w:val="0"/>
          <w:numId w:val="1"/>
        </w:numPr>
        <w:tabs>
          <w:tab w:val="left" w:pos="1440"/>
        </w:tabs>
        <w:spacing w:before="45" w:line="273" w:lineRule="auto"/>
        <w:ind w:right="1397"/>
        <w:contextualSpacing w:val="0"/>
        <w:rPr>
          <w:sz w:val="24"/>
        </w:rPr>
      </w:pPr>
      <w:r>
        <w:rPr>
          <w:color w:val="1B1B1B"/>
          <w:sz w:val="24"/>
        </w:rPr>
        <w:t>Utilize</w:t>
      </w:r>
      <w:r>
        <w:rPr>
          <w:color w:val="1B1B1B"/>
          <w:spacing w:val="-5"/>
          <w:sz w:val="24"/>
        </w:rPr>
        <w:t xml:space="preserve"> </w:t>
      </w:r>
      <w:r>
        <w:rPr>
          <w:color w:val="1B1B1B"/>
          <w:sz w:val="24"/>
        </w:rPr>
        <w:t>virtual</w:t>
      </w:r>
      <w:r>
        <w:rPr>
          <w:color w:val="1B1B1B"/>
          <w:spacing w:val="-4"/>
          <w:sz w:val="24"/>
        </w:rPr>
        <w:t xml:space="preserve"> </w:t>
      </w:r>
      <w:r>
        <w:rPr>
          <w:color w:val="1B1B1B"/>
          <w:sz w:val="24"/>
        </w:rPr>
        <w:t>AJCs</w:t>
      </w:r>
      <w:r>
        <w:rPr>
          <w:color w:val="1B1B1B"/>
          <w:spacing w:val="-4"/>
          <w:sz w:val="24"/>
        </w:rPr>
        <w:t xml:space="preserve"> </w:t>
      </w:r>
      <w:r>
        <w:rPr>
          <w:color w:val="1B1B1B"/>
          <w:sz w:val="24"/>
        </w:rPr>
        <w:t>and</w:t>
      </w:r>
      <w:r>
        <w:rPr>
          <w:color w:val="1B1B1B"/>
          <w:spacing w:val="-4"/>
          <w:sz w:val="24"/>
        </w:rPr>
        <w:t xml:space="preserve"> </w:t>
      </w:r>
      <w:r>
        <w:rPr>
          <w:color w:val="1B1B1B"/>
          <w:sz w:val="24"/>
        </w:rPr>
        <w:t>affiliate</w:t>
      </w:r>
      <w:r>
        <w:rPr>
          <w:color w:val="1B1B1B"/>
          <w:spacing w:val="-5"/>
          <w:sz w:val="24"/>
        </w:rPr>
        <w:t xml:space="preserve"> </w:t>
      </w:r>
      <w:r>
        <w:rPr>
          <w:color w:val="1B1B1B"/>
          <w:sz w:val="24"/>
        </w:rPr>
        <w:t>site</w:t>
      </w:r>
      <w:r>
        <w:rPr>
          <w:color w:val="1B1B1B"/>
          <w:spacing w:val="-5"/>
          <w:sz w:val="24"/>
        </w:rPr>
        <w:t xml:space="preserve"> </w:t>
      </w:r>
      <w:r>
        <w:rPr>
          <w:color w:val="1B1B1B"/>
          <w:sz w:val="24"/>
        </w:rPr>
        <w:t>(e.g.,</w:t>
      </w:r>
      <w:r>
        <w:rPr>
          <w:color w:val="1B1B1B"/>
          <w:spacing w:val="-2"/>
          <w:sz w:val="24"/>
        </w:rPr>
        <w:t xml:space="preserve"> </w:t>
      </w:r>
      <w:r>
        <w:rPr>
          <w:color w:val="1B1B1B"/>
          <w:sz w:val="24"/>
        </w:rPr>
        <w:t>public</w:t>
      </w:r>
      <w:r>
        <w:rPr>
          <w:color w:val="1B1B1B"/>
          <w:spacing w:val="-5"/>
          <w:sz w:val="24"/>
        </w:rPr>
        <w:t xml:space="preserve"> </w:t>
      </w:r>
      <w:r>
        <w:rPr>
          <w:color w:val="1B1B1B"/>
          <w:sz w:val="24"/>
        </w:rPr>
        <w:t>libraries,</w:t>
      </w:r>
      <w:r>
        <w:rPr>
          <w:color w:val="1B1B1B"/>
          <w:spacing w:val="-4"/>
          <w:sz w:val="24"/>
        </w:rPr>
        <w:t xml:space="preserve"> </w:t>
      </w:r>
      <w:r>
        <w:rPr>
          <w:color w:val="1B1B1B"/>
          <w:sz w:val="24"/>
        </w:rPr>
        <w:t>community</w:t>
      </w:r>
      <w:r>
        <w:rPr>
          <w:color w:val="1B1B1B"/>
          <w:spacing w:val="-4"/>
          <w:sz w:val="24"/>
        </w:rPr>
        <w:t xml:space="preserve"> </w:t>
      </w:r>
      <w:r>
        <w:rPr>
          <w:color w:val="1B1B1B"/>
          <w:sz w:val="24"/>
        </w:rPr>
        <w:t>colleges)</w:t>
      </w:r>
      <w:r>
        <w:rPr>
          <w:color w:val="1B1B1B"/>
          <w:spacing w:val="-5"/>
          <w:sz w:val="24"/>
        </w:rPr>
        <w:t xml:space="preserve"> </w:t>
      </w:r>
      <w:r>
        <w:rPr>
          <w:color w:val="1B1B1B"/>
          <w:sz w:val="24"/>
        </w:rPr>
        <w:t>to expand access and reach.</w:t>
      </w:r>
    </w:p>
    <w:p w14:paraId="010CF1E4" w14:textId="77777777" w:rsidR="00155241" w:rsidRDefault="00155241" w:rsidP="00155241">
      <w:pPr>
        <w:pStyle w:val="ListParagraph"/>
        <w:spacing w:line="273" w:lineRule="auto"/>
        <w:rPr>
          <w:sz w:val="24"/>
        </w:rPr>
      </w:pPr>
    </w:p>
    <w:p w14:paraId="53133CF7" w14:textId="77777777" w:rsidR="004A7509" w:rsidRDefault="004A7509" w:rsidP="00155241">
      <w:pPr>
        <w:pStyle w:val="ListParagraph"/>
        <w:spacing w:line="273" w:lineRule="auto"/>
        <w:rPr>
          <w:sz w:val="24"/>
        </w:rPr>
        <w:sectPr w:rsidR="004A7509" w:rsidSect="00155241">
          <w:pgSz w:w="12240" w:h="15840"/>
          <w:pgMar w:top="1360" w:right="720" w:bottom="280" w:left="720" w:header="720" w:footer="720" w:gutter="0"/>
          <w:cols w:space="720"/>
        </w:sectPr>
      </w:pPr>
    </w:p>
    <w:p w14:paraId="2416A693" w14:textId="77777777" w:rsidR="00155241" w:rsidRDefault="00155241" w:rsidP="00155241">
      <w:pPr>
        <w:pStyle w:val="BodyText"/>
        <w:spacing w:before="79" w:line="278" w:lineRule="auto"/>
        <w:ind w:left="720" w:right="721"/>
      </w:pPr>
      <w:r>
        <w:rPr>
          <w:color w:val="1B1B1B"/>
        </w:rPr>
        <w:lastRenderedPageBreak/>
        <w:t>This</w:t>
      </w:r>
      <w:r>
        <w:rPr>
          <w:color w:val="1B1B1B"/>
          <w:spacing w:val="-2"/>
        </w:rPr>
        <w:t xml:space="preserve"> </w:t>
      </w:r>
      <w:r>
        <w:rPr>
          <w:color w:val="1B1B1B"/>
        </w:rPr>
        <w:t>waiver</w:t>
      </w:r>
      <w:r>
        <w:rPr>
          <w:color w:val="1B1B1B"/>
          <w:spacing w:val="-3"/>
        </w:rPr>
        <w:t xml:space="preserve"> </w:t>
      </w:r>
      <w:r>
        <w:rPr>
          <w:color w:val="1B1B1B"/>
        </w:rPr>
        <w:t>is</w:t>
      </w:r>
      <w:r>
        <w:rPr>
          <w:color w:val="1B1B1B"/>
          <w:spacing w:val="-2"/>
        </w:rPr>
        <w:t xml:space="preserve"> </w:t>
      </w:r>
      <w:r>
        <w:rPr>
          <w:color w:val="1B1B1B"/>
        </w:rPr>
        <w:t>expected</w:t>
      </w:r>
      <w:r>
        <w:rPr>
          <w:color w:val="1B1B1B"/>
          <w:spacing w:val="-2"/>
        </w:rPr>
        <w:t xml:space="preserve"> </w:t>
      </w:r>
      <w:r>
        <w:rPr>
          <w:color w:val="1B1B1B"/>
        </w:rPr>
        <w:t>to</w:t>
      </w:r>
      <w:r>
        <w:rPr>
          <w:color w:val="1B1B1B"/>
          <w:spacing w:val="-3"/>
        </w:rPr>
        <w:t xml:space="preserve"> </w:t>
      </w:r>
      <w:r>
        <w:rPr>
          <w:color w:val="1B1B1B"/>
        </w:rPr>
        <w:t>enable</w:t>
      </w:r>
      <w:r>
        <w:rPr>
          <w:color w:val="1B1B1B"/>
          <w:spacing w:val="-3"/>
        </w:rPr>
        <w:t xml:space="preserve"> </w:t>
      </w:r>
      <w:r>
        <w:rPr>
          <w:color w:val="1B1B1B"/>
        </w:rPr>
        <w:t>the</w:t>
      </w:r>
      <w:r>
        <w:rPr>
          <w:color w:val="1B1B1B"/>
          <w:spacing w:val="-3"/>
        </w:rPr>
        <w:t xml:space="preserve"> </w:t>
      </w:r>
      <w:r>
        <w:rPr>
          <w:color w:val="1B1B1B"/>
        </w:rPr>
        <w:t>state</w:t>
      </w:r>
      <w:r>
        <w:rPr>
          <w:color w:val="1B1B1B"/>
          <w:spacing w:val="-3"/>
        </w:rPr>
        <w:t xml:space="preserve"> </w:t>
      </w:r>
      <w:r>
        <w:rPr>
          <w:color w:val="1B1B1B"/>
        </w:rPr>
        <w:t>to</w:t>
      </w:r>
      <w:r>
        <w:rPr>
          <w:color w:val="1B1B1B"/>
          <w:spacing w:val="-2"/>
        </w:rPr>
        <w:t xml:space="preserve"> </w:t>
      </w:r>
      <w:r>
        <w:rPr>
          <w:color w:val="1B1B1B"/>
        </w:rPr>
        <w:t>serve</w:t>
      </w:r>
      <w:r>
        <w:rPr>
          <w:color w:val="1B1B1B"/>
          <w:spacing w:val="-3"/>
        </w:rPr>
        <w:t xml:space="preserve"> </w:t>
      </w:r>
      <w:r>
        <w:rPr>
          <w:color w:val="1B1B1B"/>
        </w:rPr>
        <w:t>at</w:t>
      </w:r>
      <w:r>
        <w:rPr>
          <w:color w:val="1B1B1B"/>
          <w:spacing w:val="-2"/>
        </w:rPr>
        <w:t xml:space="preserve"> </w:t>
      </w:r>
      <w:r>
        <w:rPr>
          <w:color w:val="1B1B1B"/>
        </w:rPr>
        <w:t>least</w:t>
      </w:r>
      <w:r>
        <w:rPr>
          <w:color w:val="1B1B1B"/>
          <w:spacing w:val="-2"/>
        </w:rPr>
        <w:t xml:space="preserve"> </w:t>
      </w:r>
      <w:r>
        <w:rPr>
          <w:color w:val="1B1B1B"/>
        </w:rPr>
        <w:t>the</w:t>
      </w:r>
      <w:r>
        <w:rPr>
          <w:color w:val="1B1B1B"/>
          <w:spacing w:val="-3"/>
        </w:rPr>
        <w:t xml:space="preserve"> </w:t>
      </w:r>
      <w:r>
        <w:rPr>
          <w:color w:val="1B1B1B"/>
        </w:rPr>
        <w:t>same</w:t>
      </w:r>
      <w:r>
        <w:rPr>
          <w:color w:val="1B1B1B"/>
          <w:spacing w:val="-1"/>
        </w:rPr>
        <w:t xml:space="preserve"> </w:t>
      </w:r>
      <w:r>
        <w:rPr>
          <w:color w:val="1B1B1B"/>
        </w:rPr>
        <w:t>number</w:t>
      </w:r>
      <w:r>
        <w:rPr>
          <w:color w:val="1B1B1B"/>
          <w:spacing w:val="-3"/>
        </w:rPr>
        <w:t xml:space="preserve"> </w:t>
      </w:r>
      <w:r>
        <w:rPr>
          <w:color w:val="1B1B1B"/>
        </w:rPr>
        <w:t>of</w:t>
      </w:r>
      <w:r>
        <w:rPr>
          <w:color w:val="1B1B1B"/>
          <w:spacing w:val="-3"/>
        </w:rPr>
        <w:t xml:space="preserve"> </w:t>
      </w:r>
      <w:r>
        <w:rPr>
          <w:color w:val="1B1B1B"/>
        </w:rPr>
        <w:t>participants</w:t>
      </w:r>
      <w:r>
        <w:rPr>
          <w:color w:val="1B1B1B"/>
          <w:spacing w:val="-2"/>
        </w:rPr>
        <w:t xml:space="preserve"> </w:t>
      </w:r>
      <w:r>
        <w:rPr>
          <w:color w:val="1B1B1B"/>
        </w:rPr>
        <w:t>as</w:t>
      </w:r>
      <w:r>
        <w:rPr>
          <w:color w:val="1B1B1B"/>
          <w:spacing w:val="-2"/>
        </w:rPr>
        <w:t xml:space="preserve"> </w:t>
      </w:r>
      <w:r>
        <w:rPr>
          <w:color w:val="1B1B1B"/>
        </w:rPr>
        <w:t>in previous years, despite reduced or level funding. The goal is to maximize participant reach and service delivery efficiency.</w:t>
      </w:r>
    </w:p>
    <w:p w14:paraId="14011CE3" w14:textId="77777777" w:rsidR="00155241" w:rsidRDefault="00155241" w:rsidP="00155241">
      <w:pPr>
        <w:pStyle w:val="BodyText"/>
        <w:spacing w:before="131"/>
      </w:pPr>
    </w:p>
    <w:p w14:paraId="09BDEEE2" w14:textId="77777777" w:rsidR="00155241" w:rsidRDefault="00155241" w:rsidP="00155241">
      <w:pPr>
        <w:pStyle w:val="BodyText"/>
        <w:spacing w:line="280" w:lineRule="auto"/>
        <w:ind w:left="720" w:right="721"/>
      </w:pPr>
      <w:r>
        <w:rPr>
          <w:color w:val="1B1B1B"/>
        </w:rPr>
        <w:t>All</w:t>
      </w:r>
      <w:r>
        <w:rPr>
          <w:color w:val="1B1B1B"/>
          <w:spacing w:val="-3"/>
        </w:rPr>
        <w:t xml:space="preserve"> </w:t>
      </w:r>
      <w:r>
        <w:rPr>
          <w:color w:val="1B1B1B"/>
        </w:rPr>
        <w:t>WIOA</w:t>
      </w:r>
      <w:r>
        <w:rPr>
          <w:color w:val="1B1B1B"/>
          <w:spacing w:val="-4"/>
        </w:rPr>
        <w:t xml:space="preserve"> </w:t>
      </w:r>
      <w:r>
        <w:rPr>
          <w:color w:val="1B1B1B"/>
        </w:rPr>
        <w:t>populations</w:t>
      </w:r>
      <w:r>
        <w:rPr>
          <w:color w:val="1B1B1B"/>
          <w:spacing w:val="-3"/>
        </w:rPr>
        <w:t xml:space="preserve"> </w:t>
      </w:r>
      <w:r>
        <w:rPr>
          <w:color w:val="1B1B1B"/>
        </w:rPr>
        <w:t>-</w:t>
      </w:r>
      <w:r>
        <w:rPr>
          <w:color w:val="1B1B1B"/>
          <w:spacing w:val="-2"/>
        </w:rPr>
        <w:t xml:space="preserve"> </w:t>
      </w:r>
      <w:r>
        <w:rPr>
          <w:color w:val="1B1B1B"/>
        </w:rPr>
        <w:t>adults,</w:t>
      </w:r>
      <w:r>
        <w:rPr>
          <w:color w:val="1B1B1B"/>
          <w:spacing w:val="-3"/>
        </w:rPr>
        <w:t xml:space="preserve"> </w:t>
      </w:r>
      <w:r>
        <w:rPr>
          <w:color w:val="1B1B1B"/>
        </w:rPr>
        <w:t>dislocated</w:t>
      </w:r>
      <w:r>
        <w:rPr>
          <w:color w:val="1B1B1B"/>
          <w:spacing w:val="-3"/>
        </w:rPr>
        <w:t xml:space="preserve"> </w:t>
      </w:r>
      <w:r>
        <w:rPr>
          <w:color w:val="1B1B1B"/>
        </w:rPr>
        <w:t>workers,</w:t>
      </w:r>
      <w:r>
        <w:rPr>
          <w:color w:val="1B1B1B"/>
          <w:spacing w:val="-3"/>
        </w:rPr>
        <w:t xml:space="preserve"> </w:t>
      </w:r>
      <w:r>
        <w:rPr>
          <w:color w:val="1B1B1B"/>
        </w:rPr>
        <w:t>and</w:t>
      </w:r>
      <w:r>
        <w:rPr>
          <w:color w:val="1B1B1B"/>
          <w:spacing w:val="-3"/>
        </w:rPr>
        <w:t xml:space="preserve"> </w:t>
      </w:r>
      <w:r>
        <w:rPr>
          <w:color w:val="1B1B1B"/>
        </w:rPr>
        <w:t>youth</w:t>
      </w:r>
      <w:r>
        <w:rPr>
          <w:color w:val="1B1B1B"/>
          <w:spacing w:val="-3"/>
        </w:rPr>
        <w:t xml:space="preserve"> </w:t>
      </w:r>
      <w:r>
        <w:rPr>
          <w:color w:val="1B1B1B"/>
        </w:rPr>
        <w:t>–</w:t>
      </w:r>
      <w:r>
        <w:rPr>
          <w:color w:val="1B1B1B"/>
          <w:spacing w:val="-3"/>
        </w:rPr>
        <w:t xml:space="preserve"> </w:t>
      </w:r>
      <w:r>
        <w:rPr>
          <w:color w:val="1B1B1B"/>
        </w:rPr>
        <w:t>will</w:t>
      </w:r>
      <w:r>
        <w:rPr>
          <w:color w:val="1B1B1B"/>
          <w:spacing w:val="-3"/>
        </w:rPr>
        <w:t xml:space="preserve"> </w:t>
      </w:r>
      <w:r>
        <w:rPr>
          <w:color w:val="1B1B1B"/>
        </w:rPr>
        <w:t>benefit</w:t>
      </w:r>
      <w:r>
        <w:rPr>
          <w:color w:val="1B1B1B"/>
          <w:spacing w:val="-3"/>
        </w:rPr>
        <w:t xml:space="preserve"> </w:t>
      </w:r>
      <w:r>
        <w:rPr>
          <w:color w:val="1B1B1B"/>
        </w:rPr>
        <w:t>from</w:t>
      </w:r>
      <w:r>
        <w:rPr>
          <w:color w:val="1B1B1B"/>
          <w:spacing w:val="-3"/>
        </w:rPr>
        <w:t xml:space="preserve"> </w:t>
      </w:r>
      <w:r>
        <w:rPr>
          <w:color w:val="1B1B1B"/>
        </w:rPr>
        <w:t>this</w:t>
      </w:r>
      <w:r>
        <w:rPr>
          <w:color w:val="1B1B1B"/>
          <w:spacing w:val="-3"/>
        </w:rPr>
        <w:t xml:space="preserve"> </w:t>
      </w:r>
      <w:r>
        <w:rPr>
          <w:color w:val="1B1B1B"/>
        </w:rPr>
        <w:t>waiver, especially those in remote or rural regions. These individuals will gain access to virtual AJC services equivalent to those provided in physical comprehensive centers.</w:t>
      </w:r>
    </w:p>
    <w:p w14:paraId="56821357" w14:textId="77777777" w:rsidR="00155241" w:rsidRDefault="00155241" w:rsidP="00155241">
      <w:pPr>
        <w:pStyle w:val="BodyText"/>
        <w:spacing w:before="124"/>
      </w:pPr>
    </w:p>
    <w:p w14:paraId="572CD622" w14:textId="77777777" w:rsidR="00155241" w:rsidRDefault="00155241" w:rsidP="00155241">
      <w:pPr>
        <w:pStyle w:val="BodyText"/>
        <w:ind w:left="720"/>
      </w:pPr>
      <w:r>
        <w:rPr>
          <w:color w:val="1B1B1B"/>
        </w:rPr>
        <w:t>The</w:t>
      </w:r>
      <w:r>
        <w:rPr>
          <w:color w:val="1B1B1B"/>
          <w:spacing w:val="-5"/>
        </w:rPr>
        <w:t xml:space="preserve"> </w:t>
      </w:r>
      <w:r>
        <w:rPr>
          <w:color w:val="1B1B1B"/>
        </w:rPr>
        <w:t>state</w:t>
      </w:r>
      <w:r>
        <w:rPr>
          <w:color w:val="1B1B1B"/>
          <w:spacing w:val="-2"/>
        </w:rPr>
        <w:t xml:space="preserve"> </w:t>
      </w:r>
      <w:r>
        <w:rPr>
          <w:color w:val="1B1B1B"/>
        </w:rPr>
        <w:t>will</w:t>
      </w:r>
      <w:r>
        <w:rPr>
          <w:color w:val="1B1B1B"/>
          <w:spacing w:val="-1"/>
        </w:rPr>
        <w:t xml:space="preserve"> </w:t>
      </w:r>
      <w:r>
        <w:rPr>
          <w:color w:val="1B1B1B"/>
        </w:rPr>
        <w:t>monitor</w:t>
      </w:r>
      <w:r>
        <w:rPr>
          <w:color w:val="1B1B1B"/>
          <w:spacing w:val="-2"/>
        </w:rPr>
        <w:t xml:space="preserve"> </w:t>
      </w:r>
      <w:r>
        <w:rPr>
          <w:color w:val="1B1B1B"/>
        </w:rPr>
        <w:t>implementation</w:t>
      </w:r>
      <w:r>
        <w:rPr>
          <w:color w:val="1B1B1B"/>
          <w:spacing w:val="-1"/>
        </w:rPr>
        <w:t xml:space="preserve"> </w:t>
      </w:r>
      <w:r>
        <w:rPr>
          <w:color w:val="1B1B1B"/>
          <w:spacing w:val="-5"/>
        </w:rPr>
        <w:t>by:</w:t>
      </w:r>
    </w:p>
    <w:p w14:paraId="6E1FB4E9" w14:textId="77777777" w:rsidR="00155241" w:rsidRDefault="00155241" w:rsidP="00155241">
      <w:pPr>
        <w:pStyle w:val="BodyText"/>
        <w:spacing w:before="177"/>
      </w:pPr>
    </w:p>
    <w:p w14:paraId="516C3153" w14:textId="77777777" w:rsidR="00155241" w:rsidRDefault="00155241" w:rsidP="00155241">
      <w:pPr>
        <w:pStyle w:val="ListParagraph"/>
        <w:numPr>
          <w:ilvl w:val="0"/>
          <w:numId w:val="1"/>
        </w:numPr>
        <w:tabs>
          <w:tab w:val="left" w:pos="1440"/>
        </w:tabs>
        <w:spacing w:line="273" w:lineRule="auto"/>
        <w:ind w:right="1125"/>
        <w:contextualSpacing w:val="0"/>
        <w:rPr>
          <w:sz w:val="24"/>
        </w:rPr>
      </w:pPr>
      <w:r>
        <w:rPr>
          <w:color w:val="1B1B1B"/>
          <w:sz w:val="24"/>
        </w:rPr>
        <w:t>Comparing</w:t>
      </w:r>
      <w:r>
        <w:rPr>
          <w:color w:val="1B1B1B"/>
          <w:spacing w:val="-3"/>
          <w:sz w:val="24"/>
        </w:rPr>
        <w:t xml:space="preserve"> </w:t>
      </w:r>
      <w:r>
        <w:rPr>
          <w:color w:val="1B1B1B"/>
          <w:sz w:val="24"/>
        </w:rPr>
        <w:t>prior</w:t>
      </w:r>
      <w:r>
        <w:rPr>
          <w:color w:val="1B1B1B"/>
          <w:spacing w:val="-4"/>
          <w:sz w:val="24"/>
        </w:rPr>
        <w:t xml:space="preserve"> </w:t>
      </w:r>
      <w:r>
        <w:rPr>
          <w:color w:val="1B1B1B"/>
          <w:sz w:val="24"/>
        </w:rPr>
        <w:t>year</w:t>
      </w:r>
      <w:r>
        <w:rPr>
          <w:color w:val="1B1B1B"/>
          <w:spacing w:val="-2"/>
          <w:sz w:val="24"/>
        </w:rPr>
        <w:t xml:space="preserve"> </w:t>
      </w:r>
      <w:r>
        <w:rPr>
          <w:color w:val="1B1B1B"/>
          <w:sz w:val="24"/>
        </w:rPr>
        <w:t>expenditures</w:t>
      </w:r>
      <w:r>
        <w:rPr>
          <w:color w:val="1B1B1B"/>
          <w:spacing w:val="-3"/>
          <w:sz w:val="24"/>
        </w:rPr>
        <w:t xml:space="preserve"> </w:t>
      </w:r>
      <w:r>
        <w:rPr>
          <w:color w:val="1B1B1B"/>
          <w:sz w:val="24"/>
        </w:rPr>
        <w:t>and</w:t>
      </w:r>
      <w:r>
        <w:rPr>
          <w:color w:val="1B1B1B"/>
          <w:spacing w:val="-3"/>
          <w:sz w:val="24"/>
        </w:rPr>
        <w:t xml:space="preserve"> </w:t>
      </w:r>
      <w:r>
        <w:rPr>
          <w:color w:val="1B1B1B"/>
          <w:sz w:val="24"/>
        </w:rPr>
        <w:t>staffing</w:t>
      </w:r>
      <w:r>
        <w:rPr>
          <w:color w:val="1B1B1B"/>
          <w:spacing w:val="-3"/>
          <w:sz w:val="24"/>
        </w:rPr>
        <w:t xml:space="preserve"> </w:t>
      </w:r>
      <w:r>
        <w:rPr>
          <w:color w:val="1B1B1B"/>
          <w:sz w:val="24"/>
        </w:rPr>
        <w:t>costs</w:t>
      </w:r>
      <w:r>
        <w:rPr>
          <w:color w:val="1B1B1B"/>
          <w:spacing w:val="-3"/>
          <w:sz w:val="24"/>
        </w:rPr>
        <w:t xml:space="preserve"> </w:t>
      </w:r>
      <w:r>
        <w:rPr>
          <w:color w:val="1B1B1B"/>
          <w:sz w:val="24"/>
        </w:rPr>
        <w:t>of</w:t>
      </w:r>
      <w:r>
        <w:rPr>
          <w:color w:val="1B1B1B"/>
          <w:spacing w:val="-4"/>
          <w:sz w:val="24"/>
        </w:rPr>
        <w:t xml:space="preserve"> </w:t>
      </w:r>
      <w:r>
        <w:rPr>
          <w:color w:val="1B1B1B"/>
          <w:sz w:val="24"/>
        </w:rPr>
        <w:t>physical</w:t>
      </w:r>
      <w:r>
        <w:rPr>
          <w:color w:val="1B1B1B"/>
          <w:spacing w:val="-3"/>
          <w:sz w:val="24"/>
        </w:rPr>
        <w:t xml:space="preserve"> </w:t>
      </w:r>
      <w:r>
        <w:rPr>
          <w:color w:val="1B1B1B"/>
          <w:sz w:val="24"/>
        </w:rPr>
        <w:t>AJCs</w:t>
      </w:r>
      <w:r>
        <w:rPr>
          <w:color w:val="1B1B1B"/>
          <w:spacing w:val="-3"/>
          <w:sz w:val="24"/>
        </w:rPr>
        <w:t xml:space="preserve"> </w:t>
      </w:r>
      <w:r>
        <w:rPr>
          <w:color w:val="1B1B1B"/>
          <w:sz w:val="24"/>
        </w:rPr>
        <w:t>to</w:t>
      </w:r>
      <w:r>
        <w:rPr>
          <w:color w:val="1B1B1B"/>
          <w:spacing w:val="-3"/>
          <w:sz w:val="24"/>
        </w:rPr>
        <w:t xml:space="preserve"> </w:t>
      </w:r>
      <w:r>
        <w:rPr>
          <w:color w:val="1B1B1B"/>
          <w:sz w:val="24"/>
        </w:rPr>
        <w:t>those</w:t>
      </w:r>
      <w:r>
        <w:rPr>
          <w:color w:val="1B1B1B"/>
          <w:spacing w:val="-4"/>
          <w:sz w:val="24"/>
        </w:rPr>
        <w:t xml:space="preserve"> </w:t>
      </w:r>
      <w:r>
        <w:rPr>
          <w:color w:val="1B1B1B"/>
          <w:sz w:val="24"/>
        </w:rPr>
        <w:t>of</w:t>
      </w:r>
      <w:r>
        <w:rPr>
          <w:color w:val="1B1B1B"/>
          <w:spacing w:val="-4"/>
          <w:sz w:val="24"/>
        </w:rPr>
        <w:t xml:space="preserve"> </w:t>
      </w:r>
      <w:r>
        <w:rPr>
          <w:color w:val="1B1B1B"/>
          <w:sz w:val="24"/>
        </w:rPr>
        <w:t xml:space="preserve">the virtual </w:t>
      </w:r>
      <w:proofErr w:type="gramStart"/>
      <w:r>
        <w:rPr>
          <w:color w:val="1B1B1B"/>
          <w:sz w:val="24"/>
        </w:rPr>
        <w:t>AJCs;</w:t>
      </w:r>
      <w:proofErr w:type="gramEnd"/>
    </w:p>
    <w:p w14:paraId="3EAD1F89" w14:textId="77777777" w:rsidR="00155241" w:rsidRDefault="00155241" w:rsidP="00155241">
      <w:pPr>
        <w:pStyle w:val="ListParagraph"/>
        <w:numPr>
          <w:ilvl w:val="0"/>
          <w:numId w:val="1"/>
        </w:numPr>
        <w:tabs>
          <w:tab w:val="left" w:pos="1439"/>
        </w:tabs>
        <w:spacing w:before="10"/>
        <w:ind w:left="1439" w:hanging="359"/>
        <w:contextualSpacing w:val="0"/>
        <w:rPr>
          <w:sz w:val="24"/>
        </w:rPr>
      </w:pPr>
      <w:r>
        <w:rPr>
          <w:color w:val="1B1B1B"/>
          <w:sz w:val="24"/>
        </w:rPr>
        <w:t>Tracking</w:t>
      </w:r>
      <w:r>
        <w:rPr>
          <w:color w:val="1B1B1B"/>
          <w:spacing w:val="-4"/>
          <w:sz w:val="24"/>
        </w:rPr>
        <w:t xml:space="preserve"> </w:t>
      </w:r>
      <w:r>
        <w:rPr>
          <w:color w:val="1B1B1B"/>
          <w:sz w:val="24"/>
        </w:rPr>
        <w:t>participant</w:t>
      </w:r>
      <w:r>
        <w:rPr>
          <w:color w:val="1B1B1B"/>
          <w:spacing w:val="-2"/>
          <w:sz w:val="24"/>
        </w:rPr>
        <w:t xml:space="preserve"> </w:t>
      </w:r>
      <w:r>
        <w:rPr>
          <w:color w:val="1B1B1B"/>
          <w:sz w:val="24"/>
        </w:rPr>
        <w:t>engagement,</w:t>
      </w:r>
      <w:r>
        <w:rPr>
          <w:color w:val="1B1B1B"/>
          <w:spacing w:val="-2"/>
          <w:sz w:val="24"/>
        </w:rPr>
        <w:t xml:space="preserve"> </w:t>
      </w:r>
      <w:r>
        <w:rPr>
          <w:color w:val="1B1B1B"/>
          <w:sz w:val="24"/>
        </w:rPr>
        <w:t>service</w:t>
      </w:r>
      <w:r>
        <w:rPr>
          <w:color w:val="1B1B1B"/>
          <w:spacing w:val="-3"/>
          <w:sz w:val="24"/>
        </w:rPr>
        <w:t xml:space="preserve"> </w:t>
      </w:r>
      <w:r>
        <w:rPr>
          <w:color w:val="1B1B1B"/>
          <w:sz w:val="24"/>
        </w:rPr>
        <w:t>delivery</w:t>
      </w:r>
      <w:r>
        <w:rPr>
          <w:color w:val="1B1B1B"/>
          <w:spacing w:val="-2"/>
          <w:sz w:val="24"/>
        </w:rPr>
        <w:t xml:space="preserve"> </w:t>
      </w:r>
      <w:r>
        <w:rPr>
          <w:color w:val="1B1B1B"/>
          <w:sz w:val="24"/>
        </w:rPr>
        <w:t>metrics,</w:t>
      </w:r>
      <w:r>
        <w:rPr>
          <w:color w:val="1B1B1B"/>
          <w:spacing w:val="-2"/>
          <w:sz w:val="24"/>
        </w:rPr>
        <w:t xml:space="preserve"> </w:t>
      </w:r>
      <w:r>
        <w:rPr>
          <w:color w:val="1B1B1B"/>
          <w:sz w:val="24"/>
        </w:rPr>
        <w:t>and</w:t>
      </w:r>
      <w:r>
        <w:rPr>
          <w:color w:val="1B1B1B"/>
          <w:spacing w:val="-2"/>
          <w:sz w:val="24"/>
        </w:rPr>
        <w:t xml:space="preserve"> </w:t>
      </w:r>
      <w:r>
        <w:rPr>
          <w:color w:val="1B1B1B"/>
          <w:sz w:val="24"/>
        </w:rPr>
        <w:t>customer</w:t>
      </w:r>
      <w:r>
        <w:rPr>
          <w:color w:val="1B1B1B"/>
          <w:spacing w:val="-3"/>
          <w:sz w:val="24"/>
        </w:rPr>
        <w:t xml:space="preserve"> </w:t>
      </w:r>
      <w:r>
        <w:rPr>
          <w:color w:val="1B1B1B"/>
          <w:sz w:val="24"/>
        </w:rPr>
        <w:t>satisfaction;</w:t>
      </w:r>
      <w:r>
        <w:rPr>
          <w:color w:val="1B1B1B"/>
          <w:spacing w:val="-1"/>
          <w:sz w:val="24"/>
        </w:rPr>
        <w:t xml:space="preserve"> </w:t>
      </w:r>
      <w:r>
        <w:rPr>
          <w:color w:val="1B1B1B"/>
          <w:spacing w:val="-5"/>
          <w:sz w:val="24"/>
        </w:rPr>
        <w:t>and</w:t>
      </w:r>
    </w:p>
    <w:p w14:paraId="129F9135" w14:textId="77777777" w:rsidR="00155241" w:rsidRDefault="00155241" w:rsidP="00155241">
      <w:pPr>
        <w:pStyle w:val="ListParagraph"/>
        <w:numPr>
          <w:ilvl w:val="0"/>
          <w:numId w:val="1"/>
        </w:numPr>
        <w:tabs>
          <w:tab w:val="left" w:pos="1439"/>
        </w:tabs>
        <w:spacing w:before="45"/>
        <w:ind w:left="1439" w:hanging="359"/>
        <w:contextualSpacing w:val="0"/>
        <w:rPr>
          <w:sz w:val="24"/>
        </w:rPr>
      </w:pPr>
      <w:r>
        <w:rPr>
          <w:color w:val="1B1B1B"/>
          <w:sz w:val="24"/>
        </w:rPr>
        <w:t>Evaluating</w:t>
      </w:r>
      <w:r>
        <w:rPr>
          <w:color w:val="1B1B1B"/>
          <w:spacing w:val="-2"/>
          <w:sz w:val="24"/>
        </w:rPr>
        <w:t xml:space="preserve"> </w:t>
      </w:r>
      <w:r>
        <w:rPr>
          <w:color w:val="1B1B1B"/>
          <w:sz w:val="24"/>
        </w:rPr>
        <w:t>the</w:t>
      </w:r>
      <w:r>
        <w:rPr>
          <w:color w:val="1B1B1B"/>
          <w:spacing w:val="-2"/>
          <w:sz w:val="24"/>
        </w:rPr>
        <w:t xml:space="preserve"> </w:t>
      </w:r>
      <w:r>
        <w:rPr>
          <w:color w:val="1B1B1B"/>
          <w:sz w:val="24"/>
        </w:rPr>
        <w:t>effectiveness</w:t>
      </w:r>
      <w:r>
        <w:rPr>
          <w:color w:val="1B1B1B"/>
          <w:spacing w:val="-1"/>
          <w:sz w:val="24"/>
        </w:rPr>
        <w:t xml:space="preserve"> </w:t>
      </w:r>
      <w:r>
        <w:rPr>
          <w:color w:val="1B1B1B"/>
          <w:sz w:val="24"/>
        </w:rPr>
        <w:t>of</w:t>
      </w:r>
      <w:r>
        <w:rPr>
          <w:color w:val="1B1B1B"/>
          <w:spacing w:val="-3"/>
          <w:sz w:val="24"/>
        </w:rPr>
        <w:t xml:space="preserve"> </w:t>
      </w:r>
      <w:r>
        <w:rPr>
          <w:color w:val="1B1B1B"/>
          <w:sz w:val="24"/>
        </w:rPr>
        <w:t>virtual</w:t>
      </w:r>
      <w:r>
        <w:rPr>
          <w:color w:val="1B1B1B"/>
          <w:spacing w:val="-1"/>
          <w:sz w:val="24"/>
        </w:rPr>
        <w:t xml:space="preserve"> </w:t>
      </w:r>
      <w:r>
        <w:rPr>
          <w:color w:val="1B1B1B"/>
          <w:sz w:val="24"/>
        </w:rPr>
        <w:t>service</w:t>
      </w:r>
      <w:r>
        <w:rPr>
          <w:color w:val="1B1B1B"/>
          <w:spacing w:val="-2"/>
          <w:sz w:val="24"/>
        </w:rPr>
        <w:t xml:space="preserve"> </w:t>
      </w:r>
      <w:r>
        <w:rPr>
          <w:color w:val="1B1B1B"/>
          <w:sz w:val="24"/>
        </w:rPr>
        <w:t>delivery</w:t>
      </w:r>
      <w:r>
        <w:rPr>
          <w:color w:val="1B1B1B"/>
          <w:spacing w:val="-2"/>
          <w:sz w:val="24"/>
        </w:rPr>
        <w:t xml:space="preserve"> </w:t>
      </w:r>
      <w:r>
        <w:rPr>
          <w:color w:val="1B1B1B"/>
          <w:sz w:val="24"/>
        </w:rPr>
        <w:t>in</w:t>
      </w:r>
      <w:r>
        <w:rPr>
          <w:color w:val="1B1B1B"/>
          <w:spacing w:val="-1"/>
          <w:sz w:val="24"/>
        </w:rPr>
        <w:t xml:space="preserve"> </w:t>
      </w:r>
      <w:r>
        <w:rPr>
          <w:color w:val="1B1B1B"/>
          <w:sz w:val="24"/>
        </w:rPr>
        <w:t>meeting</w:t>
      </w:r>
      <w:r>
        <w:rPr>
          <w:color w:val="1B1B1B"/>
          <w:spacing w:val="-1"/>
          <w:sz w:val="24"/>
        </w:rPr>
        <w:t xml:space="preserve"> </w:t>
      </w:r>
      <w:r>
        <w:rPr>
          <w:color w:val="1B1B1B"/>
          <w:sz w:val="24"/>
        </w:rPr>
        <w:t>workforce</w:t>
      </w:r>
      <w:r>
        <w:rPr>
          <w:color w:val="1B1B1B"/>
          <w:spacing w:val="-2"/>
          <w:sz w:val="24"/>
        </w:rPr>
        <w:t xml:space="preserve"> needs.</w:t>
      </w:r>
    </w:p>
    <w:p w14:paraId="495E638A" w14:textId="77777777" w:rsidR="000B064A" w:rsidRDefault="000B064A"/>
    <w:sectPr w:rsidR="000B064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46F6C" w14:textId="77777777" w:rsidR="004A7509" w:rsidRDefault="004A7509" w:rsidP="004A7509">
      <w:r>
        <w:separator/>
      </w:r>
    </w:p>
  </w:endnote>
  <w:endnote w:type="continuationSeparator" w:id="0">
    <w:p w14:paraId="60DDF5ED" w14:textId="77777777" w:rsidR="004A7509" w:rsidRDefault="004A7509" w:rsidP="004A7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318E" w14:textId="56AB69ED" w:rsidR="004A7509" w:rsidRDefault="004A7509" w:rsidP="004A7509">
    <w:pPr>
      <w:pStyle w:val="Footer"/>
      <w:jc w:val="right"/>
      <w:rPr>
        <w:sz w:val="16"/>
        <w:szCs w:val="16"/>
      </w:rPr>
    </w:pPr>
    <w:r>
      <w:rPr>
        <w:sz w:val="16"/>
        <w:szCs w:val="16"/>
      </w:rPr>
      <w:t>Operational Guidance: OG 05-2026</w:t>
    </w:r>
  </w:p>
  <w:p w14:paraId="19B68258" w14:textId="0F03D550" w:rsidR="004A7509" w:rsidRDefault="004A7509" w:rsidP="004A7509">
    <w:pPr>
      <w:pStyle w:val="Footer"/>
      <w:jc w:val="right"/>
      <w:rPr>
        <w:sz w:val="16"/>
        <w:szCs w:val="16"/>
      </w:rPr>
    </w:pPr>
    <w:r>
      <w:rPr>
        <w:sz w:val="16"/>
        <w:szCs w:val="16"/>
      </w:rPr>
      <w:t>Attachment</w:t>
    </w:r>
  </w:p>
  <w:p w14:paraId="2482C391" w14:textId="7457D42D" w:rsidR="004A7509" w:rsidRPr="004A7509" w:rsidRDefault="004A7509" w:rsidP="004A7509">
    <w:pPr>
      <w:pStyle w:val="Footer"/>
      <w:jc w:val="right"/>
      <w:rPr>
        <w:sz w:val="16"/>
        <w:szCs w:val="16"/>
      </w:rPr>
    </w:pPr>
    <w:r w:rsidRPr="004A7509">
      <w:rPr>
        <w:sz w:val="16"/>
        <w:szCs w:val="16"/>
      </w:rPr>
      <w:t xml:space="preserve">Page </w:t>
    </w:r>
    <w:r w:rsidRPr="004A7509">
      <w:rPr>
        <w:sz w:val="16"/>
        <w:szCs w:val="16"/>
      </w:rPr>
      <w:fldChar w:fldCharType="begin"/>
    </w:r>
    <w:r w:rsidRPr="004A7509">
      <w:rPr>
        <w:sz w:val="16"/>
        <w:szCs w:val="16"/>
      </w:rPr>
      <w:instrText xml:space="preserve"> PAGE  \* Arabic  \* MERGEFORMAT </w:instrText>
    </w:r>
    <w:r w:rsidRPr="004A7509">
      <w:rPr>
        <w:sz w:val="16"/>
        <w:szCs w:val="16"/>
      </w:rPr>
      <w:fldChar w:fldCharType="separate"/>
    </w:r>
    <w:r w:rsidRPr="004A7509">
      <w:rPr>
        <w:noProof/>
        <w:sz w:val="16"/>
        <w:szCs w:val="16"/>
      </w:rPr>
      <w:t>1</w:t>
    </w:r>
    <w:r w:rsidRPr="004A7509">
      <w:rPr>
        <w:sz w:val="16"/>
        <w:szCs w:val="16"/>
      </w:rPr>
      <w:fldChar w:fldCharType="end"/>
    </w:r>
    <w:r w:rsidRPr="004A7509">
      <w:rPr>
        <w:sz w:val="16"/>
        <w:szCs w:val="16"/>
      </w:rPr>
      <w:t xml:space="preserve"> of </w:t>
    </w:r>
    <w:r w:rsidRPr="004A7509">
      <w:rPr>
        <w:sz w:val="16"/>
        <w:szCs w:val="16"/>
      </w:rPr>
      <w:fldChar w:fldCharType="begin"/>
    </w:r>
    <w:r w:rsidRPr="004A7509">
      <w:rPr>
        <w:sz w:val="16"/>
        <w:szCs w:val="16"/>
      </w:rPr>
      <w:instrText xml:space="preserve"> NUMPAGES  \* Arabic  \* MERGEFORMAT </w:instrText>
    </w:r>
    <w:r w:rsidRPr="004A7509">
      <w:rPr>
        <w:sz w:val="16"/>
        <w:szCs w:val="16"/>
      </w:rPr>
      <w:fldChar w:fldCharType="separate"/>
    </w:r>
    <w:r w:rsidRPr="004A7509">
      <w:rPr>
        <w:noProof/>
        <w:sz w:val="16"/>
        <w:szCs w:val="16"/>
      </w:rPr>
      <w:t>2</w:t>
    </w:r>
    <w:r w:rsidRPr="004A750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39981" w14:textId="77777777" w:rsidR="004A7509" w:rsidRDefault="004A7509" w:rsidP="004A7509">
      <w:r>
        <w:separator/>
      </w:r>
    </w:p>
  </w:footnote>
  <w:footnote w:type="continuationSeparator" w:id="0">
    <w:p w14:paraId="745E4A85" w14:textId="77777777" w:rsidR="004A7509" w:rsidRDefault="004A7509" w:rsidP="004A7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D473F"/>
    <w:multiLevelType w:val="hybridMultilevel"/>
    <w:tmpl w:val="DC786F92"/>
    <w:lvl w:ilvl="0" w:tplc="B1DCD6A0">
      <w:numFmt w:val="bullet"/>
      <w:lvlText w:val=""/>
      <w:lvlJc w:val="left"/>
      <w:pPr>
        <w:ind w:left="1440" w:hanging="360"/>
      </w:pPr>
      <w:rPr>
        <w:rFonts w:ascii="Symbol" w:eastAsia="Symbol" w:hAnsi="Symbol" w:cs="Symbol" w:hint="default"/>
        <w:b w:val="0"/>
        <w:bCs w:val="0"/>
        <w:i w:val="0"/>
        <w:iCs w:val="0"/>
        <w:color w:val="1B1B1B"/>
        <w:spacing w:val="0"/>
        <w:w w:val="100"/>
        <w:sz w:val="24"/>
        <w:szCs w:val="24"/>
        <w:lang w:val="en-US" w:eastAsia="en-US" w:bidi="ar-SA"/>
      </w:rPr>
    </w:lvl>
    <w:lvl w:ilvl="1" w:tplc="5ACA7A3E">
      <w:numFmt w:val="bullet"/>
      <w:lvlText w:val="o"/>
      <w:lvlJc w:val="left"/>
      <w:pPr>
        <w:ind w:left="2160" w:hanging="360"/>
      </w:pPr>
      <w:rPr>
        <w:rFonts w:ascii="Courier New" w:eastAsia="Courier New" w:hAnsi="Courier New" w:cs="Courier New" w:hint="default"/>
        <w:b w:val="0"/>
        <w:bCs w:val="0"/>
        <w:i w:val="0"/>
        <w:iCs w:val="0"/>
        <w:color w:val="1B1B1B"/>
        <w:spacing w:val="0"/>
        <w:w w:val="100"/>
        <w:sz w:val="24"/>
        <w:szCs w:val="24"/>
        <w:lang w:val="en-US" w:eastAsia="en-US" w:bidi="ar-SA"/>
      </w:rPr>
    </w:lvl>
    <w:lvl w:ilvl="2" w:tplc="08C0F65A">
      <w:numFmt w:val="bullet"/>
      <w:lvlText w:val="•"/>
      <w:lvlJc w:val="left"/>
      <w:pPr>
        <w:ind w:left="3120" w:hanging="360"/>
      </w:pPr>
      <w:rPr>
        <w:rFonts w:hint="default"/>
        <w:lang w:val="en-US" w:eastAsia="en-US" w:bidi="ar-SA"/>
      </w:rPr>
    </w:lvl>
    <w:lvl w:ilvl="3" w:tplc="A0B8200E">
      <w:numFmt w:val="bullet"/>
      <w:lvlText w:val="•"/>
      <w:lvlJc w:val="left"/>
      <w:pPr>
        <w:ind w:left="4080" w:hanging="360"/>
      </w:pPr>
      <w:rPr>
        <w:rFonts w:hint="default"/>
        <w:lang w:val="en-US" w:eastAsia="en-US" w:bidi="ar-SA"/>
      </w:rPr>
    </w:lvl>
    <w:lvl w:ilvl="4" w:tplc="FF864034">
      <w:numFmt w:val="bullet"/>
      <w:lvlText w:val="•"/>
      <w:lvlJc w:val="left"/>
      <w:pPr>
        <w:ind w:left="5040" w:hanging="360"/>
      </w:pPr>
      <w:rPr>
        <w:rFonts w:hint="default"/>
        <w:lang w:val="en-US" w:eastAsia="en-US" w:bidi="ar-SA"/>
      </w:rPr>
    </w:lvl>
    <w:lvl w:ilvl="5" w:tplc="5A1E90FC">
      <w:numFmt w:val="bullet"/>
      <w:lvlText w:val="•"/>
      <w:lvlJc w:val="left"/>
      <w:pPr>
        <w:ind w:left="6000" w:hanging="360"/>
      </w:pPr>
      <w:rPr>
        <w:rFonts w:hint="default"/>
        <w:lang w:val="en-US" w:eastAsia="en-US" w:bidi="ar-SA"/>
      </w:rPr>
    </w:lvl>
    <w:lvl w:ilvl="6" w:tplc="9F5E609E">
      <w:numFmt w:val="bullet"/>
      <w:lvlText w:val="•"/>
      <w:lvlJc w:val="left"/>
      <w:pPr>
        <w:ind w:left="6960" w:hanging="360"/>
      </w:pPr>
      <w:rPr>
        <w:rFonts w:hint="default"/>
        <w:lang w:val="en-US" w:eastAsia="en-US" w:bidi="ar-SA"/>
      </w:rPr>
    </w:lvl>
    <w:lvl w:ilvl="7" w:tplc="1CA0A84C">
      <w:numFmt w:val="bullet"/>
      <w:lvlText w:val="•"/>
      <w:lvlJc w:val="left"/>
      <w:pPr>
        <w:ind w:left="7920" w:hanging="360"/>
      </w:pPr>
      <w:rPr>
        <w:rFonts w:hint="default"/>
        <w:lang w:val="en-US" w:eastAsia="en-US" w:bidi="ar-SA"/>
      </w:rPr>
    </w:lvl>
    <w:lvl w:ilvl="8" w:tplc="148EDF72">
      <w:numFmt w:val="bullet"/>
      <w:lvlText w:val="•"/>
      <w:lvlJc w:val="left"/>
      <w:pPr>
        <w:ind w:left="8880" w:hanging="360"/>
      </w:pPr>
      <w:rPr>
        <w:rFonts w:hint="default"/>
        <w:lang w:val="en-US" w:eastAsia="en-US" w:bidi="ar-SA"/>
      </w:rPr>
    </w:lvl>
  </w:abstractNum>
  <w:num w:numId="1" w16cid:durableId="17990317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241"/>
    <w:rsid w:val="00042129"/>
    <w:rsid w:val="000572F8"/>
    <w:rsid w:val="000B064A"/>
    <w:rsid w:val="00110754"/>
    <w:rsid w:val="00155241"/>
    <w:rsid w:val="0028054F"/>
    <w:rsid w:val="0046390B"/>
    <w:rsid w:val="004A7509"/>
    <w:rsid w:val="004E7ABC"/>
    <w:rsid w:val="0075401D"/>
    <w:rsid w:val="00833866"/>
    <w:rsid w:val="00B47D30"/>
    <w:rsid w:val="00B51830"/>
    <w:rsid w:val="00BB35AE"/>
    <w:rsid w:val="00CF272B"/>
    <w:rsid w:val="00D97556"/>
    <w:rsid w:val="00E65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EE631"/>
  <w15:chartTrackingRefBased/>
  <w15:docId w15:val="{B1DE735D-8A3D-4005-960D-EE4B2879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241"/>
    <w:pPr>
      <w:widowControl w:val="0"/>
      <w:autoSpaceDE w:val="0"/>
      <w:autoSpaceDN w:val="0"/>
      <w:spacing w:after="0" w:line="240" w:lineRule="auto"/>
    </w:pPr>
    <w:rPr>
      <w:rFonts w:eastAsia="Times New Roman" w:cs="Times New Roman"/>
      <w:kern w:val="0"/>
      <w:sz w:val="22"/>
      <w:szCs w:val="22"/>
      <w14:ligatures w14:val="none"/>
    </w:rPr>
  </w:style>
  <w:style w:type="paragraph" w:styleId="Heading1">
    <w:name w:val="heading 1"/>
    <w:basedOn w:val="Normal"/>
    <w:next w:val="Normal"/>
    <w:link w:val="Heading1Char"/>
    <w:uiPriority w:val="9"/>
    <w:qFormat/>
    <w:rsid w:val="001552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52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524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52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5524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5524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524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524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524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52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52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524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524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5524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5524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5524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5524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5524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5524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5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5241"/>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524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5241"/>
    <w:pPr>
      <w:spacing w:before="160"/>
      <w:jc w:val="center"/>
    </w:pPr>
    <w:rPr>
      <w:i/>
      <w:iCs/>
      <w:color w:val="404040" w:themeColor="text1" w:themeTint="BF"/>
    </w:rPr>
  </w:style>
  <w:style w:type="character" w:customStyle="1" w:styleId="QuoteChar">
    <w:name w:val="Quote Char"/>
    <w:basedOn w:val="DefaultParagraphFont"/>
    <w:link w:val="Quote"/>
    <w:uiPriority w:val="29"/>
    <w:rsid w:val="00155241"/>
    <w:rPr>
      <w:i/>
      <w:iCs/>
      <w:color w:val="404040" w:themeColor="text1" w:themeTint="BF"/>
    </w:rPr>
  </w:style>
  <w:style w:type="paragraph" w:styleId="ListParagraph">
    <w:name w:val="List Paragraph"/>
    <w:basedOn w:val="Normal"/>
    <w:uiPriority w:val="1"/>
    <w:qFormat/>
    <w:rsid w:val="00155241"/>
    <w:pPr>
      <w:ind w:left="720"/>
      <w:contextualSpacing/>
    </w:pPr>
  </w:style>
  <w:style w:type="character" w:styleId="IntenseEmphasis">
    <w:name w:val="Intense Emphasis"/>
    <w:basedOn w:val="DefaultParagraphFont"/>
    <w:uiPriority w:val="21"/>
    <w:qFormat/>
    <w:rsid w:val="00155241"/>
    <w:rPr>
      <w:i/>
      <w:iCs/>
      <w:color w:val="0F4761" w:themeColor="accent1" w:themeShade="BF"/>
    </w:rPr>
  </w:style>
  <w:style w:type="paragraph" w:styleId="IntenseQuote">
    <w:name w:val="Intense Quote"/>
    <w:basedOn w:val="Normal"/>
    <w:next w:val="Normal"/>
    <w:link w:val="IntenseQuoteChar"/>
    <w:uiPriority w:val="30"/>
    <w:qFormat/>
    <w:rsid w:val="001552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5241"/>
    <w:rPr>
      <w:i/>
      <w:iCs/>
      <w:color w:val="0F4761" w:themeColor="accent1" w:themeShade="BF"/>
    </w:rPr>
  </w:style>
  <w:style w:type="character" w:styleId="IntenseReference">
    <w:name w:val="Intense Reference"/>
    <w:basedOn w:val="DefaultParagraphFont"/>
    <w:uiPriority w:val="32"/>
    <w:qFormat/>
    <w:rsid w:val="00155241"/>
    <w:rPr>
      <w:b/>
      <w:bCs/>
      <w:smallCaps/>
      <w:color w:val="0F4761" w:themeColor="accent1" w:themeShade="BF"/>
      <w:spacing w:val="5"/>
    </w:rPr>
  </w:style>
  <w:style w:type="paragraph" w:styleId="BodyText">
    <w:name w:val="Body Text"/>
    <w:basedOn w:val="Normal"/>
    <w:link w:val="BodyTextChar"/>
    <w:uiPriority w:val="1"/>
    <w:qFormat/>
    <w:rsid w:val="00155241"/>
    <w:rPr>
      <w:sz w:val="24"/>
      <w:szCs w:val="24"/>
    </w:rPr>
  </w:style>
  <w:style w:type="character" w:customStyle="1" w:styleId="BodyTextChar">
    <w:name w:val="Body Text Char"/>
    <w:basedOn w:val="DefaultParagraphFont"/>
    <w:link w:val="BodyText"/>
    <w:uiPriority w:val="1"/>
    <w:rsid w:val="00155241"/>
    <w:rPr>
      <w:rFonts w:eastAsia="Times New Roman" w:cs="Times New Roman"/>
      <w:kern w:val="0"/>
      <w14:ligatures w14:val="none"/>
    </w:rPr>
  </w:style>
  <w:style w:type="paragraph" w:customStyle="1" w:styleId="TableParagraph">
    <w:name w:val="Table Paragraph"/>
    <w:basedOn w:val="Normal"/>
    <w:uiPriority w:val="1"/>
    <w:qFormat/>
    <w:rsid w:val="00155241"/>
    <w:pPr>
      <w:spacing w:before="1"/>
      <w:ind w:left="166"/>
    </w:pPr>
  </w:style>
  <w:style w:type="paragraph" w:styleId="Revision">
    <w:name w:val="Revision"/>
    <w:hidden/>
    <w:uiPriority w:val="99"/>
    <w:semiHidden/>
    <w:rsid w:val="000572F8"/>
    <w:pPr>
      <w:spacing w:after="0" w:line="240" w:lineRule="auto"/>
    </w:pPr>
    <w:rPr>
      <w:rFonts w:eastAsia="Times New Roman" w:cs="Times New Roman"/>
      <w:kern w:val="0"/>
      <w:sz w:val="22"/>
      <w:szCs w:val="22"/>
      <w14:ligatures w14:val="none"/>
    </w:rPr>
  </w:style>
  <w:style w:type="paragraph" w:styleId="Header">
    <w:name w:val="header"/>
    <w:basedOn w:val="Normal"/>
    <w:link w:val="HeaderChar"/>
    <w:uiPriority w:val="99"/>
    <w:unhideWhenUsed/>
    <w:rsid w:val="004A7509"/>
    <w:pPr>
      <w:tabs>
        <w:tab w:val="center" w:pos="4680"/>
        <w:tab w:val="right" w:pos="9360"/>
      </w:tabs>
    </w:pPr>
  </w:style>
  <w:style w:type="character" w:customStyle="1" w:styleId="HeaderChar">
    <w:name w:val="Header Char"/>
    <w:basedOn w:val="DefaultParagraphFont"/>
    <w:link w:val="Header"/>
    <w:uiPriority w:val="99"/>
    <w:rsid w:val="004A7509"/>
    <w:rPr>
      <w:rFonts w:eastAsia="Times New Roman" w:cs="Times New Roman"/>
      <w:kern w:val="0"/>
      <w:sz w:val="22"/>
      <w:szCs w:val="22"/>
      <w14:ligatures w14:val="none"/>
    </w:rPr>
  </w:style>
  <w:style w:type="paragraph" w:styleId="Footer">
    <w:name w:val="footer"/>
    <w:basedOn w:val="Normal"/>
    <w:link w:val="FooterChar"/>
    <w:uiPriority w:val="99"/>
    <w:unhideWhenUsed/>
    <w:rsid w:val="004A7509"/>
    <w:pPr>
      <w:tabs>
        <w:tab w:val="center" w:pos="4680"/>
        <w:tab w:val="right" w:pos="9360"/>
      </w:tabs>
    </w:pPr>
  </w:style>
  <w:style w:type="character" w:customStyle="1" w:styleId="FooterChar">
    <w:name w:val="Footer Char"/>
    <w:basedOn w:val="DefaultParagraphFont"/>
    <w:link w:val="Footer"/>
    <w:uiPriority w:val="99"/>
    <w:rsid w:val="004A7509"/>
    <w:rPr>
      <w:rFonts w:eastAsia="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2427</Words>
  <Characters>13839</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Cassar, Salvatore</dc:creator>
  <cp:keywords/>
  <dc:description/>
  <cp:lastModifiedBy>Cassar, Salvatore</cp:lastModifiedBy>
  <cp:revision>5</cp:revision>
  <dcterms:created xsi:type="dcterms:W3CDTF">2026-08-07T19:54:00Z</dcterms:created>
  <dcterms:modified xsi:type="dcterms:W3CDTF">2026-08-13T20:14:00Z</dcterms:modified>
</cp:coreProperties>
</file>