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31641" w14:textId="77777777" w:rsidR="00334F92" w:rsidRPr="00334F92" w:rsidRDefault="00334F92" w:rsidP="00334F92">
      <w:pPr>
        <w:jc w:val="center"/>
        <w:rPr>
          <w:rFonts w:ascii="Times New Roman" w:hAnsi="Times New Roman" w:cs="Times New Roman"/>
          <w:sz w:val="24"/>
          <w:szCs w:val="24"/>
        </w:rPr>
      </w:pPr>
      <w:bookmarkStart w:id="0" w:name="_Hlk94087735"/>
      <w:r w:rsidRPr="00334F92">
        <w:rPr>
          <w:rFonts w:ascii="Times New Roman" w:hAnsi="Times New Roman" w:cs="Times New Roman"/>
          <w:sz w:val="24"/>
          <w:szCs w:val="24"/>
        </w:rPr>
        <w:t>Memorandum of Understanding</w:t>
      </w:r>
    </w:p>
    <w:p w14:paraId="5A295FF4" w14:textId="3471CB20" w:rsidR="00334F92" w:rsidRPr="00334F92" w:rsidRDefault="72E8C277" w:rsidP="00334F92">
      <w:pPr>
        <w:jc w:val="center"/>
        <w:rPr>
          <w:rFonts w:ascii="Times New Roman" w:hAnsi="Times New Roman" w:cs="Times New Roman"/>
          <w:sz w:val="24"/>
          <w:szCs w:val="24"/>
        </w:rPr>
      </w:pPr>
      <w:r w:rsidRPr="72E8C277">
        <w:rPr>
          <w:rFonts w:ascii="Times New Roman" w:hAnsi="Times New Roman" w:cs="Times New Roman"/>
          <w:sz w:val="24"/>
          <w:szCs w:val="24"/>
        </w:rPr>
        <w:t xml:space="preserve">between </w:t>
      </w:r>
    </w:p>
    <w:p w14:paraId="0052F128" w14:textId="77777777" w:rsidR="00334F92" w:rsidRPr="00334F92" w:rsidRDefault="00334F92" w:rsidP="00334F92">
      <w:pPr>
        <w:jc w:val="center"/>
        <w:rPr>
          <w:rFonts w:ascii="Times New Roman" w:hAnsi="Times New Roman" w:cs="Times New Roman"/>
          <w:sz w:val="24"/>
          <w:szCs w:val="24"/>
        </w:rPr>
      </w:pPr>
      <w:r w:rsidRPr="00334F92">
        <w:rPr>
          <w:rFonts w:ascii="Times New Roman" w:hAnsi="Times New Roman" w:cs="Times New Roman"/>
          <w:sz w:val="24"/>
          <w:szCs w:val="24"/>
        </w:rPr>
        <w:t>The North Carolina Department of Commerce, Division of Workforce Solutions</w:t>
      </w:r>
    </w:p>
    <w:p w14:paraId="08FA3E7C" w14:textId="0C8A4FB6" w:rsidR="00334F92" w:rsidRPr="00334F92" w:rsidRDefault="72E8C277" w:rsidP="00334F92">
      <w:pPr>
        <w:jc w:val="center"/>
        <w:rPr>
          <w:rFonts w:ascii="Times New Roman" w:hAnsi="Times New Roman" w:cs="Times New Roman"/>
          <w:sz w:val="24"/>
          <w:szCs w:val="24"/>
        </w:rPr>
      </w:pPr>
      <w:r w:rsidRPr="72E8C277">
        <w:rPr>
          <w:rFonts w:ascii="Times New Roman" w:hAnsi="Times New Roman" w:cs="Times New Roman"/>
          <w:sz w:val="24"/>
          <w:szCs w:val="24"/>
        </w:rPr>
        <w:t>and</w:t>
      </w:r>
    </w:p>
    <w:p w14:paraId="033BE24F" w14:textId="257970C8" w:rsidR="00334F92" w:rsidRPr="00334F92" w:rsidRDefault="00000000" w:rsidP="00334F92">
      <w:pPr>
        <w:jc w:val="center"/>
        <w:rPr>
          <w:rFonts w:ascii="Times New Roman" w:hAnsi="Times New Roman" w:cs="Times New Roman"/>
          <w:sz w:val="24"/>
          <w:szCs w:val="24"/>
        </w:rPr>
      </w:pPr>
      <w:sdt>
        <w:sdtPr>
          <w:rPr>
            <w:rFonts w:ascii="Times New Roman" w:hAnsi="Times New Roman" w:cs="Times New Roman"/>
            <w:sz w:val="24"/>
            <w:szCs w:val="24"/>
          </w:rPr>
          <w:id w:val="-1266218685"/>
          <w:placeholder>
            <w:docPart w:val="50F57FF3388B458E8165886FE5BA7574"/>
          </w:placeholder>
          <w:showingPlcHdr/>
          <w:text/>
        </w:sdtPr>
        <w:sdtContent>
          <w:r w:rsidR="00C07835" w:rsidRPr="00D64B88">
            <w:rPr>
              <w:rStyle w:val="PlaceholderText"/>
              <w:color w:val="505050"/>
            </w:rPr>
            <w:t>Click or tap here to enter text.</w:t>
          </w:r>
        </w:sdtContent>
      </w:sdt>
      <w:r w:rsidR="00334F92" w:rsidRPr="00334F92">
        <w:rPr>
          <w:rFonts w:ascii="Times New Roman" w:hAnsi="Times New Roman" w:cs="Times New Roman"/>
          <w:sz w:val="24"/>
          <w:szCs w:val="24"/>
        </w:rPr>
        <w:t xml:space="preserve">  Workforce Development Board</w:t>
      </w:r>
    </w:p>
    <w:p w14:paraId="2B65A897" w14:textId="3D00D2DF" w:rsidR="00334F92" w:rsidRPr="00334F92" w:rsidRDefault="72E8C277" w:rsidP="0034563C">
      <w:pPr>
        <w:rPr>
          <w:rFonts w:ascii="Times New Roman" w:hAnsi="Times New Roman" w:cs="Times New Roman"/>
          <w:color w:val="000000" w:themeColor="text1"/>
          <w:sz w:val="24"/>
          <w:szCs w:val="24"/>
        </w:rPr>
      </w:pPr>
      <w:r w:rsidRPr="72E8C277">
        <w:rPr>
          <w:rFonts w:ascii="Times New Roman" w:hAnsi="Times New Roman" w:cs="Times New Roman"/>
          <w:color w:val="000000" w:themeColor="text1"/>
          <w:sz w:val="24"/>
          <w:szCs w:val="24"/>
        </w:rPr>
        <w:t xml:space="preserve">This Memorandum of Understanding (Agreement) is entered into by and between the North Carolina Department of Commerce, Division of Workforce </w:t>
      </w:r>
      <w:r w:rsidRPr="00071892">
        <w:rPr>
          <w:rFonts w:ascii="Times New Roman" w:hAnsi="Times New Roman" w:cs="Times New Roman"/>
          <w:color w:val="000000" w:themeColor="text1"/>
          <w:sz w:val="24"/>
          <w:szCs w:val="24"/>
        </w:rPr>
        <w:t xml:space="preserve">Solutions </w:t>
      </w:r>
      <w:r w:rsidRPr="00613449">
        <w:rPr>
          <w:rFonts w:ascii="Times New Roman" w:hAnsi="Times New Roman" w:cs="Times New Roman"/>
          <w:color w:val="000000" w:themeColor="text1"/>
          <w:sz w:val="24"/>
          <w:szCs w:val="24"/>
        </w:rPr>
        <w:t>(DWS)</w:t>
      </w:r>
      <w:r w:rsidRPr="00071892">
        <w:rPr>
          <w:rFonts w:ascii="Times New Roman" w:hAnsi="Times New Roman" w:cs="Times New Roman"/>
          <w:color w:val="000000" w:themeColor="text1"/>
          <w:sz w:val="24"/>
          <w:szCs w:val="24"/>
        </w:rPr>
        <w:t xml:space="preserve"> and the</w:t>
      </w:r>
      <w:r w:rsidRPr="00071892">
        <w:rPr>
          <w:rFonts w:ascii="Times New Roman" w:hAnsi="Times New Roman" w:cs="Times New Roman"/>
          <w:b/>
          <w:bCs/>
          <w:color w:val="000000" w:themeColor="text1"/>
          <w:sz w:val="24"/>
          <w:szCs w:val="24"/>
        </w:rPr>
        <w:t xml:space="preserve"> </w:t>
      </w:r>
      <w:sdt>
        <w:sdtPr>
          <w:rPr>
            <w:rFonts w:ascii="Times New Roman" w:hAnsi="Times New Roman" w:cs="Times New Roman"/>
            <w:b/>
            <w:bCs/>
            <w:color w:val="000000" w:themeColor="text1"/>
            <w:sz w:val="24"/>
            <w:szCs w:val="24"/>
          </w:rPr>
          <w:id w:val="1505175005"/>
          <w:placeholder>
            <w:docPart w:val="5FD839ABC6B04F0690D4C962B79EAB3A"/>
          </w:placeholder>
          <w:showingPlcHdr/>
          <w:text/>
        </w:sdtPr>
        <w:sdtContent>
          <w:r w:rsidR="00C07835" w:rsidRPr="00D64B88">
            <w:rPr>
              <w:rStyle w:val="PlaceholderText"/>
              <w:color w:val="505050"/>
            </w:rPr>
            <w:t>Click or tap here to enter text.</w:t>
          </w:r>
        </w:sdtContent>
      </w:sdt>
      <w:r w:rsidR="00F32747" w:rsidRPr="00071892">
        <w:rPr>
          <w:rFonts w:ascii="Times New Roman" w:hAnsi="Times New Roman" w:cs="Times New Roman"/>
          <w:color w:val="000000" w:themeColor="text1"/>
          <w:sz w:val="24"/>
          <w:szCs w:val="24"/>
        </w:rPr>
        <w:t xml:space="preserve"> W</w:t>
      </w:r>
      <w:r w:rsidRPr="00071892">
        <w:rPr>
          <w:rFonts w:ascii="Times New Roman" w:hAnsi="Times New Roman" w:cs="Times New Roman"/>
          <w:color w:val="000000" w:themeColor="text1"/>
          <w:sz w:val="24"/>
          <w:szCs w:val="24"/>
        </w:rPr>
        <w:t xml:space="preserve">orkforce Development Board </w:t>
      </w:r>
      <w:r w:rsidRPr="00613449">
        <w:rPr>
          <w:rFonts w:ascii="Times New Roman" w:hAnsi="Times New Roman" w:cs="Times New Roman"/>
          <w:color w:val="000000" w:themeColor="text1"/>
          <w:sz w:val="24"/>
          <w:szCs w:val="24"/>
        </w:rPr>
        <w:t>(WDB)</w:t>
      </w:r>
      <w:r w:rsidRPr="00071892">
        <w:rPr>
          <w:rFonts w:ascii="Times New Roman" w:hAnsi="Times New Roman" w:cs="Times New Roman"/>
          <w:color w:val="000000" w:themeColor="text1"/>
          <w:sz w:val="24"/>
          <w:szCs w:val="24"/>
        </w:rPr>
        <w:t xml:space="preserve"> each individually</w:t>
      </w:r>
      <w:r w:rsidRPr="72E8C277">
        <w:rPr>
          <w:rFonts w:ascii="Times New Roman" w:hAnsi="Times New Roman" w:cs="Times New Roman"/>
          <w:color w:val="000000" w:themeColor="text1"/>
          <w:sz w:val="24"/>
          <w:szCs w:val="24"/>
        </w:rPr>
        <w:t xml:space="preserve"> referred to as the “party” and collectively as the “parties”, to provide for ongoing support for capturing locally obtained National Dislocated Worker Grant (NDWG) data using the </w:t>
      </w:r>
      <w:r w:rsidR="00953CF4">
        <w:rPr>
          <w:rFonts w:ascii="Times New Roman" w:hAnsi="Times New Roman" w:cs="Times New Roman"/>
          <w:color w:val="000000" w:themeColor="text1"/>
          <w:sz w:val="24"/>
          <w:szCs w:val="24"/>
        </w:rPr>
        <w:t>S</w:t>
      </w:r>
      <w:r w:rsidRPr="72E8C277">
        <w:rPr>
          <w:rFonts w:ascii="Times New Roman" w:hAnsi="Times New Roman" w:cs="Times New Roman"/>
          <w:color w:val="000000" w:themeColor="text1"/>
          <w:sz w:val="24"/>
          <w:szCs w:val="24"/>
        </w:rPr>
        <w:t xml:space="preserve">tate’s NCWorks Online (NCWO) system and to use the </w:t>
      </w:r>
      <w:r w:rsidR="00953CF4">
        <w:rPr>
          <w:rFonts w:ascii="Times New Roman" w:hAnsi="Times New Roman" w:cs="Times New Roman"/>
          <w:color w:val="000000" w:themeColor="text1"/>
          <w:sz w:val="24"/>
          <w:szCs w:val="24"/>
        </w:rPr>
        <w:t>S</w:t>
      </w:r>
      <w:r w:rsidRPr="72E8C277">
        <w:rPr>
          <w:rFonts w:ascii="Times New Roman" w:hAnsi="Times New Roman" w:cs="Times New Roman"/>
          <w:color w:val="000000" w:themeColor="text1"/>
          <w:sz w:val="24"/>
          <w:szCs w:val="24"/>
        </w:rPr>
        <w:t>tate’s resources to match wage data and report to the U</w:t>
      </w:r>
      <w:r w:rsidR="00E05EB9">
        <w:rPr>
          <w:rFonts w:ascii="Times New Roman" w:hAnsi="Times New Roman" w:cs="Times New Roman"/>
          <w:color w:val="000000" w:themeColor="text1"/>
          <w:sz w:val="24"/>
          <w:szCs w:val="24"/>
        </w:rPr>
        <w:t>nited</w:t>
      </w:r>
      <w:r w:rsidR="00733948">
        <w:rPr>
          <w:rFonts w:ascii="Times New Roman" w:hAnsi="Times New Roman" w:cs="Times New Roman"/>
          <w:color w:val="000000" w:themeColor="text1"/>
          <w:sz w:val="24"/>
          <w:szCs w:val="24"/>
        </w:rPr>
        <w:t xml:space="preserve"> </w:t>
      </w:r>
      <w:r w:rsidRPr="72E8C277">
        <w:rPr>
          <w:rFonts w:ascii="Times New Roman" w:hAnsi="Times New Roman" w:cs="Times New Roman"/>
          <w:color w:val="000000" w:themeColor="text1"/>
          <w:sz w:val="24"/>
          <w:szCs w:val="24"/>
        </w:rPr>
        <w:t>S</w:t>
      </w:r>
      <w:r w:rsidR="00E05EB9">
        <w:rPr>
          <w:rFonts w:ascii="Times New Roman" w:hAnsi="Times New Roman" w:cs="Times New Roman"/>
          <w:color w:val="000000" w:themeColor="text1"/>
          <w:sz w:val="24"/>
          <w:szCs w:val="24"/>
        </w:rPr>
        <w:t>tates</w:t>
      </w:r>
      <w:r w:rsidRPr="72E8C277">
        <w:rPr>
          <w:rFonts w:ascii="Times New Roman" w:hAnsi="Times New Roman" w:cs="Times New Roman"/>
          <w:color w:val="000000" w:themeColor="text1"/>
          <w:sz w:val="24"/>
          <w:szCs w:val="24"/>
        </w:rPr>
        <w:t xml:space="preserve"> Department of Labor (USDOL) on behalf of the local WDB into the Workforce Integrated Performance System (WIPS).</w:t>
      </w:r>
    </w:p>
    <w:p w14:paraId="76016068" w14:textId="77777777" w:rsidR="00334F92" w:rsidRPr="00334F92" w:rsidRDefault="00334F92" w:rsidP="00334F92">
      <w:pPr>
        <w:rPr>
          <w:rFonts w:ascii="Times New Roman" w:hAnsi="Times New Roman" w:cs="Times New Roman"/>
          <w:color w:val="000000" w:themeColor="text1"/>
          <w:sz w:val="24"/>
          <w:szCs w:val="24"/>
        </w:rPr>
      </w:pPr>
      <w:r w:rsidRPr="00334F92">
        <w:rPr>
          <w:rFonts w:ascii="Times New Roman" w:hAnsi="Times New Roman" w:cs="Times New Roman"/>
          <w:b/>
          <w:color w:val="000000" w:themeColor="text1"/>
          <w:sz w:val="24"/>
          <w:szCs w:val="24"/>
        </w:rPr>
        <w:t>NOW, THEREFORE</w:t>
      </w:r>
      <w:r w:rsidRPr="00334F92">
        <w:rPr>
          <w:rFonts w:ascii="Times New Roman" w:hAnsi="Times New Roman" w:cs="Times New Roman"/>
          <w:color w:val="000000" w:themeColor="text1"/>
          <w:sz w:val="24"/>
          <w:szCs w:val="24"/>
        </w:rPr>
        <w:t>, the parties agree as follows:</w:t>
      </w:r>
    </w:p>
    <w:p w14:paraId="2DDC5E88" w14:textId="77777777" w:rsidR="00334F92" w:rsidRPr="00334F92" w:rsidRDefault="00334F92" w:rsidP="00334F92">
      <w:pPr>
        <w:numPr>
          <w:ilvl w:val="0"/>
          <w:numId w:val="1"/>
        </w:numPr>
        <w:contextualSpacing/>
        <w:rPr>
          <w:rFonts w:ascii="Times New Roman" w:hAnsi="Times New Roman" w:cs="Times New Roman"/>
          <w:b/>
          <w:color w:val="000000" w:themeColor="text1"/>
          <w:sz w:val="24"/>
          <w:szCs w:val="24"/>
        </w:rPr>
      </w:pPr>
      <w:r w:rsidRPr="00334F92">
        <w:rPr>
          <w:rFonts w:ascii="Times New Roman" w:hAnsi="Times New Roman" w:cs="Times New Roman"/>
          <w:b/>
          <w:color w:val="000000" w:themeColor="text1"/>
          <w:sz w:val="24"/>
          <w:szCs w:val="24"/>
        </w:rPr>
        <w:t xml:space="preserve">Background </w:t>
      </w:r>
    </w:p>
    <w:p w14:paraId="7A235ED8" w14:textId="12A5FEA8" w:rsidR="00334F92" w:rsidRPr="00334F92" w:rsidRDefault="00D23705" w:rsidP="0034563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w:t>
      </w:r>
      <w:r w:rsidR="72E8C277" w:rsidRPr="72E8C277">
        <w:rPr>
          <w:rFonts w:ascii="Times New Roman" w:hAnsi="Times New Roman" w:cs="Times New Roman"/>
          <w:color w:val="000000" w:themeColor="text1"/>
          <w:sz w:val="24"/>
          <w:szCs w:val="24"/>
        </w:rPr>
        <w:t xml:space="preserve">DWS administers the State Workforce Development Data Entry System NCWorks Online to collect and report all </w:t>
      </w:r>
      <w:r w:rsidR="00DA5E30">
        <w:rPr>
          <w:rFonts w:ascii="Times New Roman" w:hAnsi="Times New Roman" w:cs="Times New Roman"/>
          <w:color w:val="000000" w:themeColor="text1"/>
          <w:sz w:val="24"/>
          <w:szCs w:val="24"/>
        </w:rPr>
        <w:t>f</w:t>
      </w:r>
      <w:r w:rsidR="72E8C277" w:rsidRPr="72E8C277">
        <w:rPr>
          <w:rFonts w:ascii="Times New Roman" w:hAnsi="Times New Roman" w:cs="Times New Roman"/>
          <w:color w:val="000000" w:themeColor="text1"/>
          <w:sz w:val="24"/>
          <w:szCs w:val="24"/>
        </w:rPr>
        <w:t xml:space="preserve">ederal performance requirements for all programs. </w:t>
      </w:r>
      <w:r w:rsidR="00FA6537">
        <w:rPr>
          <w:rFonts w:ascii="Times New Roman" w:hAnsi="Times New Roman" w:cs="Times New Roman"/>
          <w:color w:val="000000" w:themeColor="text1"/>
          <w:sz w:val="24"/>
          <w:szCs w:val="24"/>
        </w:rPr>
        <w:t xml:space="preserve">USDOL </w:t>
      </w:r>
      <w:r w:rsidR="72E8C277" w:rsidRPr="72E8C277">
        <w:rPr>
          <w:rFonts w:ascii="Times New Roman" w:hAnsi="Times New Roman" w:cs="Times New Roman"/>
          <w:color w:val="000000" w:themeColor="text1"/>
          <w:sz w:val="24"/>
          <w:szCs w:val="24"/>
        </w:rPr>
        <w:t xml:space="preserve">administers </w:t>
      </w:r>
      <w:r w:rsidR="0086125C" w:rsidRPr="00DA5E30">
        <w:rPr>
          <w:rFonts w:ascii="Times New Roman" w:hAnsi="Times New Roman" w:cs="Times New Roman"/>
          <w:sz w:val="24"/>
          <w:szCs w:val="24"/>
        </w:rPr>
        <w:t>NDWGs</w:t>
      </w:r>
      <w:r w:rsidR="72E8C277" w:rsidRPr="00DA5E30">
        <w:rPr>
          <w:rFonts w:ascii="Times New Roman" w:hAnsi="Times New Roman" w:cs="Times New Roman"/>
          <w:sz w:val="24"/>
          <w:szCs w:val="24"/>
        </w:rPr>
        <w:t xml:space="preserve"> </w:t>
      </w:r>
      <w:r w:rsidR="72E8C277" w:rsidRPr="72E8C277">
        <w:rPr>
          <w:rFonts w:ascii="Times New Roman" w:hAnsi="Times New Roman" w:cs="Times New Roman"/>
          <w:color w:val="000000" w:themeColor="text1"/>
          <w:sz w:val="24"/>
          <w:szCs w:val="24"/>
        </w:rPr>
        <w:t>that can be awarded directly to</w:t>
      </w:r>
      <w:r w:rsidR="0086125C">
        <w:rPr>
          <w:rFonts w:ascii="Times New Roman" w:hAnsi="Times New Roman" w:cs="Times New Roman"/>
          <w:color w:val="000000" w:themeColor="text1"/>
          <w:sz w:val="24"/>
          <w:szCs w:val="24"/>
        </w:rPr>
        <w:t xml:space="preserve"> </w:t>
      </w:r>
      <w:r w:rsidR="0086125C" w:rsidRPr="00DA5E30">
        <w:rPr>
          <w:rFonts w:ascii="Times New Roman" w:hAnsi="Times New Roman" w:cs="Times New Roman"/>
          <w:sz w:val="24"/>
          <w:szCs w:val="24"/>
        </w:rPr>
        <w:t>WDB</w:t>
      </w:r>
      <w:r w:rsidR="0086125C">
        <w:rPr>
          <w:rFonts w:ascii="Times New Roman" w:hAnsi="Times New Roman" w:cs="Times New Roman"/>
          <w:color w:val="000000" w:themeColor="text1"/>
          <w:sz w:val="24"/>
          <w:szCs w:val="24"/>
        </w:rPr>
        <w:t>s</w:t>
      </w:r>
      <w:r w:rsidR="72E8C277" w:rsidRPr="72E8C277">
        <w:rPr>
          <w:rFonts w:ascii="Times New Roman" w:hAnsi="Times New Roman" w:cs="Times New Roman"/>
          <w:color w:val="000000" w:themeColor="text1"/>
          <w:sz w:val="24"/>
          <w:szCs w:val="24"/>
        </w:rPr>
        <w:t xml:space="preserve">. </w:t>
      </w:r>
      <w:r w:rsidR="00E05EB9">
        <w:rPr>
          <w:rFonts w:ascii="Times New Roman" w:hAnsi="Times New Roman" w:cs="Times New Roman"/>
          <w:color w:val="000000" w:themeColor="text1"/>
          <w:sz w:val="24"/>
          <w:szCs w:val="24"/>
        </w:rPr>
        <w:t xml:space="preserve">The </w:t>
      </w:r>
      <w:r w:rsidR="72E8C277" w:rsidRPr="72E8C277">
        <w:rPr>
          <w:rFonts w:ascii="Times New Roman" w:hAnsi="Times New Roman" w:cs="Times New Roman"/>
          <w:color w:val="000000" w:themeColor="text1"/>
          <w:sz w:val="24"/>
          <w:szCs w:val="24"/>
        </w:rPr>
        <w:t>WDBs are required to collect and submit NDWG reports to USDOL and do not have access to any alternative data entry systems.</w:t>
      </w:r>
      <w:r w:rsidR="009B201A">
        <w:rPr>
          <w:rFonts w:ascii="Times New Roman" w:hAnsi="Times New Roman" w:cs="Times New Roman"/>
          <w:color w:val="000000" w:themeColor="text1"/>
          <w:sz w:val="24"/>
          <w:szCs w:val="24"/>
        </w:rPr>
        <w:t xml:space="preserve"> </w:t>
      </w:r>
      <w:r w:rsidR="00E05EB9">
        <w:rPr>
          <w:rFonts w:ascii="Times New Roman" w:hAnsi="Times New Roman" w:cs="Times New Roman"/>
          <w:color w:val="000000" w:themeColor="text1"/>
          <w:sz w:val="24"/>
          <w:szCs w:val="24"/>
        </w:rPr>
        <w:t xml:space="preserve">The </w:t>
      </w:r>
      <w:r w:rsidR="72E8C277" w:rsidRPr="72E8C277">
        <w:rPr>
          <w:rFonts w:ascii="Times New Roman" w:hAnsi="Times New Roman" w:cs="Times New Roman"/>
          <w:color w:val="000000" w:themeColor="text1"/>
          <w:sz w:val="24"/>
          <w:szCs w:val="24"/>
        </w:rPr>
        <w:t xml:space="preserve">WDBs do not have access to wage data from the Unemployment Insurance (UI) or federal State Wage Interchange System (SWIS).  </w:t>
      </w:r>
      <w:r w:rsidR="00A13DB1">
        <w:rPr>
          <w:rFonts w:ascii="Times New Roman" w:hAnsi="Times New Roman" w:cs="Times New Roman"/>
          <w:color w:val="000000" w:themeColor="text1"/>
          <w:sz w:val="24"/>
          <w:szCs w:val="24"/>
        </w:rPr>
        <w:t xml:space="preserve">The </w:t>
      </w:r>
      <w:r w:rsidR="72E8C277" w:rsidRPr="72E8C277">
        <w:rPr>
          <w:rFonts w:ascii="Times New Roman" w:hAnsi="Times New Roman" w:cs="Times New Roman"/>
          <w:color w:val="000000" w:themeColor="text1"/>
          <w:sz w:val="24"/>
          <w:szCs w:val="24"/>
        </w:rPr>
        <w:t xml:space="preserve">DWS can match wage data but cannot provide this detailed wage data to WDBs. </w:t>
      </w:r>
    </w:p>
    <w:p w14:paraId="39FA83B3" w14:textId="77777777" w:rsidR="00334F92" w:rsidRPr="00334F92" w:rsidRDefault="00334F92" w:rsidP="00334F92">
      <w:pPr>
        <w:numPr>
          <w:ilvl w:val="0"/>
          <w:numId w:val="1"/>
        </w:numPr>
        <w:contextualSpacing/>
        <w:rPr>
          <w:rFonts w:ascii="Times New Roman" w:hAnsi="Times New Roman" w:cs="Times New Roman"/>
          <w:b/>
          <w:color w:val="000000" w:themeColor="text1"/>
          <w:sz w:val="24"/>
          <w:szCs w:val="24"/>
        </w:rPr>
      </w:pPr>
      <w:r w:rsidRPr="00334F92">
        <w:rPr>
          <w:rFonts w:ascii="Times New Roman" w:hAnsi="Times New Roman" w:cs="Times New Roman"/>
          <w:b/>
          <w:color w:val="000000" w:themeColor="text1"/>
          <w:sz w:val="24"/>
          <w:szCs w:val="24"/>
        </w:rPr>
        <w:t>Term/Duration</w:t>
      </w:r>
    </w:p>
    <w:p w14:paraId="5A9B2DFC" w14:textId="3ECEEBE7" w:rsidR="00334F92" w:rsidRPr="00334F92" w:rsidRDefault="72E8C277" w:rsidP="0034563C">
      <w:pPr>
        <w:rPr>
          <w:rFonts w:ascii="Times New Roman" w:hAnsi="Times New Roman" w:cs="Times New Roman"/>
          <w:color w:val="000000" w:themeColor="text1"/>
          <w:sz w:val="24"/>
          <w:szCs w:val="24"/>
        </w:rPr>
      </w:pPr>
      <w:r w:rsidRPr="72E8C277">
        <w:rPr>
          <w:rFonts w:ascii="Times New Roman" w:hAnsi="Times New Roman" w:cs="Times New Roman"/>
          <w:color w:val="000000" w:themeColor="text1"/>
          <w:sz w:val="24"/>
          <w:szCs w:val="24"/>
        </w:rPr>
        <w:t>The Agreement will be effective for the three years of reporting requirements beginning</w:t>
      </w:r>
      <w:sdt>
        <w:sdtPr>
          <w:rPr>
            <w:rFonts w:ascii="Times New Roman" w:hAnsi="Times New Roman" w:cs="Times New Roman"/>
            <w:color w:val="000000" w:themeColor="text1"/>
            <w:sz w:val="24"/>
            <w:szCs w:val="24"/>
          </w:rPr>
          <w:id w:val="-519858526"/>
          <w:placeholder>
            <w:docPart w:val="DefaultPlaceholder_-1854013440"/>
          </w:placeholder>
          <w:showingPlcHdr/>
        </w:sdtPr>
        <w:sdtContent>
          <w:r w:rsidR="00B8678A" w:rsidRPr="00D64B88">
            <w:rPr>
              <w:rStyle w:val="PlaceholderText"/>
              <w:color w:val="505050"/>
            </w:rPr>
            <w:t>Click or tap here to enter text.</w:t>
          </w:r>
        </w:sdtContent>
      </w:sdt>
      <w:r w:rsidRPr="00EB4688">
        <w:rPr>
          <w:rFonts w:ascii="Times New Roman" w:hAnsi="Times New Roman" w:cs="Times New Roman"/>
          <w:color w:val="000000" w:themeColor="text1"/>
          <w:sz w:val="24"/>
          <w:szCs w:val="24"/>
        </w:rPr>
        <w:t xml:space="preserve">, and shall expire </w:t>
      </w:r>
      <w:sdt>
        <w:sdtPr>
          <w:rPr>
            <w:rFonts w:ascii="Times New Roman" w:hAnsi="Times New Roman" w:cs="Times New Roman"/>
            <w:color w:val="000000" w:themeColor="text1"/>
            <w:sz w:val="24"/>
            <w:szCs w:val="24"/>
          </w:rPr>
          <w:id w:val="224887528"/>
          <w:placeholder>
            <w:docPart w:val="DefaultPlaceholder_-1854013440"/>
          </w:placeholder>
        </w:sdtPr>
        <w:sdtContent>
          <w:sdt>
            <w:sdtPr>
              <w:rPr>
                <w:rFonts w:ascii="Times New Roman" w:hAnsi="Times New Roman" w:cs="Times New Roman"/>
                <w:color w:val="000000" w:themeColor="text1"/>
                <w:sz w:val="24"/>
                <w:szCs w:val="24"/>
              </w:rPr>
              <w:id w:val="1955443059"/>
              <w:placeholder>
                <w:docPart w:val="DefaultPlaceholder_-1854013440"/>
              </w:placeholder>
              <w:showingPlcHdr/>
            </w:sdtPr>
            <w:sdtContent>
              <w:r w:rsidR="00B8678A" w:rsidRPr="00D64B88">
                <w:rPr>
                  <w:rStyle w:val="PlaceholderText"/>
                  <w:color w:val="505050"/>
                </w:rPr>
                <w:t>Click or tap here to enter text.</w:t>
              </w:r>
            </w:sdtContent>
          </w:sdt>
        </w:sdtContent>
      </w:sdt>
      <w:r w:rsidRPr="00EB4688">
        <w:rPr>
          <w:rFonts w:ascii="Times New Roman" w:hAnsi="Times New Roman" w:cs="Times New Roman"/>
          <w:color w:val="000000" w:themeColor="text1"/>
          <w:sz w:val="24"/>
          <w:szCs w:val="24"/>
        </w:rPr>
        <w:t>.</w:t>
      </w:r>
    </w:p>
    <w:p w14:paraId="4B28F41B" w14:textId="0003590B" w:rsidR="00334F92" w:rsidRPr="004018DB" w:rsidRDefault="00334F92" w:rsidP="000576A2">
      <w:pPr>
        <w:numPr>
          <w:ilvl w:val="0"/>
          <w:numId w:val="1"/>
        </w:numPr>
        <w:contextualSpacing/>
        <w:rPr>
          <w:rFonts w:ascii="Times New Roman" w:hAnsi="Times New Roman" w:cs="Times New Roman"/>
          <w:b/>
          <w:color w:val="000000" w:themeColor="text1"/>
          <w:sz w:val="24"/>
          <w:szCs w:val="24"/>
        </w:rPr>
      </w:pPr>
      <w:r w:rsidRPr="004018DB">
        <w:rPr>
          <w:rFonts w:ascii="Times New Roman" w:hAnsi="Times New Roman" w:cs="Times New Roman"/>
          <w:b/>
          <w:color w:val="000000" w:themeColor="text1"/>
          <w:sz w:val="24"/>
          <w:szCs w:val="24"/>
        </w:rPr>
        <w:t>Responsibilities of the Parties</w:t>
      </w:r>
    </w:p>
    <w:p w14:paraId="7D2983BA" w14:textId="5C5CAA26" w:rsidR="00334F92" w:rsidRPr="00334F92" w:rsidRDefault="00A13DB1" w:rsidP="00334F92">
      <w:pPr>
        <w:numPr>
          <w:ilvl w:val="1"/>
          <w:numId w:val="1"/>
        </w:numPr>
        <w:contextualSpacing/>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The </w:t>
      </w:r>
      <w:r w:rsidR="00334F92" w:rsidRPr="00334F92">
        <w:rPr>
          <w:rFonts w:ascii="Times New Roman" w:hAnsi="Times New Roman" w:cs="Times New Roman"/>
          <w:b/>
          <w:color w:val="000000" w:themeColor="text1"/>
          <w:sz w:val="24"/>
          <w:szCs w:val="24"/>
        </w:rPr>
        <w:t>DWS shall:</w:t>
      </w:r>
    </w:p>
    <w:p w14:paraId="3CAF6132" w14:textId="39471A7E" w:rsidR="00334F92" w:rsidRPr="00334F92" w:rsidRDefault="00334F92" w:rsidP="00334F92">
      <w:pPr>
        <w:numPr>
          <w:ilvl w:val="2"/>
          <w:numId w:val="1"/>
        </w:numPr>
        <w:contextualSpacing/>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Setup a special NDWG grant in </w:t>
      </w:r>
      <w:r w:rsidR="00DA5E30">
        <w:rPr>
          <w:rFonts w:ascii="Times New Roman" w:hAnsi="Times New Roman" w:cs="Times New Roman"/>
          <w:color w:val="000000" w:themeColor="text1"/>
          <w:sz w:val="24"/>
          <w:szCs w:val="24"/>
        </w:rPr>
        <w:t xml:space="preserve">NCWO </w:t>
      </w:r>
      <w:r w:rsidRPr="00334F92">
        <w:rPr>
          <w:rFonts w:ascii="Times New Roman" w:hAnsi="Times New Roman" w:cs="Times New Roman"/>
          <w:color w:val="000000" w:themeColor="text1"/>
          <w:sz w:val="24"/>
          <w:szCs w:val="24"/>
        </w:rPr>
        <w:t>that can only be used by the WDB;</w:t>
      </w:r>
    </w:p>
    <w:p w14:paraId="2F3080EC" w14:textId="77777777" w:rsidR="00334F92" w:rsidRPr="00334F92" w:rsidRDefault="00334F92" w:rsidP="0034563C">
      <w:pPr>
        <w:numPr>
          <w:ilvl w:val="2"/>
          <w:numId w:val="1"/>
        </w:numPr>
        <w:contextualSpacing/>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Match wage data of all NDWG participants using available systems of UI &amp; SWIS;</w:t>
      </w:r>
    </w:p>
    <w:p w14:paraId="72CEBBB1" w14:textId="77777777" w:rsidR="00334F92" w:rsidRPr="00334F92" w:rsidRDefault="00334F92" w:rsidP="0034563C">
      <w:pPr>
        <w:numPr>
          <w:ilvl w:val="2"/>
          <w:numId w:val="1"/>
        </w:numPr>
        <w:contextualSpacing/>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Upload on behalf of the WDB to WIPS a Participant Individual Record Layout (PIRL) file for the NDWG records only;</w:t>
      </w:r>
      <w:r w:rsidRPr="00334F92">
        <w:rPr>
          <w:rFonts w:ascii="Times New Roman" w:hAnsi="Times New Roman" w:cs="Times New Roman"/>
          <w:color w:val="000000" w:themeColor="text1"/>
          <w:sz w:val="24"/>
          <w:szCs w:val="24"/>
        </w:rPr>
        <w:tab/>
      </w:r>
    </w:p>
    <w:p w14:paraId="00036CF7" w14:textId="74419316" w:rsidR="00334F92" w:rsidRPr="00334F92" w:rsidRDefault="00334F92" w:rsidP="00334F92">
      <w:pPr>
        <w:numPr>
          <w:ilvl w:val="2"/>
          <w:numId w:val="1"/>
        </w:numPr>
        <w:contextualSpacing/>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Ensure NDWG uses common WIOA data with any </w:t>
      </w:r>
      <w:r w:rsidR="00CB088E">
        <w:rPr>
          <w:rFonts w:ascii="Times New Roman" w:hAnsi="Times New Roman" w:cs="Times New Roman"/>
          <w:color w:val="000000" w:themeColor="text1"/>
          <w:sz w:val="24"/>
          <w:szCs w:val="24"/>
        </w:rPr>
        <w:t>c</w:t>
      </w:r>
      <w:r w:rsidRPr="00334F92">
        <w:rPr>
          <w:rFonts w:ascii="Times New Roman" w:hAnsi="Times New Roman" w:cs="Times New Roman"/>
          <w:color w:val="000000" w:themeColor="text1"/>
          <w:sz w:val="24"/>
          <w:szCs w:val="24"/>
        </w:rPr>
        <w:t>o-</w:t>
      </w:r>
      <w:r w:rsidR="00CB088E">
        <w:rPr>
          <w:rFonts w:ascii="Times New Roman" w:hAnsi="Times New Roman" w:cs="Times New Roman"/>
          <w:color w:val="000000" w:themeColor="text1"/>
          <w:sz w:val="24"/>
          <w:szCs w:val="24"/>
        </w:rPr>
        <w:t>e</w:t>
      </w:r>
      <w:r w:rsidRPr="00334F92">
        <w:rPr>
          <w:rFonts w:ascii="Times New Roman" w:hAnsi="Times New Roman" w:cs="Times New Roman"/>
          <w:color w:val="000000" w:themeColor="text1"/>
          <w:sz w:val="24"/>
          <w:szCs w:val="24"/>
        </w:rPr>
        <w:t>nrolled programs;</w:t>
      </w:r>
    </w:p>
    <w:p w14:paraId="66D47289" w14:textId="77777777" w:rsidR="000F6D12" w:rsidRDefault="72E8C277" w:rsidP="0034563C">
      <w:pPr>
        <w:numPr>
          <w:ilvl w:val="2"/>
          <w:numId w:val="1"/>
        </w:numPr>
        <w:contextualSpacing/>
        <w:rPr>
          <w:rFonts w:ascii="Times New Roman" w:hAnsi="Times New Roman" w:cs="Times New Roman"/>
          <w:color w:val="000000" w:themeColor="text1"/>
          <w:sz w:val="24"/>
          <w:szCs w:val="24"/>
        </w:rPr>
      </w:pPr>
      <w:r w:rsidRPr="000F6D12">
        <w:rPr>
          <w:rFonts w:ascii="Times New Roman" w:hAnsi="Times New Roman" w:cs="Times New Roman"/>
          <w:color w:val="000000" w:themeColor="text1"/>
          <w:sz w:val="24"/>
          <w:szCs w:val="24"/>
        </w:rPr>
        <w:t xml:space="preserve">If any errors, notify the WDB who will access and correct data and notify </w:t>
      </w:r>
      <w:r w:rsidR="00A13DB1">
        <w:rPr>
          <w:rFonts w:ascii="Times New Roman" w:hAnsi="Times New Roman" w:cs="Times New Roman"/>
          <w:color w:val="000000" w:themeColor="text1"/>
          <w:sz w:val="24"/>
          <w:szCs w:val="24"/>
        </w:rPr>
        <w:t xml:space="preserve">the </w:t>
      </w:r>
      <w:r w:rsidRPr="000F6D12">
        <w:rPr>
          <w:rFonts w:ascii="Times New Roman" w:hAnsi="Times New Roman" w:cs="Times New Roman"/>
          <w:color w:val="000000" w:themeColor="text1"/>
          <w:sz w:val="24"/>
          <w:szCs w:val="24"/>
        </w:rPr>
        <w:t xml:space="preserve">DWS of re-submission; </w:t>
      </w:r>
    </w:p>
    <w:p w14:paraId="7B32C47E" w14:textId="45DA5BF7" w:rsidR="00334F92" w:rsidRPr="00334F92" w:rsidRDefault="72E8C277" w:rsidP="0034563C">
      <w:pPr>
        <w:numPr>
          <w:ilvl w:val="2"/>
          <w:numId w:val="1"/>
        </w:numPr>
        <w:contextualSpacing/>
        <w:rPr>
          <w:rFonts w:ascii="Times New Roman" w:hAnsi="Times New Roman" w:cs="Times New Roman"/>
          <w:color w:val="000000" w:themeColor="text1"/>
          <w:sz w:val="24"/>
          <w:szCs w:val="24"/>
        </w:rPr>
      </w:pPr>
      <w:r w:rsidRPr="72E8C277">
        <w:rPr>
          <w:rFonts w:ascii="Times New Roman" w:hAnsi="Times New Roman" w:cs="Times New Roman"/>
          <w:color w:val="000000" w:themeColor="text1"/>
          <w:sz w:val="24"/>
          <w:szCs w:val="24"/>
        </w:rPr>
        <w:t>After approval from the WDB, certify the NWDG program in WIPS on behalf of the WDB; and</w:t>
      </w:r>
    </w:p>
    <w:p w14:paraId="65A90FB8" w14:textId="77777777" w:rsidR="00334F92" w:rsidRPr="00334F92" w:rsidRDefault="00334F92" w:rsidP="00334F92">
      <w:pPr>
        <w:numPr>
          <w:ilvl w:val="2"/>
          <w:numId w:val="1"/>
        </w:numPr>
        <w:contextualSpacing/>
        <w:jc w:val="both"/>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Invoice the WDB for services in a timely manner.</w:t>
      </w:r>
    </w:p>
    <w:p w14:paraId="4C60463A" w14:textId="590B4A16" w:rsidR="00334F92" w:rsidRPr="00334F92" w:rsidRDefault="00000000" w:rsidP="72E8C277">
      <w:pPr>
        <w:numPr>
          <w:ilvl w:val="1"/>
          <w:numId w:val="1"/>
        </w:numPr>
        <w:contextualSpacing/>
        <w:rPr>
          <w:rFonts w:ascii="Times New Roman" w:hAnsi="Times New Roman" w:cs="Times New Roman"/>
          <w:b/>
          <w:bCs/>
          <w:color w:val="000000" w:themeColor="text1"/>
          <w:sz w:val="24"/>
          <w:szCs w:val="24"/>
        </w:rPr>
      </w:pPr>
      <w:sdt>
        <w:sdtPr>
          <w:rPr>
            <w:rFonts w:ascii="Times New Roman" w:hAnsi="Times New Roman" w:cs="Times New Roman"/>
            <w:b/>
            <w:bCs/>
            <w:color w:val="000000" w:themeColor="text1"/>
            <w:sz w:val="24"/>
            <w:szCs w:val="24"/>
          </w:rPr>
          <w:id w:val="2061282475"/>
          <w:placeholder>
            <w:docPart w:val="C2875B7F44184C3B9B55CC0FD0632CE4"/>
          </w:placeholder>
          <w:showingPlcHdr/>
          <w:text/>
        </w:sdtPr>
        <w:sdtContent>
          <w:r w:rsidR="00C42A3E" w:rsidRPr="00D64B88">
            <w:rPr>
              <w:rStyle w:val="PlaceholderText"/>
              <w:color w:val="505050"/>
            </w:rPr>
            <w:t>Click or tap here to enter text.</w:t>
          </w:r>
        </w:sdtContent>
      </w:sdt>
      <w:r w:rsidR="72E8C277" w:rsidRPr="72E8C277">
        <w:rPr>
          <w:rFonts w:ascii="Times New Roman" w:hAnsi="Times New Roman" w:cs="Times New Roman"/>
          <w:b/>
          <w:bCs/>
          <w:color w:val="000000" w:themeColor="text1"/>
          <w:sz w:val="24"/>
          <w:szCs w:val="24"/>
        </w:rPr>
        <w:t xml:space="preserve">WDB shall: </w:t>
      </w:r>
    </w:p>
    <w:p w14:paraId="24730580" w14:textId="05273DE3" w:rsidR="00334F92" w:rsidRPr="00334F92" w:rsidRDefault="00E05EB9" w:rsidP="0034563C">
      <w:pPr>
        <w:numPr>
          <w:ilvl w:val="2"/>
          <w:numId w:val="1"/>
        </w:numPr>
        <w:contextualSpacing/>
        <w:rPr>
          <w:rFonts w:ascii="Times New Roman" w:hAnsi="Times New Roman" w:cs="Times New Roman"/>
          <w:sz w:val="24"/>
          <w:szCs w:val="24"/>
        </w:rPr>
      </w:pPr>
      <w:r>
        <w:rPr>
          <w:rFonts w:ascii="Times New Roman" w:hAnsi="Times New Roman" w:cs="Times New Roman"/>
          <w:color w:val="000000" w:themeColor="text1"/>
          <w:sz w:val="24"/>
          <w:szCs w:val="24"/>
        </w:rPr>
        <w:t>P</w:t>
      </w:r>
      <w:r w:rsidR="00334F92" w:rsidRPr="00334F92">
        <w:rPr>
          <w:rFonts w:ascii="Times New Roman" w:hAnsi="Times New Roman" w:cs="Times New Roman"/>
          <w:color w:val="000000" w:themeColor="text1"/>
          <w:sz w:val="24"/>
          <w:szCs w:val="24"/>
        </w:rPr>
        <w:t>rovide a single point of contact that will be responsible for communications between the DWS and the WDB;</w:t>
      </w:r>
    </w:p>
    <w:p w14:paraId="6BA6BE96" w14:textId="759149CD" w:rsidR="00334F92" w:rsidRPr="00334F92" w:rsidRDefault="00334F92" w:rsidP="00714955">
      <w:pPr>
        <w:numPr>
          <w:ilvl w:val="2"/>
          <w:numId w:val="1"/>
        </w:numPr>
        <w:contextualSpacing/>
        <w:rPr>
          <w:rFonts w:ascii="Times New Roman" w:hAnsi="Times New Roman" w:cs="Times New Roman"/>
          <w:sz w:val="24"/>
          <w:szCs w:val="24"/>
        </w:rPr>
      </w:pPr>
      <w:r w:rsidRPr="00334F92">
        <w:rPr>
          <w:rFonts w:ascii="Times New Roman" w:hAnsi="Times New Roman" w:cs="Times New Roman"/>
          <w:color w:val="000000" w:themeColor="text1"/>
          <w:sz w:val="24"/>
          <w:szCs w:val="24"/>
        </w:rPr>
        <w:t xml:space="preserve">Key all NDWG data in a timely manner that matches deadlines for </w:t>
      </w:r>
      <w:r w:rsidR="00A963EB">
        <w:rPr>
          <w:rFonts w:ascii="Times New Roman" w:hAnsi="Times New Roman" w:cs="Times New Roman"/>
          <w:color w:val="000000" w:themeColor="text1"/>
          <w:sz w:val="24"/>
          <w:szCs w:val="24"/>
        </w:rPr>
        <w:t>S</w:t>
      </w:r>
      <w:r w:rsidRPr="00334F92">
        <w:rPr>
          <w:rFonts w:ascii="Times New Roman" w:hAnsi="Times New Roman" w:cs="Times New Roman"/>
          <w:color w:val="000000" w:themeColor="text1"/>
          <w:sz w:val="24"/>
          <w:szCs w:val="24"/>
        </w:rPr>
        <w:t>tate programs;</w:t>
      </w:r>
    </w:p>
    <w:p w14:paraId="76EA7E72" w14:textId="77777777" w:rsidR="00334F92" w:rsidRPr="00334F92" w:rsidRDefault="00334F92" w:rsidP="00334F92">
      <w:pPr>
        <w:numPr>
          <w:ilvl w:val="2"/>
          <w:numId w:val="1"/>
        </w:numPr>
        <w:contextualSpacing/>
        <w:jc w:val="both"/>
        <w:rPr>
          <w:rFonts w:ascii="Times New Roman" w:hAnsi="Times New Roman" w:cs="Times New Roman"/>
          <w:sz w:val="24"/>
          <w:szCs w:val="24"/>
        </w:rPr>
      </w:pPr>
      <w:r w:rsidRPr="00334F92">
        <w:rPr>
          <w:rFonts w:ascii="Times New Roman" w:hAnsi="Times New Roman" w:cs="Times New Roman"/>
          <w:color w:val="000000" w:themeColor="text1"/>
          <w:sz w:val="24"/>
          <w:szCs w:val="24"/>
        </w:rPr>
        <w:t>Notify the DWS when the WDB wants PIRL data loaded to WIPS;</w:t>
      </w:r>
    </w:p>
    <w:p w14:paraId="1D01C24B" w14:textId="77777777" w:rsidR="00334F92" w:rsidRPr="00334F92" w:rsidRDefault="00334F92" w:rsidP="00334F92">
      <w:pPr>
        <w:numPr>
          <w:ilvl w:val="2"/>
          <w:numId w:val="1"/>
        </w:numPr>
        <w:contextualSpacing/>
        <w:jc w:val="both"/>
        <w:rPr>
          <w:rFonts w:ascii="Times New Roman" w:hAnsi="Times New Roman" w:cs="Times New Roman"/>
          <w:sz w:val="24"/>
          <w:szCs w:val="24"/>
        </w:rPr>
      </w:pPr>
      <w:r w:rsidRPr="00334F92">
        <w:rPr>
          <w:rFonts w:ascii="Times New Roman" w:hAnsi="Times New Roman" w:cs="Times New Roman"/>
          <w:color w:val="000000" w:themeColor="text1"/>
          <w:sz w:val="24"/>
          <w:szCs w:val="24"/>
        </w:rPr>
        <w:t>Review any errors in PIRL submission and correct errors; and</w:t>
      </w:r>
    </w:p>
    <w:p w14:paraId="678779DB" w14:textId="77777777" w:rsidR="00334F92" w:rsidRPr="00334F92" w:rsidRDefault="00334F92" w:rsidP="00334F92">
      <w:pPr>
        <w:numPr>
          <w:ilvl w:val="2"/>
          <w:numId w:val="1"/>
        </w:numPr>
        <w:contextualSpacing/>
        <w:jc w:val="both"/>
        <w:rPr>
          <w:rFonts w:ascii="Times New Roman" w:hAnsi="Times New Roman" w:cs="Times New Roman"/>
          <w:sz w:val="24"/>
          <w:szCs w:val="24"/>
        </w:rPr>
      </w:pPr>
      <w:r w:rsidRPr="00334F92">
        <w:rPr>
          <w:rFonts w:ascii="Times New Roman" w:hAnsi="Times New Roman" w:cs="Times New Roman"/>
          <w:color w:val="000000" w:themeColor="text1"/>
          <w:sz w:val="24"/>
          <w:szCs w:val="24"/>
        </w:rPr>
        <w:t>Pay the DWS invoices promptly.</w:t>
      </w:r>
    </w:p>
    <w:p w14:paraId="535AB2C1" w14:textId="77777777" w:rsidR="00334F92" w:rsidRPr="00334F92" w:rsidRDefault="00334F92" w:rsidP="00334F92">
      <w:pPr>
        <w:ind w:left="1800"/>
        <w:contextualSpacing/>
        <w:rPr>
          <w:rFonts w:ascii="Times New Roman" w:hAnsi="Times New Roman" w:cs="Times New Roman"/>
          <w:sz w:val="24"/>
          <w:szCs w:val="24"/>
        </w:rPr>
      </w:pPr>
    </w:p>
    <w:p w14:paraId="59887B0A" w14:textId="77777777" w:rsidR="00334F92" w:rsidRPr="00334F92" w:rsidRDefault="00334F92" w:rsidP="00334F92">
      <w:pPr>
        <w:numPr>
          <w:ilvl w:val="0"/>
          <w:numId w:val="1"/>
        </w:numPr>
        <w:contextualSpacing/>
        <w:rPr>
          <w:rFonts w:ascii="Times New Roman" w:hAnsi="Times New Roman" w:cs="Times New Roman"/>
          <w:b/>
          <w:color w:val="000000" w:themeColor="text1"/>
          <w:sz w:val="24"/>
          <w:szCs w:val="24"/>
        </w:rPr>
      </w:pPr>
      <w:r w:rsidRPr="00334F92">
        <w:rPr>
          <w:rFonts w:ascii="Times New Roman" w:hAnsi="Times New Roman" w:cs="Times New Roman"/>
          <w:b/>
          <w:color w:val="000000" w:themeColor="text1"/>
          <w:sz w:val="24"/>
          <w:szCs w:val="24"/>
        </w:rPr>
        <w:t xml:space="preserve">Information Sharing/Confidentiality </w:t>
      </w:r>
    </w:p>
    <w:p w14:paraId="63E5222C" w14:textId="16489142" w:rsidR="00334F92" w:rsidRPr="00334F92" w:rsidRDefault="00334F92" w:rsidP="00714955">
      <w:pPr>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The DWS staff at the </w:t>
      </w:r>
      <w:r w:rsidR="00061697">
        <w:rPr>
          <w:rFonts w:ascii="Times New Roman" w:hAnsi="Times New Roman" w:cs="Times New Roman"/>
          <w:color w:val="000000" w:themeColor="text1"/>
          <w:sz w:val="24"/>
          <w:szCs w:val="24"/>
        </w:rPr>
        <w:t>S</w:t>
      </w:r>
      <w:r w:rsidRPr="00334F92">
        <w:rPr>
          <w:rFonts w:ascii="Times New Roman" w:hAnsi="Times New Roman" w:cs="Times New Roman"/>
          <w:color w:val="000000" w:themeColor="text1"/>
          <w:sz w:val="24"/>
          <w:szCs w:val="24"/>
        </w:rPr>
        <w:t xml:space="preserve">tate level will have access to individual data stored in NCWorks </w:t>
      </w:r>
      <w:r w:rsidRPr="00071892">
        <w:rPr>
          <w:rFonts w:ascii="Times New Roman" w:hAnsi="Times New Roman" w:cs="Times New Roman"/>
          <w:color w:val="000000" w:themeColor="text1"/>
          <w:sz w:val="24"/>
          <w:szCs w:val="24"/>
        </w:rPr>
        <w:t>(NCWorks data) by</w:t>
      </w:r>
      <w:r w:rsidRPr="00334F92">
        <w:rPr>
          <w:rFonts w:ascii="Times New Roman" w:hAnsi="Times New Roman" w:cs="Times New Roman"/>
          <w:color w:val="000000" w:themeColor="text1"/>
          <w:sz w:val="24"/>
          <w:szCs w:val="24"/>
        </w:rPr>
        <w:t xml:space="preserve"> way of access to modules of </w:t>
      </w:r>
      <w:r w:rsidR="000D4A61">
        <w:rPr>
          <w:rFonts w:ascii="Times New Roman" w:hAnsi="Times New Roman" w:cs="Times New Roman"/>
          <w:color w:val="000000" w:themeColor="text1"/>
          <w:sz w:val="24"/>
          <w:szCs w:val="24"/>
        </w:rPr>
        <w:t>NCWO</w:t>
      </w:r>
      <w:r w:rsidRPr="00334F92">
        <w:rPr>
          <w:rFonts w:ascii="Times New Roman" w:hAnsi="Times New Roman" w:cs="Times New Roman"/>
          <w:color w:val="000000" w:themeColor="text1"/>
          <w:sz w:val="24"/>
          <w:szCs w:val="24"/>
        </w:rPr>
        <w:t xml:space="preserve">.  The DWS will do wage matching for the NDWG and provide summary results to the WDB when the information is available in WIPS.  Parts of this data may be protected from disclosure by federal and state laws and regulations.  For example, </w:t>
      </w:r>
      <w:r w:rsidR="00A13DB1">
        <w:rPr>
          <w:rFonts w:ascii="Times New Roman" w:hAnsi="Times New Roman" w:cs="Times New Roman"/>
          <w:color w:val="000000" w:themeColor="text1"/>
          <w:sz w:val="24"/>
          <w:szCs w:val="24"/>
        </w:rPr>
        <w:t xml:space="preserve">the </w:t>
      </w:r>
      <w:r w:rsidRPr="00334F92">
        <w:rPr>
          <w:rFonts w:ascii="Times New Roman" w:hAnsi="Times New Roman" w:cs="Times New Roman"/>
          <w:color w:val="000000" w:themeColor="text1"/>
          <w:sz w:val="24"/>
          <w:szCs w:val="24"/>
        </w:rPr>
        <w:t xml:space="preserve">DWS cannot share any </w:t>
      </w:r>
      <w:r w:rsidR="00C61965">
        <w:rPr>
          <w:rFonts w:ascii="Times New Roman" w:hAnsi="Times New Roman" w:cs="Times New Roman"/>
          <w:color w:val="000000" w:themeColor="text1"/>
          <w:sz w:val="24"/>
          <w:szCs w:val="24"/>
        </w:rPr>
        <w:t>detailed</w:t>
      </w:r>
      <w:r w:rsidR="00C61965" w:rsidRPr="00334F92">
        <w:rPr>
          <w:rFonts w:ascii="Times New Roman" w:hAnsi="Times New Roman" w:cs="Times New Roman"/>
          <w:color w:val="000000" w:themeColor="text1"/>
          <w:sz w:val="24"/>
          <w:szCs w:val="24"/>
        </w:rPr>
        <w:t xml:space="preserve"> </w:t>
      </w:r>
      <w:r w:rsidRPr="00334F92">
        <w:rPr>
          <w:rFonts w:ascii="Times New Roman" w:hAnsi="Times New Roman" w:cs="Times New Roman"/>
          <w:color w:val="000000" w:themeColor="text1"/>
          <w:sz w:val="24"/>
          <w:szCs w:val="24"/>
        </w:rPr>
        <w:t xml:space="preserve">data that includes wages or </w:t>
      </w:r>
      <w:r w:rsidR="00C61965">
        <w:rPr>
          <w:rFonts w:ascii="Times New Roman" w:hAnsi="Times New Roman" w:cs="Times New Roman"/>
          <w:color w:val="000000" w:themeColor="text1"/>
          <w:sz w:val="24"/>
          <w:szCs w:val="24"/>
        </w:rPr>
        <w:t>wage-derived</w:t>
      </w:r>
      <w:r w:rsidRPr="00334F92">
        <w:rPr>
          <w:rFonts w:ascii="Times New Roman" w:hAnsi="Times New Roman" w:cs="Times New Roman"/>
          <w:color w:val="000000" w:themeColor="text1"/>
          <w:sz w:val="24"/>
          <w:szCs w:val="24"/>
        </w:rPr>
        <w:t xml:space="preserve"> information. </w:t>
      </w:r>
    </w:p>
    <w:p w14:paraId="685CCF45" w14:textId="77777777" w:rsidR="00334F92" w:rsidRPr="00334F92" w:rsidRDefault="00334F92" w:rsidP="00334F92">
      <w:pPr>
        <w:numPr>
          <w:ilvl w:val="0"/>
          <w:numId w:val="1"/>
        </w:numPr>
        <w:contextualSpacing/>
        <w:rPr>
          <w:rFonts w:ascii="Times New Roman" w:hAnsi="Times New Roman" w:cs="Times New Roman"/>
          <w:b/>
          <w:color w:val="000000" w:themeColor="text1"/>
          <w:sz w:val="24"/>
          <w:szCs w:val="24"/>
        </w:rPr>
      </w:pPr>
      <w:r w:rsidRPr="00334F92">
        <w:rPr>
          <w:rFonts w:ascii="Times New Roman" w:hAnsi="Times New Roman" w:cs="Times New Roman"/>
          <w:b/>
          <w:color w:val="000000" w:themeColor="text1"/>
          <w:sz w:val="24"/>
          <w:szCs w:val="24"/>
        </w:rPr>
        <w:t>Costs, Invoicing, and Payments</w:t>
      </w:r>
    </w:p>
    <w:p w14:paraId="4B886960" w14:textId="44FF0481" w:rsidR="00334F92" w:rsidRPr="00334F92" w:rsidRDefault="72E8C277" w:rsidP="00714955">
      <w:pPr>
        <w:rPr>
          <w:rFonts w:ascii="Times New Roman" w:hAnsi="Times New Roman" w:cs="Times New Roman"/>
          <w:sz w:val="24"/>
          <w:szCs w:val="24"/>
        </w:rPr>
      </w:pPr>
      <w:r w:rsidRPr="00612247">
        <w:rPr>
          <w:rFonts w:ascii="Times New Roman" w:hAnsi="Times New Roman" w:cs="Times New Roman"/>
          <w:sz w:val="24"/>
          <w:szCs w:val="24"/>
        </w:rPr>
        <w:t xml:space="preserve">The WDB will </w:t>
      </w:r>
      <w:r w:rsidR="007058A8">
        <w:rPr>
          <w:rFonts w:ascii="Times New Roman" w:hAnsi="Times New Roman" w:cs="Times New Roman"/>
          <w:sz w:val="24"/>
          <w:szCs w:val="24"/>
        </w:rPr>
        <w:t>reimburse</w:t>
      </w:r>
      <w:r w:rsidRPr="00612247">
        <w:rPr>
          <w:rFonts w:ascii="Times New Roman" w:hAnsi="Times New Roman" w:cs="Times New Roman"/>
          <w:sz w:val="24"/>
          <w:szCs w:val="24"/>
        </w:rPr>
        <w:t xml:space="preserve"> the DWS for use of a portion of NC</w:t>
      </w:r>
      <w:r w:rsidR="000D4A61" w:rsidRPr="00612247">
        <w:rPr>
          <w:rFonts w:ascii="Times New Roman" w:hAnsi="Times New Roman" w:cs="Times New Roman"/>
          <w:sz w:val="24"/>
          <w:szCs w:val="24"/>
        </w:rPr>
        <w:t>WO</w:t>
      </w:r>
      <w:r w:rsidRPr="00612247">
        <w:rPr>
          <w:rFonts w:ascii="Times New Roman" w:hAnsi="Times New Roman" w:cs="Times New Roman"/>
          <w:sz w:val="24"/>
          <w:szCs w:val="24"/>
        </w:rPr>
        <w:t>,</w:t>
      </w:r>
      <w:r w:rsidR="00612247">
        <w:rPr>
          <w:rFonts w:ascii="Times New Roman" w:hAnsi="Times New Roman" w:cs="Times New Roman"/>
          <w:sz w:val="24"/>
          <w:szCs w:val="24"/>
        </w:rPr>
        <w:t xml:space="preserve"> including all setup of the NDWG in NCWorks and privileges to allow staff to record and report WDB level performance</w:t>
      </w:r>
      <w:r w:rsidRPr="72E8C277">
        <w:rPr>
          <w:rFonts w:ascii="Times New Roman" w:hAnsi="Times New Roman" w:cs="Times New Roman"/>
          <w:sz w:val="24"/>
          <w:szCs w:val="24"/>
        </w:rPr>
        <w:t xml:space="preserve">. If the WDB has multiple NDWGs at the same time, the </w:t>
      </w:r>
      <w:r w:rsidR="000D4A61">
        <w:rPr>
          <w:rFonts w:ascii="Times New Roman" w:hAnsi="Times New Roman" w:cs="Times New Roman"/>
          <w:sz w:val="24"/>
          <w:szCs w:val="24"/>
        </w:rPr>
        <w:t>WDB</w:t>
      </w:r>
      <w:r w:rsidRPr="72E8C277">
        <w:rPr>
          <w:rFonts w:ascii="Times New Roman" w:hAnsi="Times New Roman" w:cs="Times New Roman"/>
          <w:sz w:val="24"/>
          <w:szCs w:val="24"/>
        </w:rPr>
        <w:t xml:space="preserve"> will only </w:t>
      </w:r>
      <w:r w:rsidR="007058A8">
        <w:rPr>
          <w:rFonts w:ascii="Times New Roman" w:hAnsi="Times New Roman" w:cs="Times New Roman"/>
          <w:sz w:val="24"/>
          <w:szCs w:val="24"/>
        </w:rPr>
        <w:t xml:space="preserve">reimburse </w:t>
      </w:r>
      <w:r w:rsidRPr="003B2BDD">
        <w:rPr>
          <w:rFonts w:ascii="Times New Roman" w:hAnsi="Times New Roman" w:cs="Times New Roman"/>
          <w:sz w:val="24"/>
          <w:szCs w:val="24"/>
        </w:rPr>
        <w:t xml:space="preserve"> </w:t>
      </w:r>
      <w:r w:rsidR="008F4A4C" w:rsidRPr="003B2BDD">
        <w:rPr>
          <w:rFonts w:ascii="Times New Roman" w:hAnsi="Times New Roman" w:cs="Times New Roman"/>
          <w:sz w:val="24"/>
          <w:szCs w:val="24"/>
        </w:rPr>
        <w:t xml:space="preserve">one-half  </w:t>
      </w:r>
      <w:r w:rsidRPr="003B2BDD">
        <w:rPr>
          <w:rFonts w:ascii="Times New Roman" w:hAnsi="Times New Roman" w:cs="Times New Roman"/>
          <w:sz w:val="24"/>
          <w:szCs w:val="24"/>
        </w:rPr>
        <w:t>percent</w:t>
      </w:r>
      <w:r w:rsidRPr="72E8C277">
        <w:rPr>
          <w:rFonts w:ascii="Times New Roman" w:hAnsi="Times New Roman" w:cs="Times New Roman"/>
          <w:sz w:val="24"/>
          <w:szCs w:val="24"/>
        </w:rPr>
        <w:t xml:space="preserve"> </w:t>
      </w:r>
      <w:r w:rsidR="008F4A4C">
        <w:rPr>
          <w:rFonts w:ascii="Times New Roman" w:hAnsi="Times New Roman" w:cs="Times New Roman"/>
          <w:sz w:val="24"/>
          <w:szCs w:val="24"/>
        </w:rPr>
        <w:t xml:space="preserve">(.005) </w:t>
      </w:r>
      <w:r w:rsidRPr="72E8C277">
        <w:rPr>
          <w:rFonts w:ascii="Times New Roman" w:hAnsi="Times New Roman" w:cs="Times New Roman"/>
          <w:sz w:val="24"/>
          <w:szCs w:val="24"/>
        </w:rPr>
        <w:t>of the highest value NDWG during a concurrent three-year cycle.</w:t>
      </w:r>
    </w:p>
    <w:p w14:paraId="4B3F6383" w14:textId="065C9286" w:rsidR="00334F92" w:rsidRPr="00334F92" w:rsidRDefault="72E8C277" w:rsidP="00714955">
      <w:pPr>
        <w:rPr>
          <w:rFonts w:ascii="Times New Roman" w:hAnsi="Times New Roman" w:cs="Times New Roman"/>
          <w:sz w:val="24"/>
          <w:szCs w:val="24"/>
        </w:rPr>
      </w:pPr>
      <w:r w:rsidRPr="72E8C277">
        <w:rPr>
          <w:rFonts w:ascii="Times New Roman" w:hAnsi="Times New Roman" w:cs="Times New Roman"/>
          <w:sz w:val="24"/>
          <w:szCs w:val="24"/>
        </w:rPr>
        <w:t xml:space="preserve">If the WDB wants the DWS to provide wage matching on </w:t>
      </w:r>
      <w:r w:rsidR="00985AF3">
        <w:rPr>
          <w:rFonts w:ascii="Times New Roman" w:hAnsi="Times New Roman" w:cs="Times New Roman"/>
          <w:sz w:val="24"/>
          <w:szCs w:val="24"/>
        </w:rPr>
        <w:t>its</w:t>
      </w:r>
      <w:r w:rsidRPr="72E8C277">
        <w:rPr>
          <w:rFonts w:ascii="Times New Roman" w:hAnsi="Times New Roman" w:cs="Times New Roman"/>
          <w:sz w:val="24"/>
          <w:szCs w:val="24"/>
        </w:rPr>
        <w:t xml:space="preserve"> behalf, the WDB will </w:t>
      </w:r>
      <w:r w:rsidR="007058A8">
        <w:rPr>
          <w:rFonts w:ascii="Times New Roman" w:hAnsi="Times New Roman" w:cs="Times New Roman"/>
          <w:sz w:val="24"/>
          <w:szCs w:val="24"/>
        </w:rPr>
        <w:t>reimburse</w:t>
      </w:r>
      <w:r w:rsidRPr="72E8C277">
        <w:rPr>
          <w:rFonts w:ascii="Times New Roman" w:hAnsi="Times New Roman" w:cs="Times New Roman"/>
          <w:sz w:val="24"/>
          <w:szCs w:val="24"/>
        </w:rPr>
        <w:t xml:space="preserve"> an </w:t>
      </w:r>
      <w:r w:rsidR="00C61965" w:rsidRPr="003B2BDD">
        <w:rPr>
          <w:rFonts w:ascii="Times New Roman" w:hAnsi="Times New Roman" w:cs="Times New Roman"/>
          <w:sz w:val="24"/>
          <w:szCs w:val="24"/>
        </w:rPr>
        <w:t>additional</w:t>
      </w:r>
      <w:r w:rsidR="00C61965">
        <w:rPr>
          <w:rFonts w:ascii="Times New Roman" w:hAnsi="Times New Roman" w:cs="Times New Roman"/>
          <w:sz w:val="24"/>
          <w:szCs w:val="24"/>
        </w:rPr>
        <w:t xml:space="preserve"> </w:t>
      </w:r>
      <w:r w:rsidR="008F4A4C" w:rsidRPr="003B2BDD">
        <w:rPr>
          <w:rFonts w:ascii="Times New Roman" w:hAnsi="Times New Roman" w:cs="Times New Roman"/>
          <w:sz w:val="24"/>
          <w:szCs w:val="24"/>
        </w:rPr>
        <w:t xml:space="preserve">one-half </w:t>
      </w:r>
      <w:r w:rsidRPr="003B2BDD">
        <w:rPr>
          <w:rFonts w:ascii="Times New Roman" w:hAnsi="Times New Roman" w:cs="Times New Roman"/>
          <w:sz w:val="24"/>
          <w:szCs w:val="24"/>
        </w:rPr>
        <w:t>percent</w:t>
      </w:r>
      <w:r w:rsidRPr="72E8C277">
        <w:rPr>
          <w:rFonts w:ascii="Times New Roman" w:hAnsi="Times New Roman" w:cs="Times New Roman"/>
          <w:sz w:val="24"/>
          <w:szCs w:val="24"/>
        </w:rPr>
        <w:t xml:space="preserve"> </w:t>
      </w:r>
      <w:r w:rsidR="008F4A4C">
        <w:rPr>
          <w:rFonts w:ascii="Times New Roman" w:hAnsi="Times New Roman" w:cs="Times New Roman"/>
          <w:sz w:val="24"/>
          <w:szCs w:val="24"/>
        </w:rPr>
        <w:t xml:space="preserve">(.005) </w:t>
      </w:r>
      <w:r w:rsidRPr="72E8C277">
        <w:rPr>
          <w:rFonts w:ascii="Times New Roman" w:hAnsi="Times New Roman" w:cs="Times New Roman"/>
          <w:sz w:val="24"/>
          <w:szCs w:val="24"/>
        </w:rPr>
        <w:t xml:space="preserve">of </w:t>
      </w:r>
      <w:r w:rsidR="00D25A9D">
        <w:rPr>
          <w:rFonts w:ascii="Times New Roman" w:hAnsi="Times New Roman" w:cs="Times New Roman"/>
          <w:sz w:val="24"/>
          <w:szCs w:val="24"/>
        </w:rPr>
        <w:t xml:space="preserve">the </w:t>
      </w:r>
      <w:r w:rsidRPr="72E8C277">
        <w:rPr>
          <w:rFonts w:ascii="Times New Roman" w:hAnsi="Times New Roman" w:cs="Times New Roman"/>
          <w:sz w:val="24"/>
          <w:szCs w:val="24"/>
        </w:rPr>
        <w:t xml:space="preserve">highest value grant during a three-year cycle to </w:t>
      </w:r>
      <w:r w:rsidR="00D25A9D">
        <w:rPr>
          <w:rFonts w:ascii="Times New Roman" w:hAnsi="Times New Roman" w:cs="Times New Roman"/>
          <w:sz w:val="24"/>
          <w:szCs w:val="24"/>
        </w:rPr>
        <w:t>complete</w:t>
      </w:r>
      <w:r w:rsidR="00D25A9D" w:rsidRPr="72E8C277">
        <w:rPr>
          <w:rFonts w:ascii="Times New Roman" w:hAnsi="Times New Roman" w:cs="Times New Roman"/>
          <w:sz w:val="24"/>
          <w:szCs w:val="24"/>
        </w:rPr>
        <w:t xml:space="preserve"> </w:t>
      </w:r>
      <w:r w:rsidRPr="72E8C277">
        <w:rPr>
          <w:rFonts w:ascii="Times New Roman" w:hAnsi="Times New Roman" w:cs="Times New Roman"/>
          <w:sz w:val="24"/>
          <w:szCs w:val="24"/>
        </w:rPr>
        <w:t xml:space="preserve">all PIRL data submission on the WDB’s behalf. The DWS will invoice the WDB at the beginning of the grant for the full three-year grant timeline before any work is done.  </w:t>
      </w:r>
    </w:p>
    <w:p w14:paraId="59D9780C" w14:textId="22DA5C55" w:rsidR="00334F92" w:rsidRPr="00334F92" w:rsidRDefault="00334F92" w:rsidP="00334F92">
      <w:pPr>
        <w:jc w:val="both"/>
        <w:rPr>
          <w:rFonts w:ascii="Times New Roman" w:hAnsi="Times New Roman" w:cs="Times New Roman"/>
          <w:color w:val="000000" w:themeColor="text1"/>
          <w:sz w:val="24"/>
          <w:szCs w:val="24"/>
        </w:rPr>
      </w:pPr>
      <w:r w:rsidRPr="00334F92">
        <w:rPr>
          <w:rFonts w:ascii="Times New Roman" w:hAnsi="Times New Roman" w:cs="Times New Roman"/>
          <w:sz w:val="24"/>
          <w:szCs w:val="24"/>
        </w:rPr>
        <w:t xml:space="preserve">All payments hereunder </w:t>
      </w:r>
      <w:r w:rsidRPr="00334F92">
        <w:rPr>
          <w:rFonts w:ascii="Times New Roman" w:hAnsi="Times New Roman" w:cs="Times New Roman"/>
          <w:color w:val="000000" w:themeColor="text1"/>
          <w:sz w:val="24"/>
          <w:szCs w:val="24"/>
        </w:rPr>
        <w:t xml:space="preserve">are due within fifteen (15) days of the date of the invoice.  </w:t>
      </w:r>
    </w:p>
    <w:p w14:paraId="06DF4DF0" w14:textId="68B3CFE5" w:rsidR="00334F92" w:rsidRPr="00334F92" w:rsidRDefault="72E8C277" w:rsidP="00714955">
      <w:pPr>
        <w:rPr>
          <w:rFonts w:ascii="Times New Roman" w:hAnsi="Times New Roman" w:cs="Times New Roman"/>
          <w:color w:val="000000" w:themeColor="text1"/>
          <w:sz w:val="24"/>
          <w:szCs w:val="24"/>
        </w:rPr>
      </w:pPr>
      <w:r w:rsidRPr="72E8C277">
        <w:rPr>
          <w:rFonts w:ascii="Times New Roman" w:hAnsi="Times New Roman" w:cs="Times New Roman"/>
          <w:color w:val="000000" w:themeColor="text1"/>
          <w:sz w:val="24"/>
          <w:szCs w:val="24"/>
        </w:rPr>
        <w:t>All invoices, payments, and inquiries related to fiscal matters shall be addressed and delivered to each party’s designated fiscal agent.</w:t>
      </w:r>
      <w:r w:rsidR="00985AF3">
        <w:rPr>
          <w:rFonts w:ascii="Times New Roman" w:hAnsi="Times New Roman" w:cs="Times New Roman"/>
          <w:color w:val="000000" w:themeColor="text1"/>
          <w:sz w:val="24"/>
          <w:szCs w:val="24"/>
        </w:rPr>
        <w:t xml:space="preserve"> </w:t>
      </w:r>
      <w:r w:rsidRPr="72E8C277">
        <w:rPr>
          <w:rFonts w:ascii="Times New Roman" w:hAnsi="Times New Roman" w:cs="Times New Roman"/>
          <w:color w:val="000000" w:themeColor="text1"/>
          <w:sz w:val="24"/>
          <w:szCs w:val="24"/>
        </w:rPr>
        <w:t xml:space="preserve">The name, post office address, street address, telephone number, fax number, and email address for the agents are </w:t>
      </w:r>
      <w:r w:rsidR="008F4A4C">
        <w:rPr>
          <w:rFonts w:ascii="Times New Roman" w:hAnsi="Times New Roman" w:cs="Times New Roman"/>
          <w:color w:val="000000" w:themeColor="text1"/>
          <w:sz w:val="24"/>
          <w:szCs w:val="24"/>
        </w:rPr>
        <w:t>detailed</w:t>
      </w:r>
      <w:r w:rsidRPr="72E8C277">
        <w:rPr>
          <w:rFonts w:ascii="Times New Roman" w:hAnsi="Times New Roman" w:cs="Times New Roman"/>
          <w:color w:val="000000" w:themeColor="text1"/>
          <w:sz w:val="24"/>
          <w:szCs w:val="24"/>
        </w:rPr>
        <w:t xml:space="preserve"> below each agent’s name.  Either party may change the name, post office address, street address, telephone number, fax number, or email address of its fiscal agent by giving the other party ten (10) days advance notice. </w:t>
      </w:r>
    </w:p>
    <w:p w14:paraId="3FBDA10B" w14:textId="163C7416" w:rsidR="00334F92" w:rsidRPr="00DE1166" w:rsidRDefault="00334F92" w:rsidP="00334F92">
      <w:pPr>
        <w:spacing w:after="0"/>
        <w:rPr>
          <w:rFonts w:ascii="Times New Roman" w:hAnsi="Times New Roman" w:cs="Times New Roman"/>
          <w:b/>
          <w:bCs/>
          <w:i/>
          <w:color w:val="000000" w:themeColor="text1"/>
          <w:sz w:val="24"/>
          <w:szCs w:val="24"/>
        </w:rPr>
      </w:pPr>
      <w:r w:rsidRPr="00DE1166">
        <w:rPr>
          <w:rFonts w:ascii="Times New Roman" w:hAnsi="Times New Roman" w:cs="Times New Roman"/>
          <w:b/>
          <w:bCs/>
          <w:i/>
          <w:color w:val="000000" w:themeColor="text1"/>
          <w:sz w:val="24"/>
          <w:szCs w:val="24"/>
        </w:rPr>
        <w:t>DWS</w:t>
      </w:r>
      <w:r w:rsidR="00A13DB1" w:rsidRPr="00DE1166">
        <w:rPr>
          <w:rFonts w:ascii="Times New Roman" w:hAnsi="Times New Roman" w:cs="Times New Roman"/>
          <w:b/>
          <w:bCs/>
          <w:i/>
          <w:color w:val="000000" w:themeColor="text1"/>
          <w:sz w:val="24"/>
          <w:szCs w:val="24"/>
        </w:rPr>
        <w:t xml:space="preserve"> </w:t>
      </w:r>
      <w:r w:rsidRPr="00DE1166">
        <w:rPr>
          <w:rFonts w:ascii="Times New Roman" w:hAnsi="Times New Roman" w:cs="Times New Roman"/>
          <w:b/>
          <w:bCs/>
          <w:i/>
          <w:color w:val="000000" w:themeColor="text1"/>
          <w:sz w:val="24"/>
          <w:szCs w:val="24"/>
        </w:rPr>
        <w:t xml:space="preserve">Fiscal Agent </w:t>
      </w:r>
    </w:p>
    <w:p w14:paraId="3DC4152D" w14:textId="77777777"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Finance Director </w:t>
      </w:r>
    </w:p>
    <w:p w14:paraId="266D46D3" w14:textId="77777777"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North Carolina Department of Commerce</w:t>
      </w:r>
    </w:p>
    <w:p w14:paraId="3B4C3F57" w14:textId="77777777" w:rsidR="004018DB"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Division of Workforce Solutions </w:t>
      </w:r>
    </w:p>
    <w:p w14:paraId="25AE2BAA" w14:textId="71FE13D8"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Physical Address: 313 Chapanoke Road, Suite 120, Raleigh, N</w:t>
      </w:r>
      <w:r w:rsidR="00EC3595">
        <w:rPr>
          <w:rFonts w:ascii="Times New Roman" w:hAnsi="Times New Roman" w:cs="Times New Roman"/>
          <w:color w:val="000000" w:themeColor="text1"/>
          <w:sz w:val="24"/>
          <w:szCs w:val="24"/>
        </w:rPr>
        <w:t>C</w:t>
      </w:r>
      <w:r w:rsidRPr="00334F92">
        <w:rPr>
          <w:rFonts w:ascii="Times New Roman" w:hAnsi="Times New Roman" w:cs="Times New Roman"/>
          <w:color w:val="000000" w:themeColor="text1"/>
          <w:sz w:val="24"/>
          <w:szCs w:val="24"/>
        </w:rPr>
        <w:t xml:space="preserve"> 27603 </w:t>
      </w:r>
    </w:p>
    <w:p w14:paraId="25CDDE71" w14:textId="5E316B5B"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Mailing Address: 4316 Mail Service Center, Raleigh, </w:t>
      </w:r>
      <w:r w:rsidR="00EC3595">
        <w:rPr>
          <w:rFonts w:ascii="Times New Roman" w:hAnsi="Times New Roman" w:cs="Times New Roman"/>
          <w:color w:val="000000" w:themeColor="text1"/>
          <w:sz w:val="24"/>
          <w:szCs w:val="24"/>
        </w:rPr>
        <w:t>NC</w:t>
      </w:r>
      <w:r w:rsidRPr="00334F92">
        <w:rPr>
          <w:rFonts w:ascii="Times New Roman" w:hAnsi="Times New Roman" w:cs="Times New Roman"/>
          <w:color w:val="000000" w:themeColor="text1"/>
          <w:sz w:val="24"/>
          <w:szCs w:val="24"/>
        </w:rPr>
        <w:t xml:space="preserve"> 27699</w:t>
      </w:r>
    </w:p>
    <w:p w14:paraId="65DB6C0A" w14:textId="6DC0590D"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Telephone: (</w:t>
      </w:r>
      <w:r w:rsidR="00E569C6">
        <w:rPr>
          <w:rFonts w:ascii="Times New Roman" w:hAnsi="Times New Roman" w:cs="Times New Roman"/>
          <w:color w:val="000000" w:themeColor="text1"/>
          <w:sz w:val="24"/>
          <w:szCs w:val="24"/>
        </w:rPr>
        <w:t>800</w:t>
      </w:r>
      <w:r w:rsidRPr="00334F92">
        <w:rPr>
          <w:rFonts w:ascii="Times New Roman" w:hAnsi="Times New Roman" w:cs="Times New Roman"/>
          <w:color w:val="000000" w:themeColor="text1"/>
          <w:sz w:val="24"/>
          <w:szCs w:val="24"/>
        </w:rPr>
        <w:t xml:space="preserve">) </w:t>
      </w:r>
      <w:r w:rsidR="00E569C6">
        <w:rPr>
          <w:rFonts w:ascii="Times New Roman" w:hAnsi="Times New Roman" w:cs="Times New Roman"/>
          <w:color w:val="000000" w:themeColor="text1"/>
          <w:sz w:val="24"/>
          <w:szCs w:val="24"/>
        </w:rPr>
        <w:t>562</w:t>
      </w:r>
      <w:r w:rsidRPr="00334F92">
        <w:rPr>
          <w:rFonts w:ascii="Times New Roman" w:hAnsi="Times New Roman" w:cs="Times New Roman"/>
          <w:color w:val="000000" w:themeColor="text1"/>
          <w:sz w:val="24"/>
          <w:szCs w:val="24"/>
        </w:rPr>
        <w:t>-</w:t>
      </w:r>
      <w:r w:rsidR="00E569C6">
        <w:rPr>
          <w:rFonts w:ascii="Times New Roman" w:hAnsi="Times New Roman" w:cs="Times New Roman"/>
          <w:color w:val="000000" w:themeColor="text1"/>
          <w:sz w:val="24"/>
          <w:szCs w:val="24"/>
        </w:rPr>
        <w:t>6333</w:t>
      </w:r>
    </w:p>
    <w:p w14:paraId="2DCCB76A" w14:textId="6516A492"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Fax: (919) 662-3090</w:t>
      </w:r>
    </w:p>
    <w:p w14:paraId="44B79AD1" w14:textId="77777777" w:rsidR="00334F92" w:rsidRPr="00DE1166" w:rsidRDefault="00334F92" w:rsidP="00334F92">
      <w:pPr>
        <w:spacing w:after="0"/>
        <w:rPr>
          <w:rFonts w:ascii="Times New Roman" w:hAnsi="Times New Roman" w:cs="Times New Roman"/>
          <w:b/>
          <w:bCs/>
          <w:i/>
          <w:color w:val="000000" w:themeColor="text1"/>
          <w:sz w:val="24"/>
          <w:szCs w:val="24"/>
        </w:rPr>
      </w:pPr>
      <w:r w:rsidRPr="00DE1166">
        <w:rPr>
          <w:rFonts w:ascii="Times New Roman" w:hAnsi="Times New Roman" w:cs="Times New Roman"/>
          <w:b/>
          <w:bCs/>
          <w:i/>
          <w:color w:val="000000" w:themeColor="text1"/>
          <w:sz w:val="24"/>
          <w:szCs w:val="24"/>
        </w:rPr>
        <w:lastRenderedPageBreak/>
        <w:t>WDB Fiscal Agent</w:t>
      </w:r>
    </w:p>
    <w:p w14:paraId="52BB1FA3" w14:textId="77777777" w:rsidR="00334F92" w:rsidRPr="00334F92" w:rsidRDefault="00334F92" w:rsidP="00334F92">
      <w:pPr>
        <w:rPr>
          <w:rFonts w:ascii="Times New Roman" w:hAnsi="Times New Roman" w:cs="Times New Roman"/>
          <w:sz w:val="24"/>
          <w:szCs w:val="24"/>
        </w:rPr>
      </w:pPr>
      <w:r w:rsidRPr="00334F92">
        <w:rPr>
          <w:rFonts w:ascii="Times New Roman" w:hAnsi="Times New Roman" w:cs="Times New Roman"/>
          <w:sz w:val="24"/>
          <w:szCs w:val="24"/>
        </w:rPr>
        <w:t>[Contact information]</w:t>
      </w:r>
    </w:p>
    <w:p w14:paraId="6FB996A4" w14:textId="77777777" w:rsidR="00334F92" w:rsidRPr="00334F92" w:rsidRDefault="00334F92" w:rsidP="00334F92">
      <w:pPr>
        <w:numPr>
          <w:ilvl w:val="0"/>
          <w:numId w:val="1"/>
        </w:numPr>
        <w:contextualSpacing/>
        <w:rPr>
          <w:rFonts w:ascii="Times New Roman" w:hAnsi="Times New Roman" w:cs="Times New Roman"/>
          <w:b/>
          <w:color w:val="000000" w:themeColor="text1"/>
          <w:sz w:val="24"/>
          <w:szCs w:val="24"/>
        </w:rPr>
      </w:pPr>
      <w:r w:rsidRPr="00334F92">
        <w:rPr>
          <w:rFonts w:ascii="Times New Roman" w:hAnsi="Times New Roman" w:cs="Times New Roman"/>
          <w:b/>
          <w:color w:val="000000" w:themeColor="text1"/>
          <w:sz w:val="24"/>
          <w:szCs w:val="24"/>
        </w:rPr>
        <w:t>Termination of Agreement</w:t>
      </w:r>
    </w:p>
    <w:p w14:paraId="3DD4F708" w14:textId="77777777" w:rsidR="00334F92" w:rsidRPr="00334F92" w:rsidRDefault="00334F92" w:rsidP="00334F92">
      <w:pPr>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This Agreement may be terminated as follows: </w:t>
      </w:r>
    </w:p>
    <w:p w14:paraId="2E15C5A6" w14:textId="77777777" w:rsidR="00334F92" w:rsidRPr="00334F92" w:rsidRDefault="00334F92" w:rsidP="00334F92">
      <w:pPr>
        <w:numPr>
          <w:ilvl w:val="1"/>
          <w:numId w:val="1"/>
        </w:numPr>
        <w:contextualSpacing/>
        <w:rPr>
          <w:rFonts w:ascii="Times New Roman" w:hAnsi="Times New Roman" w:cs="Times New Roman"/>
          <w:b/>
          <w:color w:val="000000" w:themeColor="text1"/>
          <w:sz w:val="24"/>
          <w:szCs w:val="24"/>
        </w:rPr>
      </w:pPr>
      <w:r w:rsidRPr="00334F92">
        <w:rPr>
          <w:rFonts w:ascii="Times New Roman" w:hAnsi="Times New Roman" w:cs="Times New Roman"/>
          <w:b/>
          <w:color w:val="000000" w:themeColor="text1"/>
          <w:sz w:val="24"/>
          <w:szCs w:val="24"/>
        </w:rPr>
        <w:t>Termination for Cause</w:t>
      </w:r>
    </w:p>
    <w:p w14:paraId="144C3FAF" w14:textId="77777777" w:rsidR="00334F92" w:rsidRPr="00334F92" w:rsidRDefault="00334F92" w:rsidP="004018DB">
      <w:pPr>
        <w:ind w:left="72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Either party may terminate this Agreement based on the other party’s material breach of the terms of this Agreement, provided that the party alleged to be in material breach receives written notice setting forth the nature of the breach at least fifteen (15) days prior to the intended termination date.  During such time the party in material breach may cure the alleged breach and, if the breach is cured within that fifteen (15) day period, no termination will occur, and this Agreement will continue in accordance with its terms.  If the breach is not cured during that fifteen (15) day period, termination shall occur upon the termination date set forth in the notice. </w:t>
      </w:r>
    </w:p>
    <w:p w14:paraId="4C33CFE6" w14:textId="77777777" w:rsidR="00334F92" w:rsidRPr="00334F92" w:rsidRDefault="00334F92" w:rsidP="004018DB">
      <w:pPr>
        <w:ind w:left="72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If the Agreement is terminated for cause </w:t>
      </w:r>
      <w:proofErr w:type="gramStart"/>
      <w:r w:rsidRPr="00334F92">
        <w:rPr>
          <w:rFonts w:ascii="Times New Roman" w:hAnsi="Times New Roman" w:cs="Times New Roman"/>
          <w:color w:val="000000" w:themeColor="text1"/>
          <w:sz w:val="24"/>
          <w:szCs w:val="24"/>
        </w:rPr>
        <w:t>as a result of</w:t>
      </w:r>
      <w:proofErr w:type="gramEnd"/>
      <w:r w:rsidRPr="00334F92">
        <w:rPr>
          <w:rFonts w:ascii="Times New Roman" w:hAnsi="Times New Roman" w:cs="Times New Roman"/>
          <w:color w:val="000000" w:themeColor="text1"/>
          <w:sz w:val="24"/>
          <w:szCs w:val="24"/>
        </w:rPr>
        <w:t xml:space="preserve"> a material breach by the WDB, the WDB shall be responsible for reimbursing the DWS charges for services provided prior to the date of termination.</w:t>
      </w:r>
    </w:p>
    <w:p w14:paraId="7ABB94A6" w14:textId="77777777" w:rsidR="00334F92" w:rsidRPr="00334F92" w:rsidRDefault="00334F92" w:rsidP="00334F92">
      <w:pPr>
        <w:numPr>
          <w:ilvl w:val="1"/>
          <w:numId w:val="1"/>
        </w:numPr>
        <w:contextualSpacing/>
        <w:rPr>
          <w:rFonts w:ascii="Times New Roman" w:hAnsi="Times New Roman" w:cs="Times New Roman"/>
          <w:b/>
          <w:color w:val="000000" w:themeColor="text1"/>
          <w:sz w:val="24"/>
          <w:szCs w:val="24"/>
        </w:rPr>
      </w:pPr>
      <w:r w:rsidRPr="00334F92">
        <w:rPr>
          <w:rFonts w:ascii="Times New Roman" w:hAnsi="Times New Roman" w:cs="Times New Roman"/>
          <w:b/>
          <w:color w:val="000000" w:themeColor="text1"/>
          <w:sz w:val="24"/>
          <w:szCs w:val="24"/>
        </w:rPr>
        <w:t xml:space="preserve">Termination for Convenience </w:t>
      </w:r>
    </w:p>
    <w:p w14:paraId="0942AC4E" w14:textId="77777777" w:rsidR="00334F92" w:rsidRPr="00334F92" w:rsidRDefault="00334F92" w:rsidP="004018DB">
      <w:pPr>
        <w:ind w:left="72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This Agreement may be terminated without cause for the convenience of either party, at any time, upon the mutual written consent of the parties or upon the date for termination set forth in a written notice given by one party to the other party at least sixty (60) days prior to the desired date of termination; provided, however, the WDB shall be responsible for reimbursing the DWS charges for services provided prior to the date of termination.</w:t>
      </w:r>
    </w:p>
    <w:p w14:paraId="5DD8D386" w14:textId="77777777" w:rsidR="00334F92" w:rsidRPr="00604CD2" w:rsidRDefault="00334F92" w:rsidP="00334F92">
      <w:pPr>
        <w:numPr>
          <w:ilvl w:val="0"/>
          <w:numId w:val="1"/>
        </w:numPr>
        <w:contextualSpacing/>
        <w:rPr>
          <w:rFonts w:ascii="Times New Roman" w:hAnsi="Times New Roman" w:cs="Times New Roman"/>
          <w:b/>
          <w:bCs/>
          <w:color w:val="000000" w:themeColor="text1"/>
          <w:sz w:val="24"/>
          <w:szCs w:val="24"/>
        </w:rPr>
      </w:pPr>
      <w:r w:rsidRPr="00604CD2">
        <w:rPr>
          <w:rFonts w:ascii="Times New Roman" w:hAnsi="Times New Roman" w:cs="Times New Roman"/>
          <w:b/>
          <w:bCs/>
          <w:color w:val="000000" w:themeColor="text1"/>
          <w:sz w:val="24"/>
          <w:szCs w:val="24"/>
        </w:rPr>
        <w:t xml:space="preserve">Availability of Funding  </w:t>
      </w:r>
    </w:p>
    <w:p w14:paraId="62379571" w14:textId="77777777" w:rsidR="00334F92" w:rsidRPr="00334F92" w:rsidRDefault="00334F92" w:rsidP="004018DB">
      <w:pPr>
        <w:rPr>
          <w:rFonts w:ascii="Times New Roman" w:hAnsi="Times New Roman" w:cs="Times New Roman"/>
          <w:color w:val="000000" w:themeColor="text1"/>
          <w:sz w:val="24"/>
          <w:szCs w:val="24"/>
        </w:rPr>
      </w:pPr>
      <w:proofErr w:type="gramStart"/>
      <w:r w:rsidRPr="00334F92">
        <w:rPr>
          <w:rFonts w:ascii="Times New Roman" w:hAnsi="Times New Roman" w:cs="Times New Roman"/>
          <w:color w:val="000000" w:themeColor="text1"/>
          <w:sz w:val="24"/>
          <w:szCs w:val="24"/>
        </w:rPr>
        <w:t>Any and all</w:t>
      </w:r>
      <w:proofErr w:type="gramEnd"/>
      <w:r w:rsidRPr="00334F92">
        <w:rPr>
          <w:rFonts w:ascii="Times New Roman" w:hAnsi="Times New Roman" w:cs="Times New Roman"/>
          <w:color w:val="000000" w:themeColor="text1"/>
          <w:sz w:val="24"/>
          <w:szCs w:val="24"/>
        </w:rPr>
        <w:t xml:space="preserve"> payments to be made under the terms of this Agreement are dependent upon, and subject to, the availability of funds for the purposes set forth herein.   </w:t>
      </w:r>
    </w:p>
    <w:p w14:paraId="096D011F" w14:textId="77777777" w:rsidR="00334F92" w:rsidRPr="00334F92" w:rsidRDefault="00334F92" w:rsidP="00334F92">
      <w:pPr>
        <w:numPr>
          <w:ilvl w:val="0"/>
          <w:numId w:val="1"/>
        </w:numPr>
        <w:contextualSpacing/>
        <w:rPr>
          <w:rFonts w:ascii="Times New Roman" w:hAnsi="Times New Roman" w:cs="Times New Roman"/>
          <w:b/>
          <w:bCs/>
          <w:color w:val="000000" w:themeColor="text1"/>
          <w:sz w:val="24"/>
          <w:szCs w:val="24"/>
        </w:rPr>
      </w:pPr>
      <w:r w:rsidRPr="00334F92">
        <w:rPr>
          <w:rFonts w:ascii="Times New Roman" w:hAnsi="Times New Roman" w:cs="Times New Roman"/>
          <w:b/>
          <w:bCs/>
          <w:color w:val="000000" w:themeColor="text1"/>
          <w:sz w:val="24"/>
          <w:szCs w:val="24"/>
        </w:rPr>
        <w:t>Auditing</w:t>
      </w:r>
    </w:p>
    <w:p w14:paraId="31339C01" w14:textId="204B1342" w:rsidR="000F6D12" w:rsidRDefault="72E8C277" w:rsidP="001C1D58">
      <w:pPr>
        <w:rPr>
          <w:rFonts w:ascii="Times New Roman" w:hAnsi="Times New Roman" w:cs="Times New Roman"/>
          <w:color w:val="000000" w:themeColor="text1"/>
          <w:sz w:val="24"/>
          <w:szCs w:val="24"/>
        </w:rPr>
      </w:pPr>
      <w:r w:rsidRPr="72E8C277">
        <w:rPr>
          <w:rFonts w:ascii="Times New Roman" w:hAnsi="Times New Roman" w:cs="Times New Roman"/>
          <w:color w:val="000000" w:themeColor="text1"/>
          <w:sz w:val="24"/>
          <w:szCs w:val="24"/>
        </w:rPr>
        <w:t>The records related to this Agreement shall be accessible to the North Carolina State Auditor's</w:t>
      </w:r>
      <w:r w:rsidRPr="72E8C277">
        <w:rPr>
          <w:rFonts w:ascii="Times New Roman" w:hAnsi="Times New Roman" w:cs="Times New Roman"/>
          <w:b/>
          <w:bCs/>
          <w:color w:val="000000" w:themeColor="text1"/>
          <w:sz w:val="24"/>
          <w:szCs w:val="24"/>
        </w:rPr>
        <w:t xml:space="preserve"> </w:t>
      </w:r>
      <w:r w:rsidRPr="72E8C277">
        <w:rPr>
          <w:rFonts w:ascii="Times New Roman" w:hAnsi="Times New Roman" w:cs="Times New Roman"/>
          <w:color w:val="000000" w:themeColor="text1"/>
          <w:sz w:val="24"/>
          <w:szCs w:val="24"/>
        </w:rPr>
        <w:t xml:space="preserve">Office, in accordance with N.C. General </w:t>
      </w:r>
      <w:r w:rsidR="00C22FCE" w:rsidRPr="72E8C277">
        <w:rPr>
          <w:rFonts w:ascii="Times New Roman" w:hAnsi="Times New Roman" w:cs="Times New Roman"/>
          <w:color w:val="000000" w:themeColor="text1"/>
          <w:sz w:val="24"/>
          <w:szCs w:val="24"/>
        </w:rPr>
        <w:t>Statute</w:t>
      </w:r>
      <w:r w:rsidRPr="72E8C277">
        <w:rPr>
          <w:rFonts w:ascii="Times New Roman" w:hAnsi="Times New Roman" w:cs="Times New Roman"/>
          <w:color w:val="000000" w:themeColor="text1"/>
          <w:sz w:val="24"/>
          <w:szCs w:val="24"/>
        </w:rPr>
        <w:t xml:space="preserve"> §147-64.7</w:t>
      </w:r>
      <w:r w:rsidRPr="72E8C277">
        <w:rPr>
          <w:rFonts w:ascii="Times New Roman" w:hAnsi="Times New Roman" w:cs="Times New Roman"/>
          <w:b/>
          <w:bCs/>
          <w:color w:val="000000" w:themeColor="text1"/>
          <w:sz w:val="24"/>
          <w:szCs w:val="24"/>
        </w:rPr>
        <w:t>,</w:t>
      </w:r>
      <w:r w:rsidRPr="72E8C277">
        <w:rPr>
          <w:rFonts w:ascii="Times New Roman" w:hAnsi="Times New Roman" w:cs="Times New Roman"/>
          <w:color w:val="000000" w:themeColor="text1"/>
          <w:sz w:val="24"/>
          <w:szCs w:val="24"/>
        </w:rPr>
        <w:t xml:space="preserve"> and to any other </w:t>
      </w:r>
      <w:r w:rsidR="00604CD2">
        <w:rPr>
          <w:rFonts w:ascii="Times New Roman" w:hAnsi="Times New Roman" w:cs="Times New Roman"/>
          <w:color w:val="000000" w:themeColor="text1"/>
          <w:sz w:val="24"/>
          <w:szCs w:val="24"/>
        </w:rPr>
        <w:t>s</w:t>
      </w:r>
      <w:r w:rsidRPr="72E8C277">
        <w:rPr>
          <w:rFonts w:ascii="Times New Roman" w:hAnsi="Times New Roman" w:cs="Times New Roman"/>
          <w:color w:val="000000" w:themeColor="text1"/>
          <w:sz w:val="24"/>
          <w:szCs w:val="24"/>
        </w:rPr>
        <w:t>tate or federal entity</w:t>
      </w:r>
      <w:r w:rsidRPr="72E8C277">
        <w:rPr>
          <w:rFonts w:ascii="Times New Roman" w:hAnsi="Times New Roman" w:cs="Times New Roman"/>
          <w:b/>
          <w:bCs/>
          <w:color w:val="000000" w:themeColor="text1"/>
          <w:sz w:val="24"/>
          <w:szCs w:val="24"/>
        </w:rPr>
        <w:t xml:space="preserve"> </w:t>
      </w:r>
      <w:r w:rsidRPr="72E8C277">
        <w:rPr>
          <w:rFonts w:ascii="Times New Roman" w:hAnsi="Times New Roman" w:cs="Times New Roman"/>
          <w:color w:val="000000" w:themeColor="text1"/>
          <w:sz w:val="24"/>
          <w:szCs w:val="24"/>
        </w:rPr>
        <w:t>authorized to conduct audits with respect to activities performed pursuant to this Agreement.</w:t>
      </w:r>
    </w:p>
    <w:p w14:paraId="2365BEFF" w14:textId="77777777" w:rsidR="00334F92" w:rsidRPr="00334F92" w:rsidRDefault="00334F92" w:rsidP="00334F92">
      <w:pPr>
        <w:numPr>
          <w:ilvl w:val="0"/>
          <w:numId w:val="1"/>
        </w:numPr>
        <w:contextualSpacing/>
        <w:rPr>
          <w:rFonts w:ascii="Times New Roman" w:hAnsi="Times New Roman" w:cs="Times New Roman"/>
          <w:b/>
          <w:bCs/>
          <w:color w:val="000000" w:themeColor="text1"/>
          <w:sz w:val="24"/>
          <w:szCs w:val="24"/>
        </w:rPr>
      </w:pPr>
      <w:r w:rsidRPr="00334F92">
        <w:rPr>
          <w:rFonts w:ascii="Times New Roman" w:hAnsi="Times New Roman" w:cs="Times New Roman"/>
          <w:b/>
          <w:bCs/>
          <w:color w:val="000000" w:themeColor="text1"/>
          <w:sz w:val="24"/>
          <w:szCs w:val="24"/>
        </w:rPr>
        <w:t>Notices</w:t>
      </w:r>
    </w:p>
    <w:p w14:paraId="115D0BEA" w14:textId="2A097372" w:rsidR="00334F92" w:rsidRPr="00334F92" w:rsidRDefault="72E8C277" w:rsidP="004018DB">
      <w:pPr>
        <w:rPr>
          <w:rFonts w:ascii="Times New Roman" w:hAnsi="Times New Roman" w:cs="Times New Roman"/>
          <w:color w:val="000000" w:themeColor="text1"/>
          <w:sz w:val="24"/>
          <w:szCs w:val="24"/>
        </w:rPr>
      </w:pPr>
      <w:r w:rsidRPr="72E8C277">
        <w:rPr>
          <w:rFonts w:ascii="Times New Roman" w:hAnsi="Times New Roman" w:cs="Times New Roman"/>
          <w:color w:val="000000" w:themeColor="text1"/>
          <w:sz w:val="24"/>
          <w:szCs w:val="24"/>
        </w:rPr>
        <w:t xml:space="preserve">All notices, requests, demands, and other communications under this Agreement shall be in writing and shall be deemed to have been duly given (a) when received, if delivered personally; (b) when sent by electronic mail or facsimile (provided receipt is confirmed by the intended recipient), if sent electronically; and (c) when sent, if an overnight courier service is used; or (d) when mailed by certified mail, return receipt requested, with postage prepaid to the appropriate party at the agencies’ addresses set forth below, if the United States Postal Service is used.  Notwithstanding the foregoing, all notices related to termination, or an alleged breach of contract </w:t>
      </w:r>
      <w:r w:rsidRPr="72E8C277">
        <w:rPr>
          <w:rFonts w:ascii="Times New Roman" w:hAnsi="Times New Roman" w:cs="Times New Roman"/>
          <w:color w:val="000000" w:themeColor="text1"/>
          <w:sz w:val="24"/>
          <w:szCs w:val="24"/>
        </w:rPr>
        <w:lastRenderedPageBreak/>
        <w:t xml:space="preserve">shall be sent by overnight courier service or certified mail, return receipt requested, with postage prepaid.  This section shall not apply to invoices, payments, or notices related to fiscal matters.  </w:t>
      </w:r>
    </w:p>
    <w:p w14:paraId="399ECA3A" w14:textId="77777777" w:rsidR="00334F92" w:rsidRPr="00334F92" w:rsidRDefault="00334F92" w:rsidP="00334F92">
      <w:pPr>
        <w:spacing w:after="0"/>
        <w:rPr>
          <w:rFonts w:ascii="Times New Roman" w:hAnsi="Times New Roman" w:cs="Times New Roman"/>
          <w:b/>
          <w:color w:val="000000" w:themeColor="text1"/>
          <w:sz w:val="24"/>
          <w:szCs w:val="24"/>
        </w:rPr>
      </w:pPr>
      <w:r w:rsidRPr="00334F92">
        <w:rPr>
          <w:rFonts w:ascii="Times New Roman" w:hAnsi="Times New Roman" w:cs="Times New Roman"/>
          <w:b/>
          <w:color w:val="000000" w:themeColor="text1"/>
          <w:sz w:val="24"/>
          <w:szCs w:val="24"/>
        </w:rPr>
        <w:t xml:space="preserve">North Carolina Department of Commerce, Division of Workforce Solutions </w:t>
      </w:r>
    </w:p>
    <w:p w14:paraId="5413CF64" w14:textId="77777777"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Assistant Secretary </w:t>
      </w:r>
    </w:p>
    <w:p w14:paraId="17081F46" w14:textId="77777777"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North Carolina Department of Commerce </w:t>
      </w:r>
    </w:p>
    <w:p w14:paraId="2DA48225" w14:textId="77777777"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Division of Workforce Solutions</w:t>
      </w:r>
    </w:p>
    <w:p w14:paraId="1B218462" w14:textId="354FDF47"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Physical Address: 313 Chapanoke Road, Suite 120, Raleigh, N</w:t>
      </w:r>
      <w:r w:rsidR="00EC3595">
        <w:rPr>
          <w:rFonts w:ascii="Times New Roman" w:hAnsi="Times New Roman" w:cs="Times New Roman"/>
          <w:color w:val="000000" w:themeColor="text1"/>
          <w:sz w:val="24"/>
          <w:szCs w:val="24"/>
        </w:rPr>
        <w:t>C</w:t>
      </w:r>
      <w:r w:rsidRPr="00334F92">
        <w:rPr>
          <w:rFonts w:ascii="Times New Roman" w:hAnsi="Times New Roman" w:cs="Times New Roman"/>
          <w:color w:val="000000" w:themeColor="text1"/>
          <w:sz w:val="24"/>
          <w:szCs w:val="24"/>
        </w:rPr>
        <w:t xml:space="preserve"> 27603 </w:t>
      </w:r>
    </w:p>
    <w:p w14:paraId="6FE06D41" w14:textId="3BBFC358"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Mailing Address: 4316 Mail Service Center, Raleigh, </w:t>
      </w:r>
      <w:r w:rsidR="00EC3595">
        <w:rPr>
          <w:rFonts w:ascii="Times New Roman" w:hAnsi="Times New Roman" w:cs="Times New Roman"/>
          <w:color w:val="000000" w:themeColor="text1"/>
          <w:sz w:val="24"/>
          <w:szCs w:val="24"/>
        </w:rPr>
        <w:t>NC</w:t>
      </w:r>
      <w:r w:rsidRPr="00334F92">
        <w:rPr>
          <w:rFonts w:ascii="Times New Roman" w:hAnsi="Times New Roman" w:cs="Times New Roman"/>
          <w:color w:val="000000" w:themeColor="text1"/>
          <w:sz w:val="24"/>
          <w:szCs w:val="24"/>
        </w:rPr>
        <w:t xml:space="preserve"> 27699</w:t>
      </w:r>
    </w:p>
    <w:p w14:paraId="0FCC45A9" w14:textId="0C30A032"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Telephone (</w:t>
      </w:r>
      <w:r w:rsidR="00B8678A">
        <w:rPr>
          <w:rFonts w:ascii="Times New Roman" w:hAnsi="Times New Roman" w:cs="Times New Roman"/>
          <w:color w:val="000000" w:themeColor="text1"/>
          <w:sz w:val="24"/>
          <w:szCs w:val="24"/>
        </w:rPr>
        <w:t>800</w:t>
      </w:r>
      <w:r w:rsidRPr="00334F92">
        <w:rPr>
          <w:rFonts w:ascii="Times New Roman" w:hAnsi="Times New Roman" w:cs="Times New Roman"/>
          <w:color w:val="000000" w:themeColor="text1"/>
          <w:sz w:val="24"/>
          <w:szCs w:val="24"/>
        </w:rPr>
        <w:t xml:space="preserve">) </w:t>
      </w:r>
      <w:r w:rsidR="00B8678A">
        <w:rPr>
          <w:rFonts w:ascii="Times New Roman" w:hAnsi="Times New Roman" w:cs="Times New Roman"/>
          <w:color w:val="000000" w:themeColor="text1"/>
          <w:sz w:val="24"/>
          <w:szCs w:val="24"/>
        </w:rPr>
        <w:t>562</w:t>
      </w:r>
      <w:r w:rsidRPr="00334F92">
        <w:rPr>
          <w:rFonts w:ascii="Times New Roman" w:hAnsi="Times New Roman" w:cs="Times New Roman"/>
          <w:color w:val="000000" w:themeColor="text1"/>
          <w:sz w:val="24"/>
          <w:szCs w:val="24"/>
        </w:rPr>
        <w:t>-</w:t>
      </w:r>
      <w:r w:rsidR="00B8678A">
        <w:rPr>
          <w:rFonts w:ascii="Times New Roman" w:hAnsi="Times New Roman" w:cs="Times New Roman"/>
          <w:color w:val="000000" w:themeColor="text1"/>
          <w:sz w:val="24"/>
          <w:szCs w:val="24"/>
        </w:rPr>
        <w:t>6300</w:t>
      </w:r>
    </w:p>
    <w:p w14:paraId="2A991F5D" w14:textId="77777777"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Fax: (919) 662-3090</w:t>
      </w:r>
    </w:p>
    <w:p w14:paraId="0C8A4B09" w14:textId="77777777" w:rsidR="00334F92" w:rsidRPr="00334F92" w:rsidRDefault="00334F92" w:rsidP="00334F92">
      <w:pPr>
        <w:spacing w:after="0"/>
        <w:ind w:left="360"/>
        <w:contextualSpacing/>
        <w:rPr>
          <w:rFonts w:ascii="Times New Roman" w:hAnsi="Times New Roman" w:cs="Times New Roman"/>
          <w:color w:val="000000" w:themeColor="text1"/>
          <w:sz w:val="24"/>
          <w:szCs w:val="24"/>
        </w:rPr>
      </w:pPr>
    </w:p>
    <w:p w14:paraId="306D3F3C" w14:textId="77777777" w:rsidR="00334F92" w:rsidRPr="00DE1166" w:rsidRDefault="00334F92" w:rsidP="00334F92">
      <w:pPr>
        <w:spacing w:after="0"/>
        <w:rPr>
          <w:rFonts w:ascii="Times New Roman" w:hAnsi="Times New Roman" w:cs="Times New Roman"/>
          <w:b/>
          <w:bCs/>
          <w:i/>
          <w:color w:val="000000" w:themeColor="text1"/>
          <w:sz w:val="24"/>
          <w:szCs w:val="24"/>
        </w:rPr>
      </w:pPr>
      <w:r w:rsidRPr="00DE1166">
        <w:rPr>
          <w:rFonts w:ascii="Times New Roman" w:hAnsi="Times New Roman" w:cs="Times New Roman"/>
          <w:b/>
          <w:bCs/>
          <w:i/>
          <w:color w:val="000000" w:themeColor="text1"/>
          <w:sz w:val="24"/>
          <w:szCs w:val="24"/>
        </w:rPr>
        <w:t xml:space="preserve">WDB </w:t>
      </w:r>
    </w:p>
    <w:p w14:paraId="6A1FA5A7" w14:textId="77777777" w:rsidR="00334F92" w:rsidRPr="00334F92" w:rsidRDefault="00334F92" w:rsidP="00334F92">
      <w:pPr>
        <w:rPr>
          <w:rFonts w:ascii="Times New Roman" w:hAnsi="Times New Roman" w:cs="Times New Roman"/>
          <w:sz w:val="24"/>
          <w:szCs w:val="24"/>
        </w:rPr>
      </w:pPr>
      <w:r w:rsidRPr="00334F92">
        <w:rPr>
          <w:rFonts w:ascii="Times New Roman" w:hAnsi="Times New Roman" w:cs="Times New Roman"/>
          <w:sz w:val="24"/>
          <w:szCs w:val="24"/>
        </w:rPr>
        <w:t>[Contact information]</w:t>
      </w:r>
    </w:p>
    <w:p w14:paraId="5B22F519" w14:textId="77777777" w:rsidR="00334F92" w:rsidRPr="00334F92" w:rsidRDefault="00334F92" w:rsidP="00334F92">
      <w:pPr>
        <w:numPr>
          <w:ilvl w:val="0"/>
          <w:numId w:val="1"/>
        </w:numPr>
        <w:contextualSpacing/>
        <w:rPr>
          <w:rFonts w:ascii="Times New Roman" w:hAnsi="Times New Roman" w:cs="Times New Roman"/>
          <w:b/>
          <w:bCs/>
          <w:color w:val="000000" w:themeColor="text1"/>
          <w:sz w:val="24"/>
          <w:szCs w:val="24"/>
        </w:rPr>
      </w:pPr>
      <w:r w:rsidRPr="00334F92">
        <w:rPr>
          <w:rFonts w:ascii="Times New Roman" w:hAnsi="Times New Roman" w:cs="Times New Roman"/>
          <w:b/>
          <w:bCs/>
          <w:color w:val="000000" w:themeColor="text1"/>
          <w:sz w:val="24"/>
          <w:szCs w:val="24"/>
        </w:rPr>
        <w:t>Governing Law</w:t>
      </w:r>
    </w:p>
    <w:p w14:paraId="67219C77" w14:textId="77777777" w:rsidR="00334F92" w:rsidRPr="00334F92" w:rsidRDefault="00334F92" w:rsidP="004018DB">
      <w:pPr>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This Agreement is made under, and shall be governed and construed in accordance with, the laws of the State of North Carolina.  </w:t>
      </w:r>
    </w:p>
    <w:p w14:paraId="0F7C8003" w14:textId="77777777" w:rsidR="00334F92" w:rsidRPr="00334F92" w:rsidRDefault="00334F92" w:rsidP="00334F92">
      <w:pPr>
        <w:numPr>
          <w:ilvl w:val="0"/>
          <w:numId w:val="1"/>
        </w:numPr>
        <w:contextualSpacing/>
        <w:rPr>
          <w:rFonts w:ascii="Times New Roman" w:hAnsi="Times New Roman" w:cs="Times New Roman"/>
          <w:b/>
          <w:bCs/>
          <w:color w:val="000000" w:themeColor="text1"/>
          <w:sz w:val="24"/>
          <w:szCs w:val="24"/>
        </w:rPr>
      </w:pPr>
      <w:r w:rsidRPr="00334F92">
        <w:rPr>
          <w:rFonts w:ascii="Times New Roman" w:hAnsi="Times New Roman" w:cs="Times New Roman"/>
          <w:b/>
          <w:bCs/>
          <w:color w:val="000000" w:themeColor="text1"/>
          <w:sz w:val="24"/>
          <w:szCs w:val="24"/>
        </w:rPr>
        <w:t xml:space="preserve">Compliance with Laws </w:t>
      </w:r>
    </w:p>
    <w:p w14:paraId="3647B374" w14:textId="77777777" w:rsidR="00334F92" w:rsidRPr="00334F92" w:rsidRDefault="00334F92" w:rsidP="004018DB">
      <w:pPr>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This Agreement is subject to the provisions of all applicable federal and state laws, regulations, policies, and standards.  </w:t>
      </w:r>
    </w:p>
    <w:p w14:paraId="77BC441A" w14:textId="77777777" w:rsidR="00334F92" w:rsidRPr="00334F92" w:rsidRDefault="00334F92" w:rsidP="00334F92">
      <w:pPr>
        <w:numPr>
          <w:ilvl w:val="0"/>
          <w:numId w:val="1"/>
        </w:numPr>
        <w:contextualSpacing/>
        <w:rPr>
          <w:rFonts w:ascii="Times New Roman" w:hAnsi="Times New Roman" w:cs="Times New Roman"/>
          <w:b/>
          <w:bCs/>
          <w:color w:val="000000" w:themeColor="text1"/>
          <w:sz w:val="24"/>
          <w:szCs w:val="24"/>
        </w:rPr>
      </w:pPr>
      <w:r w:rsidRPr="00334F92">
        <w:rPr>
          <w:rFonts w:ascii="Times New Roman" w:hAnsi="Times New Roman" w:cs="Times New Roman"/>
          <w:b/>
          <w:bCs/>
          <w:color w:val="000000" w:themeColor="text1"/>
          <w:sz w:val="24"/>
          <w:szCs w:val="24"/>
        </w:rPr>
        <w:t xml:space="preserve">Amendments </w:t>
      </w:r>
    </w:p>
    <w:p w14:paraId="0C8D86EB" w14:textId="77777777" w:rsidR="00334F92" w:rsidRPr="00334F92" w:rsidRDefault="00334F92" w:rsidP="00334F92">
      <w:pPr>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Any amendment to this Agreement must be in writing and signed by both parties.  </w:t>
      </w:r>
    </w:p>
    <w:p w14:paraId="2C7DA762" w14:textId="77777777" w:rsidR="00334F92" w:rsidRPr="00334F92" w:rsidRDefault="00334F92" w:rsidP="00334F92">
      <w:pPr>
        <w:numPr>
          <w:ilvl w:val="0"/>
          <w:numId w:val="1"/>
        </w:numPr>
        <w:contextualSpacing/>
        <w:rPr>
          <w:rFonts w:ascii="Times New Roman" w:hAnsi="Times New Roman" w:cs="Times New Roman"/>
          <w:b/>
          <w:bCs/>
          <w:color w:val="000000" w:themeColor="text1"/>
          <w:sz w:val="24"/>
          <w:szCs w:val="24"/>
        </w:rPr>
      </w:pPr>
      <w:r w:rsidRPr="00334F92">
        <w:rPr>
          <w:rFonts w:ascii="Times New Roman" w:hAnsi="Times New Roman" w:cs="Times New Roman"/>
          <w:b/>
          <w:bCs/>
          <w:color w:val="000000" w:themeColor="text1"/>
          <w:sz w:val="24"/>
          <w:szCs w:val="24"/>
        </w:rPr>
        <w:t>Entire Agreement</w:t>
      </w:r>
    </w:p>
    <w:p w14:paraId="6B8B356A" w14:textId="77777777" w:rsidR="00334F92" w:rsidRPr="00334F92" w:rsidRDefault="00334F92" w:rsidP="004018DB">
      <w:pPr>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This Agreement constitutes the entire understanding of the parties with respect to the subject matter of the Agreement. </w:t>
      </w:r>
    </w:p>
    <w:p w14:paraId="568D030A" w14:textId="77777777" w:rsidR="00334F92" w:rsidRPr="00334F92" w:rsidRDefault="00334F92" w:rsidP="00334F92">
      <w:pPr>
        <w:numPr>
          <w:ilvl w:val="0"/>
          <w:numId w:val="1"/>
        </w:numPr>
        <w:contextualSpacing/>
        <w:rPr>
          <w:rFonts w:ascii="Times New Roman" w:hAnsi="Times New Roman" w:cs="Times New Roman"/>
          <w:color w:val="000000" w:themeColor="text1"/>
          <w:sz w:val="24"/>
          <w:szCs w:val="24"/>
        </w:rPr>
      </w:pPr>
      <w:r w:rsidRPr="00334F92">
        <w:rPr>
          <w:rFonts w:ascii="Times New Roman" w:hAnsi="Times New Roman" w:cs="Times New Roman"/>
          <w:b/>
          <w:bCs/>
          <w:color w:val="000000" w:themeColor="text1"/>
          <w:sz w:val="24"/>
          <w:szCs w:val="24"/>
        </w:rPr>
        <w:t>Binding Effect and Assignability</w:t>
      </w:r>
    </w:p>
    <w:p w14:paraId="60E37C50" w14:textId="419E062D" w:rsidR="00334F92" w:rsidRPr="00334F92" w:rsidRDefault="00334F92" w:rsidP="001C1D58">
      <w:pPr>
        <w:rPr>
          <w:rFonts w:ascii="Times New Roman" w:hAnsi="Times New Roman" w:cs="Times New Roman"/>
          <w:b/>
          <w:bCs/>
          <w:color w:val="000000" w:themeColor="text1"/>
          <w:sz w:val="24"/>
          <w:szCs w:val="24"/>
        </w:rPr>
      </w:pPr>
      <w:r w:rsidRPr="00334F92">
        <w:rPr>
          <w:rFonts w:ascii="Times New Roman" w:hAnsi="Times New Roman" w:cs="Times New Roman"/>
          <w:color w:val="000000" w:themeColor="text1"/>
          <w:sz w:val="24"/>
          <w:szCs w:val="24"/>
        </w:rPr>
        <w:t>This Agreement shall be binding upon, and inure to the benefit of, the parties and their respective successors, assigns, and legal representatives.</w:t>
      </w:r>
      <w:r w:rsidR="009B201A">
        <w:rPr>
          <w:rFonts w:ascii="Times New Roman" w:hAnsi="Times New Roman" w:cs="Times New Roman"/>
          <w:color w:val="000000" w:themeColor="text1"/>
          <w:sz w:val="24"/>
          <w:szCs w:val="24"/>
        </w:rPr>
        <w:t xml:space="preserve"> </w:t>
      </w:r>
      <w:r w:rsidRPr="00334F92">
        <w:rPr>
          <w:rFonts w:ascii="Times New Roman" w:hAnsi="Times New Roman" w:cs="Times New Roman"/>
          <w:color w:val="000000" w:themeColor="text1"/>
          <w:sz w:val="24"/>
          <w:szCs w:val="24"/>
        </w:rPr>
        <w:t xml:space="preserve">This Agreement shall not be assigned by either party without the prior written consent of both parties.  </w:t>
      </w:r>
      <w:r w:rsidRPr="00334F92">
        <w:rPr>
          <w:rFonts w:ascii="Times New Roman" w:hAnsi="Times New Roman" w:cs="Times New Roman"/>
          <w:b/>
          <w:bCs/>
          <w:color w:val="000000" w:themeColor="text1"/>
          <w:sz w:val="24"/>
          <w:szCs w:val="24"/>
        </w:rPr>
        <w:t>Headings</w:t>
      </w:r>
    </w:p>
    <w:p w14:paraId="1224EFCB" w14:textId="77777777" w:rsidR="00334F92" w:rsidRPr="00334F92" w:rsidRDefault="00334F92" w:rsidP="004018DB">
      <w:pPr>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The headings that appear in this Agreement are inserted for convenience only and do not extend the scope, or affect the interpretation, of the Agreement. </w:t>
      </w:r>
    </w:p>
    <w:p w14:paraId="2E0FF359" w14:textId="77777777" w:rsidR="00334F92" w:rsidRPr="00334F92" w:rsidRDefault="00334F92" w:rsidP="00334F92">
      <w:pPr>
        <w:numPr>
          <w:ilvl w:val="0"/>
          <w:numId w:val="1"/>
        </w:numPr>
        <w:contextualSpacing/>
        <w:rPr>
          <w:rFonts w:ascii="Times New Roman" w:hAnsi="Times New Roman" w:cs="Times New Roman"/>
          <w:b/>
          <w:bCs/>
          <w:color w:val="000000" w:themeColor="text1"/>
          <w:sz w:val="24"/>
          <w:szCs w:val="24"/>
        </w:rPr>
      </w:pPr>
      <w:r w:rsidRPr="00334F92">
        <w:rPr>
          <w:rFonts w:ascii="Times New Roman" w:hAnsi="Times New Roman" w:cs="Times New Roman"/>
          <w:b/>
          <w:bCs/>
          <w:color w:val="000000" w:themeColor="text1"/>
          <w:sz w:val="24"/>
          <w:szCs w:val="24"/>
        </w:rPr>
        <w:t>Waiver</w:t>
      </w:r>
    </w:p>
    <w:p w14:paraId="34F76471" w14:textId="77777777" w:rsidR="00334F92" w:rsidRDefault="00334F92" w:rsidP="004018DB">
      <w:pPr>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The failure of one party to require performance of any provision shall not affect that party’s right to require performance at any time thereafter, nor shall a waiver of any breach or default of this Agreement constitute a waiver of any subsequent breach, or default, or a waiver of the provision itself.  </w:t>
      </w:r>
    </w:p>
    <w:p w14:paraId="018E04C5" w14:textId="77777777" w:rsidR="001C1D58" w:rsidRDefault="001C1D58" w:rsidP="004018DB">
      <w:pPr>
        <w:rPr>
          <w:rFonts w:ascii="Times New Roman" w:hAnsi="Times New Roman" w:cs="Times New Roman"/>
          <w:color w:val="000000" w:themeColor="text1"/>
          <w:sz w:val="24"/>
          <w:szCs w:val="24"/>
        </w:rPr>
      </w:pPr>
    </w:p>
    <w:p w14:paraId="4D21FBB8" w14:textId="77777777" w:rsidR="001C1D58" w:rsidRPr="00334F92" w:rsidRDefault="001C1D58" w:rsidP="004018DB">
      <w:pPr>
        <w:rPr>
          <w:rFonts w:ascii="Times New Roman" w:hAnsi="Times New Roman" w:cs="Times New Roman"/>
          <w:color w:val="000000" w:themeColor="text1"/>
          <w:sz w:val="24"/>
          <w:szCs w:val="24"/>
        </w:rPr>
      </w:pPr>
    </w:p>
    <w:p w14:paraId="11D504FE" w14:textId="77777777" w:rsidR="00334F92" w:rsidRPr="00334F92" w:rsidRDefault="00334F92" w:rsidP="00334F92">
      <w:pPr>
        <w:numPr>
          <w:ilvl w:val="0"/>
          <w:numId w:val="1"/>
        </w:numPr>
        <w:contextualSpacing/>
        <w:rPr>
          <w:rFonts w:ascii="Times New Roman" w:hAnsi="Times New Roman" w:cs="Times New Roman"/>
          <w:b/>
          <w:bCs/>
          <w:color w:val="000000" w:themeColor="text1"/>
          <w:sz w:val="24"/>
          <w:szCs w:val="24"/>
        </w:rPr>
      </w:pPr>
      <w:r w:rsidRPr="00334F92">
        <w:rPr>
          <w:rFonts w:ascii="Times New Roman" w:hAnsi="Times New Roman" w:cs="Times New Roman"/>
          <w:b/>
          <w:bCs/>
          <w:color w:val="000000" w:themeColor="text1"/>
          <w:sz w:val="24"/>
          <w:szCs w:val="24"/>
        </w:rPr>
        <w:lastRenderedPageBreak/>
        <w:t>Signatures</w:t>
      </w:r>
    </w:p>
    <w:p w14:paraId="342D31C2" w14:textId="76F4CF62" w:rsidR="00334F92" w:rsidRPr="00334F92" w:rsidRDefault="00334F92" w:rsidP="004018DB">
      <w:pPr>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The DWS and the WDB agree to the foregoing understandings as indicated by the signatures of </w:t>
      </w:r>
      <w:r w:rsidR="00EC3595">
        <w:rPr>
          <w:rFonts w:ascii="Times New Roman" w:hAnsi="Times New Roman" w:cs="Times New Roman"/>
          <w:color w:val="000000" w:themeColor="text1"/>
          <w:sz w:val="24"/>
          <w:szCs w:val="24"/>
        </w:rPr>
        <w:t>its</w:t>
      </w:r>
      <w:r w:rsidRPr="00334F92">
        <w:rPr>
          <w:rFonts w:ascii="Times New Roman" w:hAnsi="Times New Roman" w:cs="Times New Roman"/>
          <w:color w:val="000000" w:themeColor="text1"/>
          <w:sz w:val="24"/>
          <w:szCs w:val="24"/>
        </w:rPr>
        <w:t xml:space="preserve"> respective authorized officials, on duplicate originals.  </w:t>
      </w:r>
    </w:p>
    <w:p w14:paraId="44DA9CC5" w14:textId="77777777" w:rsidR="00334F92" w:rsidRPr="00334F92" w:rsidRDefault="00334F92" w:rsidP="00334F92">
      <w:pPr>
        <w:spacing w:after="0"/>
        <w:rPr>
          <w:rFonts w:ascii="Times New Roman" w:hAnsi="Times New Roman" w:cs="Times New Roman"/>
          <w:b/>
          <w:color w:val="000000" w:themeColor="text1"/>
          <w:sz w:val="24"/>
          <w:szCs w:val="24"/>
        </w:rPr>
      </w:pPr>
    </w:p>
    <w:p w14:paraId="11BCFB60" w14:textId="77777777" w:rsidR="00334F92" w:rsidRPr="00334F92" w:rsidRDefault="00334F92" w:rsidP="00334F92">
      <w:pPr>
        <w:spacing w:after="0"/>
        <w:rPr>
          <w:rFonts w:ascii="Times New Roman" w:hAnsi="Times New Roman" w:cs="Times New Roman"/>
          <w:b/>
          <w:color w:val="000000" w:themeColor="text1"/>
          <w:sz w:val="24"/>
          <w:szCs w:val="24"/>
        </w:rPr>
      </w:pPr>
    </w:p>
    <w:p w14:paraId="1A044222" w14:textId="77777777" w:rsidR="00334F92" w:rsidRPr="00334F92" w:rsidRDefault="00334F92" w:rsidP="00334F92">
      <w:pPr>
        <w:spacing w:after="0"/>
        <w:rPr>
          <w:rFonts w:ascii="Times New Roman" w:hAnsi="Times New Roman" w:cs="Times New Roman"/>
          <w:b/>
          <w:color w:val="000000" w:themeColor="text1"/>
          <w:sz w:val="24"/>
          <w:szCs w:val="24"/>
        </w:rPr>
      </w:pPr>
    </w:p>
    <w:p w14:paraId="3069C4EE" w14:textId="461AE650" w:rsidR="00334F92" w:rsidRPr="00334F92" w:rsidRDefault="00000000" w:rsidP="00334F92">
      <w:pPr>
        <w:spacing w:after="0"/>
        <w:rPr>
          <w:rFonts w:ascii="Times New Roman" w:hAnsi="Times New Roman" w:cs="Times New Roman"/>
          <w:color w:val="000000" w:themeColor="text1"/>
          <w:sz w:val="24"/>
          <w:szCs w:val="24"/>
        </w:rPr>
      </w:pPr>
      <w:sdt>
        <w:sdtPr>
          <w:rPr>
            <w:rFonts w:ascii="Times New Roman" w:hAnsi="Times New Roman" w:cs="Times New Roman"/>
            <w:b/>
            <w:color w:val="000000" w:themeColor="text1"/>
            <w:sz w:val="24"/>
            <w:szCs w:val="24"/>
          </w:rPr>
          <w:id w:val="874124299"/>
          <w:placeholder>
            <w:docPart w:val="5E4C050C18A84DC193D2F7A569A9A2DD"/>
          </w:placeholder>
          <w:showingPlcHdr/>
          <w:text/>
        </w:sdtPr>
        <w:sdtContent>
          <w:r w:rsidR="00205212" w:rsidRPr="00D64B88">
            <w:rPr>
              <w:rStyle w:val="PlaceholderText"/>
              <w:color w:val="505050"/>
            </w:rPr>
            <w:t>Click or tap here to enter text.</w:t>
          </w:r>
        </w:sdtContent>
      </w:sdt>
      <w:r w:rsidR="00334F92" w:rsidRPr="00334F92">
        <w:rPr>
          <w:rFonts w:ascii="Times New Roman" w:hAnsi="Times New Roman" w:cs="Times New Roman"/>
          <w:b/>
          <w:color w:val="000000" w:themeColor="text1"/>
          <w:sz w:val="24"/>
          <w:szCs w:val="24"/>
        </w:rPr>
        <w:t xml:space="preserve"> Workforce Development Board </w:t>
      </w:r>
    </w:p>
    <w:p w14:paraId="64B4A93D" w14:textId="77777777" w:rsidR="00334F92" w:rsidRPr="00334F92" w:rsidRDefault="00334F92" w:rsidP="00334F92">
      <w:pPr>
        <w:spacing w:after="0"/>
        <w:rPr>
          <w:rFonts w:ascii="Times New Roman" w:hAnsi="Times New Roman" w:cs="Times New Roman"/>
          <w:color w:val="000000" w:themeColor="text1"/>
          <w:sz w:val="24"/>
          <w:szCs w:val="24"/>
        </w:rPr>
      </w:pPr>
    </w:p>
    <w:p w14:paraId="01CD6DA5" w14:textId="09D6E77B" w:rsidR="00334F92" w:rsidRPr="00334F92" w:rsidRDefault="00334F92" w:rsidP="00334F92">
      <w:pPr>
        <w:spacing w:after="0"/>
        <w:rPr>
          <w:rFonts w:ascii="Times New Roman" w:hAnsi="Times New Roman" w:cs="Times New Roman"/>
          <w:color w:val="000000" w:themeColor="text1"/>
          <w:sz w:val="24"/>
          <w:szCs w:val="24"/>
        </w:rPr>
      </w:pPr>
    </w:p>
    <w:p w14:paraId="40F3F64F" w14:textId="1AF42E98"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_________________________________________</w:t>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00EC7922">
        <w:rPr>
          <w:rFonts w:ascii="Times New Roman" w:hAnsi="Times New Roman" w:cs="Times New Roman"/>
          <w:color w:val="000000" w:themeColor="text1"/>
          <w:sz w:val="24"/>
          <w:szCs w:val="24"/>
        </w:rPr>
        <w:t xml:space="preserve">Date: </w:t>
      </w:r>
      <w:sdt>
        <w:sdtPr>
          <w:rPr>
            <w:rFonts w:ascii="Times New Roman" w:hAnsi="Times New Roman" w:cs="Times New Roman"/>
            <w:color w:val="000000" w:themeColor="text1"/>
            <w:sz w:val="24"/>
            <w:szCs w:val="24"/>
          </w:rPr>
          <w:id w:val="620658498"/>
          <w:placeholder>
            <w:docPart w:val="02005AD6E13C4AB98AEDBC6F6AE9C753"/>
          </w:placeholder>
          <w:showingPlcHdr/>
          <w:date w:fullDate="2022-01-31T00:00:00Z">
            <w:dateFormat w:val="M/d/yyyy"/>
            <w:lid w:val="en-US"/>
            <w:storeMappedDataAs w:val="dateTime"/>
            <w:calendar w:val="gregorian"/>
          </w:date>
        </w:sdtPr>
        <w:sdtContent>
          <w:r w:rsidR="00EC7922" w:rsidRPr="00D64B88">
            <w:rPr>
              <w:rStyle w:val="PlaceholderText"/>
              <w:color w:val="505050"/>
            </w:rPr>
            <w:t>Click or tap to enter a date.</w:t>
          </w:r>
        </w:sdtContent>
      </w:sdt>
    </w:p>
    <w:p w14:paraId="6A3D0459" w14:textId="434424AF"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Signature</w:t>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p>
    <w:p w14:paraId="41DCBE65" w14:textId="1F77E863" w:rsidR="00334F92" w:rsidRPr="00334F92" w:rsidRDefault="00281158" w:rsidP="00334F92">
      <w:pPr>
        <w:spacing w:after="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561AD20A" wp14:editId="5583E1B1">
                <wp:simplePos x="0" y="0"/>
                <wp:positionH relativeFrom="column">
                  <wp:posOffset>-89452</wp:posOffset>
                </wp:positionH>
                <wp:positionV relativeFrom="paragraph">
                  <wp:posOffset>98315</wp:posOffset>
                </wp:positionV>
                <wp:extent cx="3164205" cy="262255"/>
                <wp:effectExtent l="0" t="0" r="0" b="4445"/>
                <wp:wrapNone/>
                <wp:docPr id="1" name="Text Box 1" descr="blank space for WDB Director name"/>
                <wp:cNvGraphicFramePr/>
                <a:graphic xmlns:a="http://schemas.openxmlformats.org/drawingml/2006/main">
                  <a:graphicData uri="http://schemas.microsoft.com/office/word/2010/wordprocessingShape">
                    <wps:wsp>
                      <wps:cNvSpPr txBox="1"/>
                      <wps:spPr>
                        <a:xfrm>
                          <a:off x="0" y="0"/>
                          <a:ext cx="3164205" cy="262255"/>
                        </a:xfrm>
                        <a:prstGeom prst="rect">
                          <a:avLst/>
                        </a:prstGeom>
                        <a:solidFill>
                          <a:schemeClr val="lt1"/>
                        </a:solidFill>
                        <a:ln w="6350">
                          <a:noFill/>
                        </a:ln>
                      </wps:spPr>
                      <wps:txbx>
                        <w:txbxContent>
                          <w:p w14:paraId="2805BAB9" w14:textId="41A33DCF" w:rsidR="00281158" w:rsidRPr="00281158" w:rsidRDefault="00281158">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561AD20A" id="_x0000_t202" coordsize="21600,21600" o:spt="202" path="m,l,21600r21600,l21600,xe">
                <v:stroke joinstyle="miter"/>
                <v:path gradientshapeok="t" o:connecttype="rect"/>
              </v:shapetype>
              <v:shape id="Text Box 1" o:spid="_x0000_s1026" type="#_x0000_t202" alt="blank space for WDB Director name" style="position:absolute;margin-left:-7.05pt;margin-top:7.75pt;width:249.15pt;height:20.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" fillcolor="white [3201]" stroked="f" strokeweight=".5pt">
                <v:textbox>
                  <w:txbxContent>
                    <w:p w14:paraId="2805BAB9" w14:textId="41A33DCF" w:rsidR="00281158" w:rsidRPr="00281158" w:rsidRDefault="00281158">
                      <w:pPr>
                        <w:rPr>
                          <w:rFonts w:ascii="Times New Roman" w:hAnsi="Times New Roman" w:cs="Times New Roman"/>
                          <w:sz w:val="24"/>
                          <w:szCs w:val="24"/>
                        </w:rPr>
                      </w:pPr>
                    </w:p>
                  </w:txbxContent>
                </v:textbox>
              </v:shape>
            </w:pict>
          </mc:Fallback>
        </mc:AlternateContent>
      </w:r>
    </w:p>
    <w:p w14:paraId="0E5EB528" w14:textId="40EBE4E8"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_______________________________</w:t>
      </w:r>
      <w:r w:rsidR="005701B5">
        <w:rPr>
          <w:rFonts w:ascii="Times New Roman" w:hAnsi="Times New Roman" w:cs="Times New Roman"/>
          <w:color w:val="000000" w:themeColor="text1"/>
          <w:sz w:val="24"/>
          <w:szCs w:val="24"/>
        </w:rPr>
        <w:t>__________</w:t>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p>
    <w:p w14:paraId="6258776D" w14:textId="5AB702F7"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WDB Director </w:t>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p>
    <w:p w14:paraId="76EA7DC4" w14:textId="2BF868E3" w:rsidR="00334F92" w:rsidRPr="00334F92" w:rsidRDefault="00334F92" w:rsidP="00334F92">
      <w:pPr>
        <w:spacing w:after="0"/>
        <w:rPr>
          <w:rFonts w:ascii="Times New Roman" w:hAnsi="Times New Roman" w:cs="Times New Roman"/>
          <w:color w:val="000000" w:themeColor="text1"/>
          <w:sz w:val="24"/>
          <w:szCs w:val="24"/>
        </w:rPr>
      </w:pPr>
    </w:p>
    <w:p w14:paraId="4C54FB19" w14:textId="77777777" w:rsidR="00EC7922" w:rsidRDefault="00EC7922" w:rsidP="00334F92">
      <w:pPr>
        <w:spacing w:after="0"/>
        <w:rPr>
          <w:rFonts w:ascii="Times New Roman" w:hAnsi="Times New Roman" w:cs="Times New Roman"/>
          <w:b/>
          <w:color w:val="000000" w:themeColor="text1"/>
          <w:sz w:val="24"/>
          <w:szCs w:val="24"/>
        </w:rPr>
      </w:pPr>
    </w:p>
    <w:p w14:paraId="1CE7BAFF" w14:textId="7247ECD1" w:rsidR="00334F92" w:rsidRPr="00334F92" w:rsidRDefault="00EC7922" w:rsidP="00334F92">
      <w:pPr>
        <w:spacing w:after="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w:t>
      </w:r>
      <w:r w:rsidR="00334F92" w:rsidRPr="00334F92">
        <w:rPr>
          <w:rFonts w:ascii="Times New Roman" w:hAnsi="Times New Roman" w:cs="Times New Roman"/>
          <w:b/>
          <w:color w:val="000000" w:themeColor="text1"/>
          <w:sz w:val="24"/>
          <w:szCs w:val="24"/>
        </w:rPr>
        <w:t xml:space="preserve">orth Carolina Department of Commerce   </w:t>
      </w:r>
    </w:p>
    <w:p w14:paraId="00FD869B" w14:textId="77777777" w:rsidR="00334F92" w:rsidRPr="00334F92" w:rsidRDefault="00334F92" w:rsidP="00334F92">
      <w:pPr>
        <w:spacing w:after="0"/>
        <w:rPr>
          <w:rFonts w:ascii="Times New Roman" w:hAnsi="Times New Roman" w:cs="Times New Roman"/>
          <w:color w:val="000000" w:themeColor="text1"/>
          <w:sz w:val="24"/>
          <w:szCs w:val="24"/>
        </w:rPr>
      </w:pPr>
    </w:p>
    <w:p w14:paraId="1921A41B" w14:textId="77777777" w:rsidR="00334F92" w:rsidRPr="00334F92" w:rsidRDefault="00334F92" w:rsidP="00334F92">
      <w:pPr>
        <w:spacing w:after="0"/>
        <w:ind w:left="360"/>
        <w:contextualSpacing/>
        <w:rPr>
          <w:rFonts w:ascii="Times New Roman" w:hAnsi="Times New Roman" w:cs="Times New Roman"/>
          <w:color w:val="000000" w:themeColor="text1"/>
          <w:sz w:val="24"/>
          <w:szCs w:val="24"/>
        </w:rPr>
      </w:pPr>
    </w:p>
    <w:p w14:paraId="3AA15157" w14:textId="41624C91"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_________________________________________</w:t>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00EC7922">
        <w:rPr>
          <w:rFonts w:ascii="Times New Roman" w:hAnsi="Times New Roman" w:cs="Times New Roman"/>
          <w:color w:val="000000" w:themeColor="text1"/>
          <w:sz w:val="24"/>
          <w:szCs w:val="24"/>
        </w:rPr>
        <w:t xml:space="preserve">Date: </w:t>
      </w:r>
      <w:sdt>
        <w:sdtPr>
          <w:rPr>
            <w:rFonts w:ascii="Times New Roman" w:hAnsi="Times New Roman" w:cs="Times New Roman"/>
            <w:color w:val="000000" w:themeColor="text1"/>
            <w:sz w:val="24"/>
            <w:szCs w:val="24"/>
          </w:rPr>
          <w:id w:val="1270196011"/>
          <w:placeholder>
            <w:docPart w:val="653374EC1C0343E093341F57230F9BB5"/>
          </w:placeholder>
          <w:showingPlcHdr/>
          <w:date>
            <w:dateFormat w:val="M/d/yyyy"/>
            <w:lid w:val="en-US"/>
            <w:storeMappedDataAs w:val="dateTime"/>
            <w:calendar w:val="gregorian"/>
          </w:date>
        </w:sdtPr>
        <w:sdtContent>
          <w:r w:rsidR="00EC7922" w:rsidRPr="00D64B88">
            <w:rPr>
              <w:rStyle w:val="PlaceholderText"/>
              <w:color w:val="505050"/>
            </w:rPr>
            <w:t>Click or tap to enter a date.</w:t>
          </w:r>
        </w:sdtContent>
      </w:sdt>
    </w:p>
    <w:p w14:paraId="59BA380E" w14:textId="57ECD43B" w:rsidR="00334F92" w:rsidRPr="00334F92" w:rsidRDefault="00334F92" w:rsidP="00334F92">
      <w:pPr>
        <w:spacing w:after="0"/>
        <w:rPr>
          <w:rFonts w:ascii="Times New Roman" w:hAnsi="Times New Roman" w:cs="Times New Roman"/>
          <w:color w:val="000000" w:themeColor="text1"/>
          <w:sz w:val="24"/>
          <w:szCs w:val="24"/>
        </w:rPr>
      </w:pPr>
      <w:r w:rsidRPr="00334F92">
        <w:rPr>
          <w:rFonts w:ascii="Times New Roman" w:hAnsi="Times New Roman" w:cs="Times New Roman"/>
          <w:color w:val="000000" w:themeColor="text1"/>
          <w:sz w:val="24"/>
          <w:szCs w:val="24"/>
        </w:rPr>
        <w:t xml:space="preserve"> Chief Deputy Secretary</w:t>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r w:rsidRPr="00334F92">
        <w:rPr>
          <w:rFonts w:ascii="Times New Roman" w:hAnsi="Times New Roman" w:cs="Times New Roman"/>
          <w:color w:val="000000" w:themeColor="text1"/>
          <w:sz w:val="24"/>
          <w:szCs w:val="24"/>
        </w:rPr>
        <w:tab/>
      </w:r>
    </w:p>
    <w:bookmarkEnd w:id="0"/>
    <w:p w14:paraId="58055125" w14:textId="77777777" w:rsidR="00334F92" w:rsidRPr="00334F92" w:rsidRDefault="00334F92" w:rsidP="00334F92">
      <w:pPr>
        <w:rPr>
          <w:rFonts w:ascii="Times New Roman" w:hAnsi="Times New Roman" w:cs="Times New Roman"/>
          <w:sz w:val="24"/>
          <w:szCs w:val="24"/>
        </w:rPr>
      </w:pPr>
    </w:p>
    <w:p w14:paraId="5F06CD09" w14:textId="3644EE49" w:rsidR="00912EFD" w:rsidRDefault="00912EFD"/>
    <w:p w14:paraId="5A33ECC6" w14:textId="150F5900" w:rsidR="00590CD6" w:rsidRPr="00590CD6" w:rsidRDefault="00590CD6" w:rsidP="00590CD6"/>
    <w:p w14:paraId="08D60C27" w14:textId="169CDBA8" w:rsidR="00590CD6" w:rsidRPr="00590CD6" w:rsidRDefault="00590CD6" w:rsidP="00590CD6"/>
    <w:p w14:paraId="1AA38B4F" w14:textId="77777777" w:rsidR="00590CD6" w:rsidRPr="00590CD6" w:rsidRDefault="00590CD6" w:rsidP="00590CD6">
      <w:pPr>
        <w:jc w:val="right"/>
      </w:pPr>
    </w:p>
    <w:sectPr w:rsidR="00590CD6" w:rsidRPr="00590CD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D6E6C" w14:textId="77777777" w:rsidR="007510D4" w:rsidRDefault="007510D4" w:rsidP="006D7B4C">
      <w:pPr>
        <w:spacing w:after="0" w:line="240" w:lineRule="auto"/>
      </w:pPr>
      <w:r>
        <w:separator/>
      </w:r>
    </w:p>
  </w:endnote>
  <w:endnote w:type="continuationSeparator" w:id="0">
    <w:p w14:paraId="65156032" w14:textId="77777777" w:rsidR="007510D4" w:rsidRDefault="007510D4" w:rsidP="006D7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F1495" w14:textId="13772F9C" w:rsidR="00733948" w:rsidRPr="00613449" w:rsidRDefault="00733948">
    <w:pPr>
      <w:pStyle w:val="Footer"/>
      <w:jc w:val="right"/>
      <w:rPr>
        <w:rFonts w:ascii="Times New Roman" w:hAnsi="Times New Roman" w:cs="Times New Roman"/>
        <w:sz w:val="16"/>
        <w:szCs w:val="16"/>
      </w:rPr>
    </w:pPr>
    <w:r w:rsidRPr="00613449">
      <w:rPr>
        <w:rFonts w:ascii="Times New Roman" w:hAnsi="Times New Roman" w:cs="Times New Roman"/>
        <w:sz w:val="16"/>
        <w:szCs w:val="16"/>
      </w:rPr>
      <w:t xml:space="preserve">Operational Guidance: OG 01-2022, Change </w:t>
    </w:r>
    <w:r w:rsidR="00E77E95">
      <w:rPr>
        <w:rFonts w:ascii="Times New Roman" w:hAnsi="Times New Roman" w:cs="Times New Roman"/>
        <w:sz w:val="16"/>
        <w:szCs w:val="16"/>
      </w:rPr>
      <w:t>3</w:t>
    </w:r>
  </w:p>
  <w:p w14:paraId="737BA78B" w14:textId="77777777" w:rsidR="00733948" w:rsidRPr="00613449" w:rsidRDefault="00733948">
    <w:pPr>
      <w:pStyle w:val="Footer"/>
      <w:jc w:val="right"/>
      <w:rPr>
        <w:rFonts w:ascii="Times New Roman" w:hAnsi="Times New Roman" w:cs="Times New Roman"/>
        <w:sz w:val="16"/>
        <w:szCs w:val="16"/>
      </w:rPr>
    </w:pPr>
    <w:r w:rsidRPr="00613449">
      <w:rPr>
        <w:rFonts w:ascii="Times New Roman" w:hAnsi="Times New Roman" w:cs="Times New Roman"/>
        <w:sz w:val="16"/>
        <w:szCs w:val="16"/>
      </w:rPr>
      <w:t>Attachment 2</w:t>
    </w:r>
  </w:p>
  <w:p w14:paraId="18F6B5A5" w14:textId="7E328740" w:rsidR="00733948" w:rsidRPr="00613449" w:rsidRDefault="00000000">
    <w:pPr>
      <w:pStyle w:val="Footer"/>
      <w:jc w:val="right"/>
      <w:rPr>
        <w:rFonts w:ascii="Times New Roman" w:hAnsi="Times New Roman" w:cs="Times New Roman"/>
        <w:sz w:val="16"/>
        <w:szCs w:val="16"/>
      </w:rPr>
    </w:pPr>
    <w:sdt>
      <w:sdtPr>
        <w:rPr>
          <w:rFonts w:ascii="Times New Roman" w:hAnsi="Times New Roman" w:cs="Times New Roman"/>
          <w:sz w:val="16"/>
          <w:szCs w:val="16"/>
        </w:rPr>
        <w:id w:val="6410398"/>
        <w:docPartObj>
          <w:docPartGallery w:val="Page Numbers (Bottom of Page)"/>
          <w:docPartUnique/>
        </w:docPartObj>
      </w:sdtPr>
      <w:sdtContent>
        <w:sdt>
          <w:sdtPr>
            <w:rPr>
              <w:rFonts w:ascii="Times New Roman" w:hAnsi="Times New Roman" w:cs="Times New Roman"/>
              <w:sz w:val="16"/>
              <w:szCs w:val="16"/>
            </w:rPr>
            <w:id w:val="-1769616900"/>
            <w:docPartObj>
              <w:docPartGallery w:val="Page Numbers (Top of Page)"/>
              <w:docPartUnique/>
            </w:docPartObj>
          </w:sdtPr>
          <w:sdtContent>
            <w:r w:rsidR="00733948" w:rsidRPr="00613449">
              <w:rPr>
                <w:rFonts w:ascii="Times New Roman" w:hAnsi="Times New Roman" w:cs="Times New Roman"/>
                <w:sz w:val="16"/>
                <w:szCs w:val="16"/>
              </w:rPr>
              <w:t xml:space="preserve">Page </w:t>
            </w:r>
            <w:r w:rsidR="00733948" w:rsidRPr="00613449">
              <w:rPr>
                <w:rFonts w:ascii="Times New Roman" w:hAnsi="Times New Roman" w:cs="Times New Roman"/>
                <w:sz w:val="16"/>
                <w:szCs w:val="16"/>
              </w:rPr>
              <w:fldChar w:fldCharType="begin"/>
            </w:r>
            <w:r w:rsidR="00733948" w:rsidRPr="00613449">
              <w:rPr>
                <w:rFonts w:ascii="Times New Roman" w:hAnsi="Times New Roman" w:cs="Times New Roman"/>
                <w:sz w:val="16"/>
                <w:szCs w:val="16"/>
              </w:rPr>
              <w:instrText xml:space="preserve"> PAGE </w:instrText>
            </w:r>
            <w:r w:rsidR="00733948" w:rsidRPr="00613449">
              <w:rPr>
                <w:rFonts w:ascii="Times New Roman" w:hAnsi="Times New Roman" w:cs="Times New Roman"/>
                <w:sz w:val="16"/>
                <w:szCs w:val="16"/>
              </w:rPr>
              <w:fldChar w:fldCharType="separate"/>
            </w:r>
            <w:r w:rsidR="00733948" w:rsidRPr="00613449">
              <w:rPr>
                <w:rFonts w:ascii="Times New Roman" w:hAnsi="Times New Roman" w:cs="Times New Roman"/>
                <w:noProof/>
                <w:sz w:val="16"/>
                <w:szCs w:val="16"/>
              </w:rPr>
              <w:t>2</w:t>
            </w:r>
            <w:r w:rsidR="00733948" w:rsidRPr="00613449">
              <w:rPr>
                <w:rFonts w:ascii="Times New Roman" w:hAnsi="Times New Roman" w:cs="Times New Roman"/>
                <w:sz w:val="16"/>
                <w:szCs w:val="16"/>
              </w:rPr>
              <w:fldChar w:fldCharType="end"/>
            </w:r>
            <w:r w:rsidR="00733948" w:rsidRPr="00613449">
              <w:rPr>
                <w:rFonts w:ascii="Times New Roman" w:hAnsi="Times New Roman" w:cs="Times New Roman"/>
                <w:sz w:val="16"/>
                <w:szCs w:val="16"/>
              </w:rPr>
              <w:t xml:space="preserve"> of </w:t>
            </w:r>
            <w:r w:rsidR="00733948" w:rsidRPr="00613449">
              <w:rPr>
                <w:rFonts w:ascii="Times New Roman" w:hAnsi="Times New Roman" w:cs="Times New Roman"/>
                <w:sz w:val="16"/>
                <w:szCs w:val="16"/>
              </w:rPr>
              <w:fldChar w:fldCharType="begin"/>
            </w:r>
            <w:r w:rsidR="00733948" w:rsidRPr="00613449">
              <w:rPr>
                <w:rFonts w:ascii="Times New Roman" w:hAnsi="Times New Roman" w:cs="Times New Roman"/>
                <w:sz w:val="16"/>
                <w:szCs w:val="16"/>
              </w:rPr>
              <w:instrText xml:space="preserve"> NUMPAGES  </w:instrText>
            </w:r>
            <w:r w:rsidR="00733948" w:rsidRPr="00613449">
              <w:rPr>
                <w:rFonts w:ascii="Times New Roman" w:hAnsi="Times New Roman" w:cs="Times New Roman"/>
                <w:sz w:val="16"/>
                <w:szCs w:val="16"/>
              </w:rPr>
              <w:fldChar w:fldCharType="separate"/>
            </w:r>
            <w:r w:rsidR="00733948" w:rsidRPr="00613449">
              <w:rPr>
                <w:rFonts w:ascii="Times New Roman" w:hAnsi="Times New Roman" w:cs="Times New Roman"/>
                <w:noProof/>
                <w:sz w:val="16"/>
                <w:szCs w:val="16"/>
              </w:rPr>
              <w:t>2</w:t>
            </w:r>
            <w:r w:rsidR="00733948" w:rsidRPr="00613449">
              <w:rPr>
                <w:rFonts w:ascii="Times New Roman" w:hAnsi="Times New Roman" w:cs="Times New Roman"/>
                <w:sz w:val="16"/>
                <w:szCs w:val="16"/>
              </w:rPr>
              <w:fldChar w:fldCharType="end"/>
            </w:r>
          </w:sdtContent>
        </w:sdt>
      </w:sdtContent>
    </w:sdt>
  </w:p>
  <w:p w14:paraId="7C1F09DD" w14:textId="77777777" w:rsidR="000F6D12" w:rsidRDefault="000F6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85F69" w14:textId="77777777" w:rsidR="007510D4" w:rsidRDefault="007510D4" w:rsidP="006D7B4C">
      <w:pPr>
        <w:spacing w:after="0" w:line="240" w:lineRule="auto"/>
      </w:pPr>
      <w:r>
        <w:separator/>
      </w:r>
    </w:p>
  </w:footnote>
  <w:footnote w:type="continuationSeparator" w:id="0">
    <w:p w14:paraId="094EBF41" w14:textId="77777777" w:rsidR="007510D4" w:rsidRDefault="007510D4" w:rsidP="006D7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34E20"/>
    <w:multiLevelType w:val="hybridMultilevel"/>
    <w:tmpl w:val="B0FC3462"/>
    <w:lvl w:ilvl="0" w:tplc="FC3C449A">
      <w:start w:val="1"/>
      <w:numFmt w:val="decimal"/>
      <w:lvlText w:val="%1."/>
      <w:lvlJc w:val="left"/>
      <w:pPr>
        <w:ind w:left="360" w:hanging="360"/>
      </w:pPr>
      <w:rPr>
        <w:rFonts w:ascii="Times New Roman" w:hAnsi="Times New Roman" w:cs="Times New Roman" w:hint="default"/>
        <w:b/>
        <w:bCs/>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68402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756"/>
    <w:rsid w:val="000260BE"/>
    <w:rsid w:val="00061697"/>
    <w:rsid w:val="00071892"/>
    <w:rsid w:val="000C14E0"/>
    <w:rsid w:val="000D4A61"/>
    <w:rsid w:val="000F6D12"/>
    <w:rsid w:val="00103FAE"/>
    <w:rsid w:val="00137138"/>
    <w:rsid w:val="001817D0"/>
    <w:rsid w:val="001B4C05"/>
    <w:rsid w:val="001C1D58"/>
    <w:rsid w:val="001D41DD"/>
    <w:rsid w:val="00205212"/>
    <w:rsid w:val="00247693"/>
    <w:rsid w:val="00270C7D"/>
    <w:rsid w:val="00281158"/>
    <w:rsid w:val="002D35F1"/>
    <w:rsid w:val="002E0531"/>
    <w:rsid w:val="003139F2"/>
    <w:rsid w:val="00334F92"/>
    <w:rsid w:val="00343150"/>
    <w:rsid w:val="0034563C"/>
    <w:rsid w:val="003B2BDD"/>
    <w:rsid w:val="003F1FE0"/>
    <w:rsid w:val="004018DB"/>
    <w:rsid w:val="00413FCF"/>
    <w:rsid w:val="004220BC"/>
    <w:rsid w:val="004307D2"/>
    <w:rsid w:val="00456687"/>
    <w:rsid w:val="00462EFD"/>
    <w:rsid w:val="00464418"/>
    <w:rsid w:val="00482C50"/>
    <w:rsid w:val="004873F6"/>
    <w:rsid w:val="005534D6"/>
    <w:rsid w:val="0056115B"/>
    <w:rsid w:val="005701B5"/>
    <w:rsid w:val="00574BDE"/>
    <w:rsid w:val="00590CD6"/>
    <w:rsid w:val="005A1C79"/>
    <w:rsid w:val="005D20ED"/>
    <w:rsid w:val="005E3FD9"/>
    <w:rsid w:val="00604CD2"/>
    <w:rsid w:val="00612247"/>
    <w:rsid w:val="00613449"/>
    <w:rsid w:val="00660577"/>
    <w:rsid w:val="006D215A"/>
    <w:rsid w:val="006D7B4C"/>
    <w:rsid w:val="006F4B4B"/>
    <w:rsid w:val="007058A8"/>
    <w:rsid w:val="00714955"/>
    <w:rsid w:val="00733948"/>
    <w:rsid w:val="007510D4"/>
    <w:rsid w:val="007B5843"/>
    <w:rsid w:val="007C3444"/>
    <w:rsid w:val="00843227"/>
    <w:rsid w:val="008573A8"/>
    <w:rsid w:val="0086125C"/>
    <w:rsid w:val="008E4B68"/>
    <w:rsid w:val="008F2F5B"/>
    <w:rsid w:val="008F4A4C"/>
    <w:rsid w:val="00912EFD"/>
    <w:rsid w:val="00953CF4"/>
    <w:rsid w:val="009650EB"/>
    <w:rsid w:val="009666A8"/>
    <w:rsid w:val="00972078"/>
    <w:rsid w:val="009760E2"/>
    <w:rsid w:val="0098152E"/>
    <w:rsid w:val="00985AF3"/>
    <w:rsid w:val="009B201A"/>
    <w:rsid w:val="009E143B"/>
    <w:rsid w:val="00A13DB1"/>
    <w:rsid w:val="00A455D7"/>
    <w:rsid w:val="00A715E2"/>
    <w:rsid w:val="00A7691D"/>
    <w:rsid w:val="00A963EB"/>
    <w:rsid w:val="00AE3177"/>
    <w:rsid w:val="00AF30BE"/>
    <w:rsid w:val="00B26EC1"/>
    <w:rsid w:val="00B7052A"/>
    <w:rsid w:val="00B85317"/>
    <w:rsid w:val="00B8678A"/>
    <w:rsid w:val="00BB0C5C"/>
    <w:rsid w:val="00BE3931"/>
    <w:rsid w:val="00C07835"/>
    <w:rsid w:val="00C176B2"/>
    <w:rsid w:val="00C22FCE"/>
    <w:rsid w:val="00C3614A"/>
    <w:rsid w:val="00C42A3E"/>
    <w:rsid w:val="00C454A5"/>
    <w:rsid w:val="00C61965"/>
    <w:rsid w:val="00CB088E"/>
    <w:rsid w:val="00CE4CCB"/>
    <w:rsid w:val="00CE692D"/>
    <w:rsid w:val="00D23705"/>
    <w:rsid w:val="00D25A9D"/>
    <w:rsid w:val="00D64B88"/>
    <w:rsid w:val="00D93D80"/>
    <w:rsid w:val="00DA2587"/>
    <w:rsid w:val="00DA5E30"/>
    <w:rsid w:val="00DB4DB0"/>
    <w:rsid w:val="00DE1166"/>
    <w:rsid w:val="00DE4756"/>
    <w:rsid w:val="00DF5A66"/>
    <w:rsid w:val="00E0112D"/>
    <w:rsid w:val="00E05EB9"/>
    <w:rsid w:val="00E569C6"/>
    <w:rsid w:val="00E77E95"/>
    <w:rsid w:val="00EB2471"/>
    <w:rsid w:val="00EB4688"/>
    <w:rsid w:val="00EC3595"/>
    <w:rsid w:val="00EC7922"/>
    <w:rsid w:val="00F32747"/>
    <w:rsid w:val="00F750A3"/>
    <w:rsid w:val="00F75D5D"/>
    <w:rsid w:val="00F76953"/>
    <w:rsid w:val="00FA6537"/>
    <w:rsid w:val="72E8C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E5DB10"/>
  <w15:chartTrackingRefBased/>
  <w15:docId w15:val="{E91246F8-3D57-4FBB-8732-8C1F1BEDC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7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B4C"/>
  </w:style>
  <w:style w:type="paragraph" w:styleId="Footer">
    <w:name w:val="footer"/>
    <w:basedOn w:val="Normal"/>
    <w:link w:val="FooterChar"/>
    <w:uiPriority w:val="99"/>
    <w:unhideWhenUsed/>
    <w:rsid w:val="006D7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B4C"/>
  </w:style>
  <w:style w:type="paragraph" w:styleId="BalloonText">
    <w:name w:val="Balloon Text"/>
    <w:basedOn w:val="Normal"/>
    <w:link w:val="BalloonTextChar"/>
    <w:uiPriority w:val="99"/>
    <w:semiHidden/>
    <w:unhideWhenUsed/>
    <w:rsid w:val="006D7B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B4C"/>
    <w:rPr>
      <w:rFonts w:ascii="Segoe UI" w:hAnsi="Segoe UI" w:cs="Segoe UI"/>
      <w:sz w:val="18"/>
      <w:szCs w:val="18"/>
    </w:rPr>
  </w:style>
  <w:style w:type="character" w:styleId="PlaceholderText">
    <w:name w:val="Placeholder Text"/>
    <w:basedOn w:val="DefaultParagraphFont"/>
    <w:uiPriority w:val="99"/>
    <w:semiHidden/>
    <w:rsid w:val="0056115B"/>
    <w:rPr>
      <w:color w:val="808080"/>
    </w:rPr>
  </w:style>
  <w:style w:type="paragraph" w:styleId="Revision">
    <w:name w:val="Revision"/>
    <w:hidden/>
    <w:uiPriority w:val="99"/>
    <w:semiHidden/>
    <w:rsid w:val="000718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57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005AD6E13C4AB98AEDBC6F6AE9C753"/>
        <w:category>
          <w:name w:val="General"/>
          <w:gallery w:val="placeholder"/>
        </w:category>
        <w:types>
          <w:type w:val="bbPlcHdr"/>
        </w:types>
        <w:behaviors>
          <w:behavior w:val="content"/>
        </w:behaviors>
        <w:guid w:val="{E80B0DD9-816E-4E4A-A1EE-17CD75DC865F}"/>
      </w:docPartPr>
      <w:docPartBody>
        <w:p w:rsidR="00460958" w:rsidRDefault="00460958" w:rsidP="00460958">
          <w:pPr>
            <w:pStyle w:val="02005AD6E13C4AB98AEDBC6F6AE9C7536"/>
          </w:pPr>
          <w:r w:rsidRPr="00BE2E73">
            <w:rPr>
              <w:rStyle w:val="PlaceholderText"/>
            </w:rPr>
            <w:t>Click or tap to enter a date.</w:t>
          </w:r>
        </w:p>
      </w:docPartBody>
    </w:docPart>
    <w:docPart>
      <w:docPartPr>
        <w:name w:val="653374EC1C0343E093341F57230F9BB5"/>
        <w:category>
          <w:name w:val="General"/>
          <w:gallery w:val="placeholder"/>
        </w:category>
        <w:types>
          <w:type w:val="bbPlcHdr"/>
        </w:types>
        <w:behaviors>
          <w:behavior w:val="content"/>
        </w:behaviors>
        <w:guid w:val="{008DB928-36C7-4E8A-8D19-8ED946F0C41F}"/>
      </w:docPartPr>
      <w:docPartBody>
        <w:p w:rsidR="00460958" w:rsidRDefault="00460958" w:rsidP="00460958">
          <w:pPr>
            <w:pStyle w:val="653374EC1C0343E093341F57230F9BB55"/>
          </w:pPr>
          <w:r w:rsidRPr="00BE2E73">
            <w:rPr>
              <w:rStyle w:val="PlaceholderText"/>
            </w:rPr>
            <w:t>Click or tap to enter a date.</w:t>
          </w:r>
        </w:p>
      </w:docPartBody>
    </w:docPart>
    <w:docPart>
      <w:docPartPr>
        <w:name w:val="C2875B7F44184C3B9B55CC0FD0632CE4"/>
        <w:category>
          <w:name w:val="General"/>
          <w:gallery w:val="placeholder"/>
        </w:category>
        <w:types>
          <w:type w:val="bbPlcHdr"/>
        </w:types>
        <w:behaviors>
          <w:behavior w:val="content"/>
        </w:behaviors>
        <w:guid w:val="{4038C8ED-7D37-4346-A494-E50480AB9E45}"/>
      </w:docPartPr>
      <w:docPartBody>
        <w:p w:rsidR="00460958" w:rsidRDefault="00460958" w:rsidP="00460958">
          <w:pPr>
            <w:pStyle w:val="C2875B7F44184C3B9B55CC0FD0632CE43"/>
          </w:pPr>
          <w:r w:rsidRPr="00BE2E73">
            <w:rPr>
              <w:rStyle w:val="PlaceholderText"/>
            </w:rPr>
            <w:t>Click or tap here to enter text.</w:t>
          </w:r>
        </w:p>
      </w:docPartBody>
    </w:docPart>
    <w:docPart>
      <w:docPartPr>
        <w:name w:val="50F57FF3388B458E8165886FE5BA7574"/>
        <w:category>
          <w:name w:val="General"/>
          <w:gallery w:val="placeholder"/>
        </w:category>
        <w:types>
          <w:type w:val="bbPlcHdr"/>
        </w:types>
        <w:behaviors>
          <w:behavior w:val="content"/>
        </w:behaviors>
        <w:guid w:val="{BF692C45-68C2-4161-9A1B-12160E65C96F}"/>
      </w:docPartPr>
      <w:docPartBody>
        <w:p w:rsidR="00460958" w:rsidRDefault="00460958" w:rsidP="00460958">
          <w:pPr>
            <w:pStyle w:val="50F57FF3388B458E8165886FE5BA75742"/>
          </w:pPr>
          <w:r w:rsidRPr="00BE2E73">
            <w:rPr>
              <w:rStyle w:val="PlaceholderText"/>
            </w:rPr>
            <w:t>Click or tap here to enter text.</w:t>
          </w:r>
        </w:p>
      </w:docPartBody>
    </w:docPart>
    <w:docPart>
      <w:docPartPr>
        <w:name w:val="5FD839ABC6B04F0690D4C962B79EAB3A"/>
        <w:category>
          <w:name w:val="General"/>
          <w:gallery w:val="placeholder"/>
        </w:category>
        <w:types>
          <w:type w:val="bbPlcHdr"/>
        </w:types>
        <w:behaviors>
          <w:behavior w:val="content"/>
        </w:behaviors>
        <w:guid w:val="{85B8A8F2-C2CA-4B9E-8D60-3955788C6DAD}"/>
      </w:docPartPr>
      <w:docPartBody>
        <w:p w:rsidR="00460958" w:rsidRDefault="00460958" w:rsidP="00460958">
          <w:pPr>
            <w:pStyle w:val="5FD839ABC6B04F0690D4C962B79EAB3A1"/>
          </w:pPr>
          <w:r w:rsidRPr="00BE2E73">
            <w:rPr>
              <w:rStyle w:val="PlaceholderText"/>
            </w:rPr>
            <w:t>Click or tap here to enter text.</w:t>
          </w:r>
        </w:p>
      </w:docPartBody>
    </w:docPart>
    <w:docPart>
      <w:docPartPr>
        <w:name w:val="5E4C050C18A84DC193D2F7A569A9A2DD"/>
        <w:category>
          <w:name w:val="General"/>
          <w:gallery w:val="placeholder"/>
        </w:category>
        <w:types>
          <w:type w:val="bbPlcHdr"/>
        </w:types>
        <w:behaviors>
          <w:behavior w:val="content"/>
        </w:behaviors>
        <w:guid w:val="{2D3FF783-1834-4785-8C6B-B9579EBFDF24}"/>
      </w:docPartPr>
      <w:docPartBody>
        <w:p w:rsidR="009432E4" w:rsidRDefault="00460958" w:rsidP="00460958">
          <w:pPr>
            <w:pStyle w:val="5E4C050C18A84DC193D2F7A569A9A2DD"/>
          </w:pPr>
          <w:r w:rsidRPr="00BE2E73">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17293A9-AD40-4FE0-B2E9-F1193056BE82}"/>
      </w:docPartPr>
      <w:docPartBody>
        <w:p w:rsidR="001D3CEB" w:rsidRDefault="001D3CEB">
          <w:r w:rsidRPr="003E564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C81"/>
    <w:rsid w:val="000B6AA5"/>
    <w:rsid w:val="00137138"/>
    <w:rsid w:val="001823C0"/>
    <w:rsid w:val="001C7D28"/>
    <w:rsid w:val="001D3CEB"/>
    <w:rsid w:val="00343150"/>
    <w:rsid w:val="003A64C3"/>
    <w:rsid w:val="004220BC"/>
    <w:rsid w:val="004307D2"/>
    <w:rsid w:val="00460958"/>
    <w:rsid w:val="004730BF"/>
    <w:rsid w:val="004903AE"/>
    <w:rsid w:val="004C7AFA"/>
    <w:rsid w:val="005A1C79"/>
    <w:rsid w:val="0069123C"/>
    <w:rsid w:val="006F4B4B"/>
    <w:rsid w:val="00786891"/>
    <w:rsid w:val="00814F59"/>
    <w:rsid w:val="00931C81"/>
    <w:rsid w:val="009432E4"/>
    <w:rsid w:val="00945ACE"/>
    <w:rsid w:val="009D2F0D"/>
    <w:rsid w:val="00A455D7"/>
    <w:rsid w:val="00AE7980"/>
    <w:rsid w:val="00AF30BE"/>
    <w:rsid w:val="00B26EC1"/>
    <w:rsid w:val="00B7052A"/>
    <w:rsid w:val="00BF3A22"/>
    <w:rsid w:val="00C505DF"/>
    <w:rsid w:val="00D54E63"/>
    <w:rsid w:val="00D85418"/>
    <w:rsid w:val="00E0112D"/>
    <w:rsid w:val="00F76953"/>
    <w:rsid w:val="00FF0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3CEB"/>
    <w:rPr>
      <w:color w:val="808080"/>
    </w:rPr>
  </w:style>
  <w:style w:type="paragraph" w:customStyle="1" w:styleId="50F57FF3388B458E8165886FE5BA75742">
    <w:name w:val="50F57FF3388B458E8165886FE5BA75742"/>
    <w:rsid w:val="00460958"/>
    <w:rPr>
      <w:rFonts w:eastAsiaTheme="minorHAnsi"/>
    </w:rPr>
  </w:style>
  <w:style w:type="paragraph" w:customStyle="1" w:styleId="5FD839ABC6B04F0690D4C962B79EAB3A1">
    <w:name w:val="5FD839ABC6B04F0690D4C962B79EAB3A1"/>
    <w:rsid w:val="00460958"/>
    <w:rPr>
      <w:rFonts w:eastAsiaTheme="minorHAnsi"/>
    </w:rPr>
  </w:style>
  <w:style w:type="paragraph" w:customStyle="1" w:styleId="C2875B7F44184C3B9B55CC0FD0632CE43">
    <w:name w:val="C2875B7F44184C3B9B55CC0FD0632CE43"/>
    <w:rsid w:val="00460958"/>
    <w:rPr>
      <w:rFonts w:eastAsiaTheme="minorHAnsi"/>
    </w:rPr>
  </w:style>
  <w:style w:type="paragraph" w:customStyle="1" w:styleId="5E4C050C18A84DC193D2F7A569A9A2DD">
    <w:name w:val="5E4C050C18A84DC193D2F7A569A9A2DD"/>
    <w:rsid w:val="00460958"/>
    <w:rPr>
      <w:rFonts w:eastAsiaTheme="minorHAnsi"/>
    </w:rPr>
  </w:style>
  <w:style w:type="paragraph" w:customStyle="1" w:styleId="02005AD6E13C4AB98AEDBC6F6AE9C7536">
    <w:name w:val="02005AD6E13C4AB98AEDBC6F6AE9C7536"/>
    <w:rsid w:val="00460958"/>
    <w:rPr>
      <w:rFonts w:eastAsiaTheme="minorHAnsi"/>
    </w:rPr>
  </w:style>
  <w:style w:type="paragraph" w:customStyle="1" w:styleId="653374EC1C0343E093341F57230F9BB55">
    <w:name w:val="653374EC1C0343E093341F57230F9BB55"/>
    <w:rsid w:val="00460958"/>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6A9085BB8BEA43848109E44A3F91CB" ma:contentTypeVersion="13" ma:contentTypeDescription="Create a new document." ma:contentTypeScope="" ma:versionID="6bb834a7ee1d7d9de52cd8c4fbfffa05">
  <xsd:schema xmlns:xsd="http://www.w3.org/2001/XMLSchema" xmlns:xs="http://www.w3.org/2001/XMLSchema" xmlns:p="http://schemas.microsoft.com/office/2006/metadata/properties" xmlns:ns2="912711bc-935c-4ad2-aa1d-910c223f946b" xmlns:ns3="9fe15e75-f9ab-42a1-98bd-e9d96ae534c8" targetNamespace="http://schemas.microsoft.com/office/2006/metadata/properties" ma:root="true" ma:fieldsID="9996ba7edcb7c0f3312633266ccabdec" ns2:_="" ns3:_="">
    <xsd:import namespace="912711bc-935c-4ad2-aa1d-910c223f946b"/>
    <xsd:import namespace="9fe15e75-f9ab-42a1-98bd-e9d96ae534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711bc-935c-4ad2-aa1d-910c223f9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e15e75-f9ab-42a1-98bd-e9d96ae534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b82e3b-bd44-45f7-8e92-27f14583f2a3}" ma:internalName="TaxCatchAll" ma:showField="CatchAllData" ma:web="9fe15e75-f9ab-42a1-98bd-e9d96ae534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e15e75-f9ab-42a1-98bd-e9d96ae534c8" xsi:nil="true"/>
    <lcf76f155ced4ddcb4097134ff3c332f xmlns="912711bc-935c-4ad2-aa1d-910c223f946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29C719-FAA6-473C-9898-71364D28C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711bc-935c-4ad2-aa1d-910c223f946b"/>
    <ds:schemaRef ds:uri="9fe15e75-f9ab-42a1-98bd-e9d96ae53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2AA77D-7322-4669-AD05-126E06C65E60}">
  <ds:schemaRefs>
    <ds:schemaRef ds:uri="http://schemas.microsoft.com/office/2006/metadata/properties"/>
    <ds:schemaRef ds:uri="http://schemas.microsoft.com/office/infopath/2007/PartnerControls"/>
    <ds:schemaRef ds:uri="9fe15e75-f9ab-42a1-98bd-e9d96ae534c8"/>
    <ds:schemaRef ds:uri="912711bc-935c-4ad2-aa1d-910c223f946b"/>
  </ds:schemaRefs>
</ds:datastoreItem>
</file>

<file path=customXml/itemProps3.xml><?xml version="1.0" encoding="utf-8"?>
<ds:datastoreItem xmlns:ds="http://schemas.openxmlformats.org/officeDocument/2006/customXml" ds:itemID="{F01FC8EF-197C-40FE-8441-2E0529F28E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1465</Words>
  <Characters>8354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McKenzie, Julia A</dc:creator>
  <cp:keywords/>
  <dc:description/>
  <cp:lastModifiedBy>German, Berlina Y</cp:lastModifiedBy>
  <cp:revision>4</cp:revision>
  <dcterms:created xsi:type="dcterms:W3CDTF">2026-06-26T14:55:00Z</dcterms:created>
  <dcterms:modified xsi:type="dcterms:W3CDTF">2026-07-13T15:59:00Z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c1933f096c474c20ecf6d24b6f8551dfc37b46ff6c25320d8577ebf1f3bc48cc</vt:lpwstr>
  </property>
  <property fmtid="{D5CDD505-2E9C-101B-9397-08002B2CF9AE}" pid="3" name="ContentTypeId">
    <vt:lpwstr>0x010100FB6A9085BB8BEA43848109E44A3F91CB</vt:lpwstr>
  </property>
</Properties>
</file>