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E0E8" w14:textId="77777777" w:rsidR="00D875C0" w:rsidRDefault="009462D5">
      <w:pPr>
        <w:pStyle w:val="Title"/>
      </w:pPr>
      <w:r>
        <w:t>Guidelines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NCWorks</w:t>
      </w:r>
      <w:r>
        <w:rPr>
          <w:spacing w:val="-9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10"/>
        </w:rPr>
        <w:t xml:space="preserve"> </w:t>
      </w:r>
      <w:r>
        <w:t>Board-Obtained</w:t>
      </w:r>
      <w:r>
        <w:rPr>
          <w:spacing w:val="-9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32770EC1" w14:textId="55102F1A" w:rsidR="00D875C0" w:rsidRDefault="009462D5" w:rsidP="00506A27">
      <w:pPr>
        <w:pStyle w:val="BodyText"/>
        <w:spacing w:before="182" w:line="256" w:lineRule="auto"/>
        <w:ind w:left="200" w:right="227" w:hanging="1"/>
      </w:pPr>
      <w:r>
        <w:t>Local Area Workforce Development Boards (WDBs) maintain various grants that require tracking using</w:t>
      </w:r>
      <w:r>
        <w:rPr>
          <w:spacing w:val="40"/>
        </w:rPr>
        <w:t xml:space="preserve"> </w:t>
      </w:r>
      <w:r>
        <w:t>different reporting requirements. Many of them can be tracked in NCWorks Online (NCWO), as noted</w:t>
      </w:r>
      <w:r>
        <w:rPr>
          <w:spacing w:val="40"/>
        </w:rPr>
        <w:t xml:space="preserve"> </w:t>
      </w:r>
      <w:r>
        <w:t>below:</w:t>
      </w:r>
    </w:p>
    <w:p w14:paraId="1C7DE03A" w14:textId="77777777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158"/>
        <w:ind w:hanging="360"/>
        <w:jc w:val="left"/>
      </w:pPr>
      <w:r>
        <w:t>Local</w:t>
      </w:r>
      <w:r>
        <w:rPr>
          <w:spacing w:val="4"/>
        </w:rPr>
        <w:t xml:space="preserve"> </w:t>
      </w:r>
      <w:r>
        <w:t>Incumbent</w:t>
      </w:r>
      <w:r>
        <w:rPr>
          <w:spacing w:val="-3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(IW)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WDBs):</w:t>
      </w:r>
    </w:p>
    <w:p w14:paraId="240FC9F1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before="42" w:line="220" w:lineRule="auto"/>
        <w:ind w:right="2545" w:hanging="361"/>
        <w:jc w:val="left"/>
      </w:pPr>
      <w:r>
        <w:t>WDBs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IW</w:t>
      </w:r>
      <w:r>
        <w:rPr>
          <w:spacing w:val="-1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form located at</w:t>
      </w:r>
      <w:r>
        <w:rPr>
          <w:spacing w:val="40"/>
        </w:rPr>
        <w:t xml:space="preserve"> </w:t>
      </w:r>
      <w:hyperlink r:id="rId11">
        <w:r>
          <w:rPr>
            <w:color w:val="0461C1"/>
            <w:u w:val="single" w:color="0461C1"/>
          </w:rPr>
          <w:t>https://nc.works/localIWgrant</w:t>
        </w:r>
      </w:hyperlink>
    </w:p>
    <w:p w14:paraId="0CC2F739" w14:textId="3E9B03E4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31"/>
        <w:ind w:left="1639" w:hanging="359"/>
        <w:jc w:val="left"/>
      </w:pPr>
      <w:r>
        <w:t>WDBs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 xml:space="preserve">one </w:t>
      </w:r>
      <w:r w:rsidR="00E34D3B">
        <w:t xml:space="preserve">grant number </w:t>
      </w:r>
      <w:r>
        <w:t>per</w:t>
      </w:r>
      <w:r>
        <w:rPr>
          <w:spacing w:val="-6"/>
        </w:rPr>
        <w:t xml:space="preserve"> </w:t>
      </w:r>
      <w:r>
        <w:t>WDB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14:paraId="2E9302ED" w14:textId="77777777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249"/>
        <w:ind w:hanging="360"/>
        <w:jc w:val="left"/>
      </w:pPr>
      <w:r>
        <w:t>Special</w:t>
      </w:r>
      <w:r>
        <w:rPr>
          <w:spacing w:val="-8"/>
        </w:rPr>
        <w:t xml:space="preserve"> </w:t>
      </w:r>
      <w:r>
        <w:t>Indicator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Wagner-Peyser</w:t>
      </w:r>
      <w:r>
        <w:rPr>
          <w:spacing w:val="-8"/>
        </w:rPr>
        <w:t xml:space="preserve"> </w:t>
      </w:r>
      <w:r>
        <w:t>(WP)</w:t>
      </w:r>
      <w:r>
        <w:rPr>
          <w:spacing w:val="-8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WDBs):</w:t>
      </w:r>
    </w:p>
    <w:p w14:paraId="58E400EF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before="24" w:line="230" w:lineRule="auto"/>
        <w:ind w:right="3129" w:hanging="361"/>
        <w:jc w:val="left"/>
      </w:pPr>
      <w:r>
        <w:t>WDBs</w:t>
      </w:r>
      <w:r>
        <w:rPr>
          <w:spacing w:val="-1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indicator</w:t>
      </w:r>
      <w:r>
        <w:rPr>
          <w:spacing w:val="-11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 located at</w:t>
      </w:r>
      <w:r>
        <w:rPr>
          <w:spacing w:val="40"/>
        </w:rPr>
        <w:t xml:space="preserve"> </w:t>
      </w:r>
      <w:hyperlink r:id="rId12">
        <w:r>
          <w:rPr>
            <w:color w:val="0461C1"/>
            <w:u w:val="single" w:color="0461C1"/>
          </w:rPr>
          <w:t>https://nc.works/localIWgrant</w:t>
        </w:r>
      </w:hyperlink>
    </w:p>
    <w:p w14:paraId="3E04AB90" w14:textId="77777777" w:rsidR="00D875C0" w:rsidRDefault="009462D5">
      <w:pPr>
        <w:pStyle w:val="ListParagraph"/>
        <w:numPr>
          <w:ilvl w:val="2"/>
          <w:numId w:val="5"/>
        </w:numPr>
        <w:tabs>
          <w:tab w:val="left" w:pos="1959"/>
        </w:tabs>
        <w:spacing w:before="19" w:line="261" w:lineRule="exact"/>
        <w:ind w:hanging="359"/>
        <w:jc w:val="left"/>
      </w:pPr>
      <w:r>
        <w:t>Staff</w:t>
      </w:r>
      <w:r>
        <w:rPr>
          <w:spacing w:val="-7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Miscellaneous</w:t>
      </w:r>
      <w:r>
        <w:rPr>
          <w:spacing w:val="-8"/>
        </w:rPr>
        <w:t xml:space="preserve"> </w:t>
      </w:r>
      <w:r>
        <w:t>Screen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WP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54368BE0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line="261" w:lineRule="exact"/>
        <w:ind w:left="1639" w:hanging="359"/>
        <w:jc w:val="left"/>
      </w:pP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run</w:t>
      </w:r>
      <w:r>
        <w:rPr>
          <w:spacing w:val="-10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selecting</w:t>
      </w:r>
      <w:r>
        <w:rPr>
          <w:spacing w:val="-10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special</w:t>
      </w:r>
      <w:r>
        <w:rPr>
          <w:spacing w:val="-2"/>
        </w:rPr>
        <w:t xml:space="preserve"> indicator</w:t>
      </w:r>
    </w:p>
    <w:p w14:paraId="4BA1050A" w14:textId="77777777" w:rsidR="00D875C0" w:rsidRDefault="00D875C0">
      <w:pPr>
        <w:pStyle w:val="BodyText"/>
        <w:spacing w:before="5"/>
        <w:ind w:firstLine="0"/>
      </w:pPr>
    </w:p>
    <w:p w14:paraId="7B4B235A" w14:textId="77777777" w:rsidR="00D875C0" w:rsidRDefault="009462D5" w:rsidP="00506A27">
      <w:pPr>
        <w:pStyle w:val="ListParagraph"/>
        <w:numPr>
          <w:ilvl w:val="0"/>
          <w:numId w:val="5"/>
        </w:numPr>
        <w:tabs>
          <w:tab w:val="left" w:pos="919"/>
        </w:tabs>
        <w:spacing w:line="259" w:lineRule="auto"/>
        <w:ind w:left="919" w:right="227" w:hanging="360"/>
        <w:jc w:val="left"/>
      </w:pPr>
      <w:r>
        <w:t>Wagner-Peyser co-enrollment is required and reported in the State Participant Individual Record Layout (PIRL)</w:t>
      </w:r>
      <w:r>
        <w:rPr>
          <w:spacing w:val="40"/>
        </w:rPr>
        <w:t xml:space="preserve"> </w:t>
      </w:r>
      <w:r>
        <w:t>using the special indicator flag. Grants, such as the United States Department of Labor (USDOL)</w:t>
      </w:r>
      <w:r>
        <w:rPr>
          <w:spacing w:val="40"/>
        </w:rPr>
        <w:t xml:space="preserve"> </w:t>
      </w:r>
      <w:r>
        <w:t>Workforce Opportunity for Rural Communities Initiative (WORC round 1-3) have a requirement that</w:t>
      </w:r>
      <w:r>
        <w:rPr>
          <w:spacing w:val="40"/>
        </w:rPr>
        <w:t xml:space="preserve"> </w:t>
      </w:r>
      <w:r>
        <w:t>participants who are served must be</w:t>
      </w:r>
      <w:r>
        <w:rPr>
          <w:spacing w:val="-3"/>
        </w:rPr>
        <w:t xml:space="preserve"> </w:t>
      </w:r>
      <w:r>
        <w:t>co-enrolled in WP and reported by the State in the PIRL</w:t>
      </w:r>
      <w:r>
        <w:rPr>
          <w:spacing w:val="-5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submission.</w:t>
      </w:r>
    </w:p>
    <w:p w14:paraId="0C9821EB" w14:textId="71E9457F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  <w:tab w:val="left" w:pos="1641"/>
        </w:tabs>
        <w:spacing w:line="249" w:lineRule="auto"/>
        <w:ind w:right="223" w:hanging="361"/>
        <w:jc w:val="left"/>
      </w:pPr>
      <w:r>
        <w:t>If the WDB is the grant recipient, there would be no cost for basic setup to add the special</w:t>
      </w:r>
      <w:r>
        <w:rPr>
          <w:spacing w:val="18"/>
        </w:rPr>
        <w:t xml:space="preserve"> </w:t>
      </w:r>
      <w:r>
        <w:t>indicator.</w:t>
      </w:r>
      <w:r>
        <w:rPr>
          <w:spacing w:val="-1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(</w:t>
      </w:r>
      <w:r w:rsidR="00660AF9">
        <w:t>e.g.,</w:t>
      </w:r>
      <w:r>
        <w:rPr>
          <w:spacing w:val="-6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Carolina</w:t>
      </w:r>
      <w:r>
        <w:rPr>
          <w:spacing w:val="-9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 w:rsidR="2FE3E34E">
        <w:t xml:space="preserve"> System</w:t>
      </w:r>
      <w:r>
        <w:rPr>
          <w:spacing w:val="-9"/>
        </w:rPr>
        <w:t xml:space="preserve"> </w:t>
      </w:r>
      <w:r>
        <w:t>(NCCC</w:t>
      </w:r>
      <w:r w:rsidR="5A112938">
        <w:t>S</w:t>
      </w:r>
      <w:r>
        <w:t>)) is the grant</w:t>
      </w:r>
      <w:r>
        <w:rPr>
          <w:spacing w:val="40"/>
        </w:rPr>
        <w:t xml:space="preserve"> </w:t>
      </w:r>
      <w:r>
        <w:t>recipient and needs the Division of Workforce Solutions (DWS) to include</w:t>
      </w:r>
      <w:r>
        <w:rPr>
          <w:spacing w:val="3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PIRL,</w:t>
      </w:r>
      <w:r>
        <w:rPr>
          <w:spacing w:val="1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Grantee would have a cost of</w:t>
      </w:r>
      <w:r>
        <w:rPr>
          <w:spacing w:val="19"/>
        </w:rPr>
        <w:t xml:space="preserve"> </w:t>
      </w:r>
      <w:r>
        <w:t>one-half</w:t>
      </w:r>
      <w:r>
        <w:rPr>
          <w:spacing w:val="19"/>
        </w:rPr>
        <w:t xml:space="preserve"> </w:t>
      </w:r>
      <w:r>
        <w:t>percent</w:t>
      </w:r>
      <w:r>
        <w:rPr>
          <w:spacing w:val="21"/>
        </w:rPr>
        <w:t xml:space="preserve"> </w:t>
      </w:r>
      <w:r>
        <w:t>(.005) of the total grant to use</w:t>
      </w:r>
      <w:r>
        <w:rPr>
          <w:spacing w:val="39"/>
        </w:rPr>
        <w:t xml:space="preserve"> </w:t>
      </w:r>
      <w:r>
        <w:t>NCWO and have the State</w:t>
      </w:r>
      <w:r>
        <w:rPr>
          <w:spacing w:val="-12"/>
        </w:rPr>
        <w:t xml:space="preserve"> </w:t>
      </w:r>
      <w:r>
        <w:t>submit the PIRL.</w:t>
      </w:r>
    </w:p>
    <w:p w14:paraId="4359EF57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41"/>
          <w:tab w:val="left" w:pos="1643"/>
        </w:tabs>
        <w:spacing w:line="242" w:lineRule="auto"/>
        <w:ind w:left="1643" w:right="224" w:hanging="361"/>
        <w:jc w:val="left"/>
      </w:pPr>
      <w:r>
        <w:t>The grant</w:t>
      </w:r>
      <w:r>
        <w:rPr>
          <w:spacing w:val="-3"/>
        </w:rPr>
        <w:t xml:space="preserve"> </w:t>
      </w:r>
      <w:r>
        <w:t>is set</w:t>
      </w:r>
      <w:r>
        <w:rPr>
          <w:spacing w:val="-13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“special</w:t>
      </w:r>
      <w:r>
        <w:rPr>
          <w:spacing w:val="-4"/>
        </w:rPr>
        <w:t xml:space="preserve"> </w:t>
      </w:r>
      <w:r>
        <w:t>indicator”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NCWO,</w:t>
      </w:r>
      <w:r>
        <w:rPr>
          <w:spacing w:val="-7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keyed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on the</w:t>
      </w:r>
      <w:r>
        <w:rPr>
          <w:spacing w:val="40"/>
        </w:rPr>
        <w:t xml:space="preserve"> </w:t>
      </w:r>
      <w:r>
        <w:t>Miscellaneous Data</w:t>
      </w:r>
      <w:r>
        <w:rPr>
          <w:spacing w:val="-2"/>
        </w:rPr>
        <w:t xml:space="preserve"> </w:t>
      </w:r>
      <w:r>
        <w:t>Entry Screen</w:t>
      </w:r>
      <w:r>
        <w:rPr>
          <w:spacing w:val="-5"/>
        </w:rPr>
        <w:t xml:space="preserve"> </w:t>
      </w:r>
      <w:r>
        <w:t>of the WP application. The grant recipient will work</w:t>
      </w:r>
      <w:r>
        <w:rPr>
          <w:spacing w:val="-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WDB to key data into</w:t>
      </w:r>
      <w:r>
        <w:rPr>
          <w:spacing w:val="-1"/>
        </w:rPr>
        <w:t xml:space="preserve"> </w:t>
      </w:r>
      <w:r>
        <w:t>NCWorks Online.</w:t>
      </w:r>
    </w:p>
    <w:p w14:paraId="6C3FB492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41"/>
        </w:tabs>
        <w:spacing w:before="15"/>
        <w:ind w:hanging="359"/>
      </w:pPr>
      <w:r>
        <w:t>No</w:t>
      </w:r>
      <w:r>
        <w:rPr>
          <w:spacing w:val="-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tracked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entry.</w:t>
      </w:r>
    </w:p>
    <w:p w14:paraId="62FF2851" w14:textId="77777777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9" w:line="261" w:lineRule="exact"/>
        <w:ind w:left="1639" w:hanging="359"/>
      </w:pPr>
      <w:r>
        <w:t>Data</w:t>
      </w:r>
      <w:r>
        <w:rPr>
          <w:spacing w:val="-1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PIRL</w:t>
      </w:r>
      <w:r>
        <w:rPr>
          <w:spacing w:val="-14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WP</w:t>
      </w:r>
      <w:r>
        <w:rPr>
          <w:spacing w:val="-12"/>
        </w:rPr>
        <w:t xml:space="preserve"> </w:t>
      </w:r>
      <w:r>
        <w:rPr>
          <w:spacing w:val="-2"/>
        </w:rPr>
        <w:t>enrollment.</w:t>
      </w:r>
    </w:p>
    <w:p w14:paraId="71BA9F30" w14:textId="77777777" w:rsidR="00D875C0" w:rsidRDefault="009462D5" w:rsidP="00506A27">
      <w:pPr>
        <w:pStyle w:val="ListParagraph"/>
        <w:numPr>
          <w:ilvl w:val="1"/>
          <w:numId w:val="5"/>
        </w:numPr>
        <w:tabs>
          <w:tab w:val="left" w:pos="1638"/>
          <w:tab w:val="left" w:pos="1641"/>
        </w:tabs>
        <w:spacing w:before="4" w:line="220" w:lineRule="auto"/>
        <w:ind w:right="243" w:hanging="362"/>
        <w:jc w:val="left"/>
      </w:pPr>
      <w:r>
        <w:t>The WDB can run summary 9169</w:t>
      </w:r>
      <w:r>
        <w:rPr>
          <w:spacing w:val="28"/>
        </w:rPr>
        <w:t xml:space="preserve"> </w:t>
      </w:r>
      <w:r>
        <w:t>reports by</w:t>
      </w:r>
      <w:r>
        <w:rPr>
          <w:spacing w:val="28"/>
        </w:rPr>
        <w:t xml:space="preserve"> </w:t>
      </w:r>
      <w:r>
        <w:t>special indicator to get a summary of the</w:t>
      </w:r>
      <w:r>
        <w:rPr>
          <w:spacing w:val="40"/>
        </w:rPr>
        <w:t xml:space="preserve"> </w:t>
      </w:r>
      <w:r>
        <w:t>performance.</w:t>
      </w:r>
    </w:p>
    <w:p w14:paraId="431F5C16" w14:textId="77777777" w:rsidR="00D875C0" w:rsidRDefault="00D875C0">
      <w:pPr>
        <w:pStyle w:val="BodyText"/>
        <w:spacing w:before="34"/>
        <w:ind w:firstLine="0"/>
      </w:pPr>
    </w:p>
    <w:p w14:paraId="251C8CE3" w14:textId="579D3D06" w:rsidR="00D875C0" w:rsidRDefault="009462D5">
      <w:pPr>
        <w:pStyle w:val="ListParagraph"/>
        <w:numPr>
          <w:ilvl w:val="0"/>
          <w:numId w:val="5"/>
        </w:numPr>
        <w:tabs>
          <w:tab w:val="left" w:pos="920"/>
        </w:tabs>
        <w:spacing w:before="1"/>
        <w:ind w:hanging="360"/>
        <w:jc w:val="left"/>
      </w:pPr>
      <w:r>
        <w:t>N</w:t>
      </w:r>
      <w:r w:rsidR="00FC283D">
        <w:t>ational Dislocated Worker (N</w:t>
      </w:r>
      <w:r>
        <w:t>DWG</w:t>
      </w:r>
      <w:r w:rsidR="00FC283D">
        <w:t>)</w:t>
      </w:r>
      <w:r>
        <w:rPr>
          <w:spacing w:val="-1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USDOL</w:t>
      </w:r>
      <w:r>
        <w:rPr>
          <w:spacing w:val="-14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rPr>
          <w:spacing w:val="-4"/>
        </w:rPr>
        <w:t>WDB:</w:t>
      </w:r>
    </w:p>
    <w:p w14:paraId="5355B296" w14:textId="48B5ECDF" w:rsidR="00D875C0" w:rsidRDefault="009462D5" w:rsidP="00506A27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  <w:jc w:val="left"/>
      </w:pPr>
      <w:r>
        <w:t>One-half percent or .005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proofErr w:type="gramStart"/>
      <w:r>
        <w:t>grant</w:t>
      </w:r>
      <w:proofErr w:type="gramEnd"/>
      <w:r>
        <w:t xml:space="preserve"> </w:t>
      </w:r>
      <w:r w:rsidR="002C65EB">
        <w:t xml:space="preserve">is required </w:t>
      </w:r>
      <w:r>
        <w:t>to</w:t>
      </w:r>
      <w:r>
        <w:rPr>
          <w:spacing w:val="40"/>
        </w:rPr>
        <w:t xml:space="preserve"> </w:t>
      </w:r>
      <w:r>
        <w:t>use NCWO to</w:t>
      </w:r>
      <w:r>
        <w:rPr>
          <w:spacing w:val="40"/>
        </w:rPr>
        <w:t xml:space="preserve"> </w:t>
      </w:r>
      <w:r>
        <w:t>track locally obtained NDWG. USDOL does not provide a system</w:t>
      </w:r>
      <w:r>
        <w:rPr>
          <w:spacing w:val="-3"/>
        </w:rPr>
        <w:t xml:space="preserve"> </w:t>
      </w:r>
      <w:r>
        <w:t>to record this data.</w:t>
      </w:r>
    </w:p>
    <w:p w14:paraId="19B10155" w14:textId="552A75B1" w:rsidR="00D875C0" w:rsidRDefault="009462D5">
      <w:pPr>
        <w:pStyle w:val="ListParagraph"/>
        <w:numPr>
          <w:ilvl w:val="1"/>
          <w:numId w:val="5"/>
        </w:numPr>
        <w:tabs>
          <w:tab w:val="left" w:pos="1639"/>
        </w:tabs>
        <w:spacing w:before="21"/>
        <w:ind w:left="1639" w:hanging="359"/>
      </w:pPr>
      <w:r>
        <w:t>Submission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 quarterly</w:t>
      </w:r>
      <w:r>
        <w:rPr>
          <w:spacing w:val="-4"/>
        </w:rPr>
        <w:t xml:space="preserve"> </w:t>
      </w:r>
      <w:r>
        <w:t>PIRL</w:t>
      </w:r>
      <w:r>
        <w:rPr>
          <w:spacing w:val="-13"/>
        </w:rPr>
        <w:t xml:space="preserve"> </w:t>
      </w:r>
      <w:r>
        <w:t>is both</w:t>
      </w:r>
      <w:r>
        <w:rPr>
          <w:spacing w:val="-12"/>
        </w:rPr>
        <w:t xml:space="preserve"> </w:t>
      </w:r>
      <w:r>
        <w:t>a USDOL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r w:rsidR="00906251">
        <w:t>Division of Workforce Solutions</w:t>
      </w:r>
      <w:r w:rsidR="00E15896">
        <w:t>(DWS)</w:t>
      </w:r>
      <w:r w:rsidR="00906251">
        <w:rPr>
          <w:spacing w:val="-5"/>
        </w:rPr>
        <w:t xml:space="preserve"> </w:t>
      </w:r>
      <w:r>
        <w:rPr>
          <w:spacing w:val="-2"/>
        </w:rPr>
        <w:t>requirement.</w:t>
      </w:r>
    </w:p>
    <w:p w14:paraId="3D50235F" w14:textId="294B40E1" w:rsidR="00D875C0" w:rsidRDefault="009462D5" w:rsidP="00506A27">
      <w:pPr>
        <w:pStyle w:val="ListParagraph"/>
        <w:numPr>
          <w:ilvl w:val="1"/>
          <w:numId w:val="5"/>
        </w:numPr>
        <w:tabs>
          <w:tab w:val="left" w:pos="1639"/>
        </w:tabs>
        <w:spacing w:before="21" w:line="232" w:lineRule="auto"/>
        <w:ind w:left="1639" w:right="219"/>
        <w:jc w:val="left"/>
      </w:pPr>
      <w:r>
        <w:t>Local NDWG data will NOT be included in the State PIRL submission, if</w:t>
      </w:r>
      <w:r w:rsidR="00267313">
        <w:t xml:space="preserve"> it is</w:t>
      </w:r>
      <w:r>
        <w:t xml:space="preserve"> only in NDWGs.</w:t>
      </w:r>
      <w:r>
        <w:rPr>
          <w:spacing w:val="4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co-enrolled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WIOA</w:t>
      </w:r>
      <w:r>
        <w:rPr>
          <w:spacing w:val="-1"/>
        </w:rPr>
        <w:t xml:space="preserve"> </w:t>
      </w:r>
      <w:r>
        <w:t>or WP,</w:t>
      </w:r>
      <w:r>
        <w:rPr>
          <w:spacing w:val="-7"/>
        </w:rPr>
        <w:t xml:space="preserve"> </w:t>
      </w:r>
      <w:r>
        <w:t>the data will</w:t>
      </w:r>
      <w:r>
        <w:rPr>
          <w:spacing w:val="-4"/>
        </w:rPr>
        <w:t xml:space="preserve"> </w:t>
      </w:r>
      <w:r>
        <w:t>be reported</w:t>
      </w:r>
      <w:r>
        <w:rPr>
          <w:spacing w:val="-2"/>
        </w:rPr>
        <w:t xml:space="preserve"> </w:t>
      </w:r>
      <w:r>
        <w:t>in the State PIRL.</w:t>
      </w:r>
    </w:p>
    <w:p w14:paraId="4669CBDA" w14:textId="49B77A49" w:rsidR="00D875C0" w:rsidRDefault="009462D5">
      <w:pPr>
        <w:pStyle w:val="ListParagraph"/>
        <w:numPr>
          <w:ilvl w:val="0"/>
          <w:numId w:val="4"/>
        </w:numPr>
        <w:tabs>
          <w:tab w:val="left" w:pos="1278"/>
        </w:tabs>
        <w:spacing w:before="59" w:line="261" w:lineRule="exact"/>
        <w:ind w:left="1278" w:hanging="359"/>
      </w:pPr>
      <w:r>
        <w:t>Two</w:t>
      </w:r>
      <w:r>
        <w:rPr>
          <w:spacing w:val="-9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getting</w:t>
      </w:r>
      <w:r>
        <w:rPr>
          <w:spacing w:val="-14"/>
        </w:rPr>
        <w:t xml:space="preserve"> </w:t>
      </w:r>
      <w:r>
        <w:t>wage</w:t>
      </w:r>
      <w:r>
        <w:rPr>
          <w:spacing w:val="-4"/>
        </w:rPr>
        <w:t xml:space="preserve"> data</w:t>
      </w:r>
      <w:r w:rsidR="00966EFC">
        <w:rPr>
          <w:spacing w:val="-4"/>
        </w:rPr>
        <w:t xml:space="preserve"> for WDB obtained NDWG</w:t>
      </w:r>
      <w:r>
        <w:rPr>
          <w:spacing w:val="-4"/>
        </w:rPr>
        <w:t>:</w:t>
      </w:r>
    </w:p>
    <w:p w14:paraId="63BE49F4" w14:textId="5B75133B" w:rsidR="00D875C0" w:rsidRDefault="009462D5" w:rsidP="00506A27">
      <w:pPr>
        <w:pStyle w:val="ListParagraph"/>
        <w:numPr>
          <w:ilvl w:val="1"/>
          <w:numId w:val="4"/>
        </w:numPr>
        <w:tabs>
          <w:tab w:val="left" w:pos="1998"/>
          <w:tab w:val="left" w:pos="2001"/>
        </w:tabs>
        <w:spacing w:line="261" w:lineRule="auto"/>
        <w:ind w:right="214" w:hanging="362"/>
        <w:jc w:val="left"/>
      </w:pPr>
      <w:r>
        <w:t>Allow</w:t>
      </w:r>
      <w:r>
        <w:rPr>
          <w:spacing w:val="-10"/>
        </w:rPr>
        <w:t xml:space="preserve"> </w:t>
      </w:r>
      <w:r>
        <w:t>the State to</w:t>
      </w:r>
      <w:r>
        <w:rPr>
          <w:spacing w:val="-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wage matching</w:t>
      </w:r>
      <w:r>
        <w:rPr>
          <w:spacing w:val="-12"/>
        </w:rPr>
        <w:t xml:space="preserve"> </w:t>
      </w:r>
      <w:r>
        <w:t>at</w:t>
      </w:r>
      <w:r>
        <w:rPr>
          <w:spacing w:val="-4"/>
        </w:rPr>
        <w:t xml:space="preserve"> </w:t>
      </w:r>
      <w:r w:rsidR="00267313">
        <w:rPr>
          <w:spacing w:val="-4"/>
        </w:rPr>
        <w:t xml:space="preserve">an additional </w:t>
      </w:r>
      <w:r>
        <w:t>one-half</w:t>
      </w:r>
      <w:r>
        <w:rPr>
          <w:spacing w:val="-6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(.005)</w:t>
      </w:r>
      <w:r>
        <w:rPr>
          <w:spacing w:val="-14"/>
        </w:rPr>
        <w:t xml:space="preserve"> </w:t>
      </w:r>
      <w:r w:rsidR="00526FAC">
        <w:rPr>
          <w:spacing w:val="-14"/>
        </w:rPr>
        <w:t xml:space="preserve">for a total of  one percent (.01) </w:t>
      </w:r>
      <w:r>
        <w:t>of</w:t>
      </w:r>
      <w:r>
        <w:rPr>
          <w:spacing w:val="-5"/>
        </w:rPr>
        <w:t xml:space="preserve"> </w:t>
      </w:r>
      <w:r>
        <w:t>the grant. If</w:t>
      </w:r>
      <w:r>
        <w:rPr>
          <w:spacing w:val="-6"/>
        </w:rPr>
        <w:t xml:space="preserve"> </w:t>
      </w:r>
      <w:r>
        <w:t>this is allowed, DWS</w:t>
      </w:r>
      <w:r w:rsidR="00C33C99">
        <w:t xml:space="preserve"> staff</w:t>
      </w:r>
      <w:r>
        <w:t xml:space="preserve"> would have a Workforce Integrated Performance System (WIPS) account under the WDB setup </w:t>
      </w:r>
      <w:r>
        <w:lastRenderedPageBreak/>
        <w:t>and submit and certify on the WDB’s behalf.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(IT)</w:t>
      </w:r>
      <w:r>
        <w:rPr>
          <w:spacing w:val="-14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view</w:t>
      </w:r>
      <w:r>
        <w:rPr>
          <w:spacing w:val="-14"/>
        </w:rPr>
        <w:t xml:space="preserve"> </w:t>
      </w:r>
      <w:r>
        <w:t>Unemployment Insurance (UI) and State Wage Interchange System</w:t>
      </w:r>
      <w:r>
        <w:rPr>
          <w:spacing w:val="-3"/>
        </w:rPr>
        <w:t xml:space="preserve"> </w:t>
      </w:r>
      <w:r>
        <w:t>(SWIS) wage data.</w:t>
      </w:r>
    </w:p>
    <w:p w14:paraId="1627F4BA" w14:textId="356F9A26" w:rsidR="00D875C0" w:rsidRDefault="009462D5" w:rsidP="00506A27">
      <w:pPr>
        <w:pStyle w:val="ListParagraph"/>
        <w:numPr>
          <w:ilvl w:val="1"/>
          <w:numId w:val="4"/>
        </w:numPr>
        <w:tabs>
          <w:tab w:val="left" w:pos="2000"/>
          <w:tab w:val="left" w:pos="2003"/>
        </w:tabs>
        <w:spacing w:line="256" w:lineRule="auto"/>
        <w:ind w:left="2003" w:right="300" w:hanging="362"/>
        <w:jc w:val="left"/>
      </w:pPr>
      <w:r>
        <w:t xml:space="preserve">Allow USDOL to </w:t>
      </w:r>
      <w:r w:rsidR="005F2625">
        <w:t>match</w:t>
      </w:r>
      <w:r>
        <w:t xml:space="preserve"> the internal process. The Social Security Number (SSN) must be included in the PIRL Report.</w:t>
      </w:r>
      <w:r w:rsidR="00896D2C">
        <w:t xml:space="preserve"> No NCWorks Online reports will have performance data if USDOL does wage match.</w:t>
      </w:r>
    </w:p>
    <w:p w14:paraId="15E44A4E" w14:textId="35A21504" w:rsidR="00D875C0" w:rsidRDefault="009462D5">
      <w:pPr>
        <w:pStyle w:val="ListParagraph"/>
        <w:numPr>
          <w:ilvl w:val="0"/>
          <w:numId w:val="4"/>
        </w:numPr>
        <w:tabs>
          <w:tab w:val="left" w:pos="1283"/>
        </w:tabs>
        <w:spacing w:line="264" w:lineRule="exact"/>
        <w:ind w:left="1283" w:hanging="359"/>
      </w:pPr>
      <w:r>
        <w:t>Currently,</w:t>
      </w:r>
      <w:r>
        <w:rPr>
          <w:spacing w:val="-9"/>
        </w:rPr>
        <w:t xml:space="preserve"> </w:t>
      </w:r>
      <w:r>
        <w:t>WDBs</w:t>
      </w:r>
      <w:r>
        <w:rPr>
          <w:spacing w:val="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run</w:t>
      </w:r>
      <w:r>
        <w:rPr>
          <w:spacing w:val="-12"/>
        </w:rPr>
        <w:t xml:space="preserve"> </w:t>
      </w:r>
      <w:r w:rsidR="005A6A34">
        <w:rPr>
          <w:spacing w:val="-12"/>
        </w:rPr>
        <w:t xml:space="preserve">the standard </w:t>
      </w:r>
      <w:r>
        <w:t>reports</w:t>
      </w:r>
      <w:r>
        <w:rPr>
          <w:spacing w:val="1"/>
        </w:rPr>
        <w:t xml:space="preserve"> </w:t>
      </w:r>
      <w:r>
        <w:t>but</w:t>
      </w:r>
      <w:r>
        <w:rPr>
          <w:spacing w:val="-4"/>
        </w:rPr>
        <w:t xml:space="preserve"> </w:t>
      </w:r>
      <w:r w:rsidR="005A6A34">
        <w:rPr>
          <w:spacing w:val="-2"/>
        </w:rPr>
        <w:t xml:space="preserve">any additional reports would have to be developed by the vendor. Any cost to develop new reports </w:t>
      </w:r>
      <w:r w:rsidR="00C00396">
        <w:rPr>
          <w:spacing w:val="-2"/>
        </w:rPr>
        <w:t>would be at the expense of the WDB.</w:t>
      </w:r>
      <w:r w:rsidR="00446768">
        <w:rPr>
          <w:spacing w:val="-2"/>
        </w:rPr>
        <w:t xml:space="preserve"> </w:t>
      </w:r>
    </w:p>
    <w:p w14:paraId="054BEF33" w14:textId="77777777" w:rsidR="00D875C0" w:rsidRDefault="00D875C0">
      <w:pPr>
        <w:pStyle w:val="BodyText"/>
        <w:spacing w:before="7"/>
        <w:ind w:firstLine="0"/>
      </w:pPr>
    </w:p>
    <w:p w14:paraId="4D243318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spacing w:before="1" w:line="266" w:lineRule="auto"/>
        <w:ind w:left="560" w:right="299"/>
        <w:jc w:val="left"/>
      </w:pPr>
      <w:r>
        <w:t>NDWGs</w:t>
      </w:r>
      <w:r>
        <w:rPr>
          <w:spacing w:val="29"/>
        </w:rPr>
        <w:t xml:space="preserve"> </w:t>
      </w:r>
      <w:r>
        <w:t>received directly from USDOL to</w:t>
      </w:r>
      <w:r>
        <w:rPr>
          <w:spacing w:val="25"/>
        </w:rPr>
        <w:t xml:space="preserve"> </w:t>
      </w:r>
      <w:r>
        <w:t>a non-WDB that</w:t>
      </w:r>
      <w:r>
        <w:rPr>
          <w:spacing w:val="24"/>
        </w:rPr>
        <w:t xml:space="preserve"> </w:t>
      </w:r>
      <w:r>
        <w:t>receives a grant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wants to</w:t>
      </w:r>
      <w:r>
        <w:rPr>
          <w:spacing w:val="25"/>
        </w:rPr>
        <w:t xml:space="preserve"> </w:t>
      </w:r>
      <w:r>
        <w:t>use NCWorks Online to key data:</w:t>
      </w:r>
    </w:p>
    <w:p w14:paraId="00C90912" w14:textId="221F8736" w:rsidR="00D875C0" w:rsidRDefault="009462D5" w:rsidP="00506A27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line="230" w:lineRule="auto"/>
        <w:ind w:left="1281" w:right="238" w:hanging="361"/>
        <w:jc w:val="left"/>
      </w:pPr>
      <w:r>
        <w:t>If DWS can provide an</w:t>
      </w:r>
      <w:r>
        <w:rPr>
          <w:spacing w:val="-3"/>
        </w:rPr>
        <w:t xml:space="preserve"> </w:t>
      </w:r>
      <w:r>
        <w:t xml:space="preserve">invoice, DWS can create a way for the recipient to record/report </w:t>
      </w:r>
      <w:r w:rsidR="00C00396">
        <w:t xml:space="preserve">the </w:t>
      </w:r>
      <w:r>
        <w:t xml:space="preserve">PIRL </w:t>
      </w:r>
      <w:r w:rsidR="00C00396">
        <w:t xml:space="preserve">report </w:t>
      </w:r>
      <w:r>
        <w:t>to USDOL.</w:t>
      </w:r>
    </w:p>
    <w:p w14:paraId="3B6DB9DA" w14:textId="77777777" w:rsidR="00D875C0" w:rsidRDefault="009462D5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before="29" w:line="220" w:lineRule="auto"/>
        <w:ind w:left="1281" w:right="233" w:hanging="361"/>
        <w:jc w:val="left"/>
      </w:pPr>
      <w:r>
        <w:t>One percent</w:t>
      </w:r>
      <w:r>
        <w:rPr>
          <w:spacing w:val="-4"/>
        </w:rPr>
        <w:t xml:space="preserve"> </w:t>
      </w:r>
      <w:r>
        <w:t>(.01)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 NCWO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 percent</w:t>
      </w:r>
      <w:r>
        <w:rPr>
          <w:spacing w:val="-4"/>
        </w:rPr>
        <w:t xml:space="preserve"> </w:t>
      </w:r>
      <w:r>
        <w:t>(.01) 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for wage match</w:t>
      </w:r>
      <w:r>
        <w:rPr>
          <w:spacing w:val="-1"/>
        </w:rPr>
        <w:t xml:space="preserve"> </w:t>
      </w:r>
      <w:r>
        <w:t>for a total</w:t>
      </w:r>
      <w:r>
        <w:rPr>
          <w:spacing w:val="-4"/>
        </w:rPr>
        <w:t xml:space="preserve"> </w:t>
      </w:r>
      <w:r>
        <w:t>of two percent (.02) per non-WDB grant.</w:t>
      </w:r>
    </w:p>
    <w:p w14:paraId="43CBCA97" w14:textId="77777777" w:rsidR="009B523F" w:rsidRDefault="009B523F" w:rsidP="00554427">
      <w:pPr>
        <w:pStyle w:val="ListParagraph"/>
        <w:tabs>
          <w:tab w:val="left" w:pos="1279"/>
          <w:tab w:val="left" w:pos="1281"/>
        </w:tabs>
        <w:spacing w:before="29" w:line="220" w:lineRule="auto"/>
        <w:ind w:left="1281" w:right="233" w:firstLine="0"/>
        <w:jc w:val="right"/>
      </w:pPr>
    </w:p>
    <w:p w14:paraId="5B8ABFBC" w14:textId="4EF2EAB7" w:rsidR="009B523F" w:rsidRDefault="009B523F" w:rsidP="009B523F">
      <w:pPr>
        <w:pStyle w:val="ListParagraph"/>
        <w:numPr>
          <w:ilvl w:val="0"/>
          <w:numId w:val="5"/>
        </w:numPr>
        <w:tabs>
          <w:tab w:val="left" w:pos="560"/>
        </w:tabs>
        <w:spacing w:line="251" w:lineRule="exact"/>
        <w:ind w:left="560" w:hanging="360"/>
        <w:jc w:val="left"/>
      </w:pPr>
      <w:r>
        <w:t>USDOL</w:t>
      </w:r>
      <w:r>
        <w:rPr>
          <w:spacing w:val="-13"/>
        </w:rPr>
        <w:t xml:space="preserve"> </w:t>
      </w:r>
      <w:r>
        <w:t>Demonstration</w:t>
      </w:r>
      <w:r>
        <w:rPr>
          <w:spacing w:val="-7"/>
        </w:rPr>
        <w:t xml:space="preserve"> </w:t>
      </w:r>
      <w:r>
        <w:t>grants</w:t>
      </w:r>
      <w:r>
        <w:rPr>
          <w:spacing w:val="6"/>
        </w:rPr>
        <w:t xml:space="preserve"> </w:t>
      </w:r>
      <w:r>
        <w:t>awarded</w:t>
      </w:r>
      <w:r>
        <w:rPr>
          <w:spacing w:val="2"/>
        </w:rPr>
        <w:t xml:space="preserve"> </w:t>
      </w:r>
      <w:r>
        <w:t>directly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a </w:t>
      </w:r>
      <w:r>
        <w:t>local</w:t>
      </w:r>
      <w:r>
        <w:rPr>
          <w:spacing w:val="1"/>
        </w:rPr>
        <w:t xml:space="preserve"> </w:t>
      </w:r>
      <w:r>
        <w:rPr>
          <w:spacing w:val="-4"/>
        </w:rPr>
        <w:t>WDB that must use state</w:t>
      </w:r>
      <w:r w:rsidR="00095695">
        <w:rPr>
          <w:spacing w:val="-4"/>
        </w:rPr>
        <w:t>’</w:t>
      </w:r>
      <w:r>
        <w:rPr>
          <w:spacing w:val="-4"/>
        </w:rPr>
        <w:t>s MIS to report:</w:t>
      </w:r>
    </w:p>
    <w:p w14:paraId="74EA86A8" w14:textId="2DC74326" w:rsidR="009B523F" w:rsidRDefault="009B523F" w:rsidP="009B523F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</w:pPr>
      <w:r>
        <w:t>WDBs will reimburse one half percent (.005) of the amount of the Demonstration grant to DWS to</w:t>
      </w:r>
      <w:r>
        <w:rPr>
          <w:spacing w:val="40"/>
        </w:rPr>
        <w:t xml:space="preserve"> </w:t>
      </w:r>
      <w:r>
        <w:t>use NCWO to record the Demonstration grant.</w:t>
      </w:r>
    </w:p>
    <w:p w14:paraId="643CC26E" w14:textId="7A668948" w:rsidR="009B523F" w:rsidRDefault="009B523F" w:rsidP="009B523F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</w:pPr>
      <w:r>
        <w:t>NCWO Demonstration grants must be set up as a generic application (ADP) with all the fields needed to report in the Demonstration PIRL.</w:t>
      </w:r>
    </w:p>
    <w:p w14:paraId="09FBE947" w14:textId="77777777" w:rsidR="009B523F" w:rsidRDefault="009B523F" w:rsidP="009B523F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</w:pPr>
      <w:r>
        <w:t>ADP application can use standard WIOA services or create a new service that is reported in the PIRL.</w:t>
      </w:r>
    </w:p>
    <w:p w14:paraId="2031112D" w14:textId="26461529" w:rsidR="009B523F" w:rsidRDefault="009B523F" w:rsidP="009B523F">
      <w:pPr>
        <w:pStyle w:val="ListParagraph"/>
        <w:numPr>
          <w:ilvl w:val="1"/>
          <w:numId w:val="5"/>
        </w:numPr>
        <w:tabs>
          <w:tab w:val="left" w:pos="1638"/>
          <w:tab w:val="left" w:pos="1640"/>
        </w:tabs>
        <w:spacing w:before="36" w:line="228" w:lineRule="auto"/>
        <w:ind w:left="1640" w:right="227" w:hanging="361"/>
      </w:pPr>
      <w:r>
        <w:t xml:space="preserve">The DWS will create quarterly  PIRL and submit it to USDOL on behalf of the WDB </w:t>
      </w:r>
    </w:p>
    <w:p w14:paraId="7B7FB084" w14:textId="77777777" w:rsidR="00D875C0" w:rsidRDefault="00D875C0">
      <w:pPr>
        <w:pStyle w:val="BodyText"/>
        <w:spacing w:before="48"/>
        <w:ind w:firstLine="0"/>
      </w:pPr>
    </w:p>
    <w:p w14:paraId="5A3A53DF" w14:textId="47974826" w:rsidR="00344F7B" w:rsidRDefault="00344F7B" w:rsidP="00344F7B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left"/>
      </w:pPr>
      <w:r>
        <w:t>USDOL awarded demonstration grant awarded to a non-WDB (</w:t>
      </w:r>
      <w:r w:rsidR="00554427">
        <w:t>i.e.</w:t>
      </w:r>
      <w:r>
        <w:t xml:space="preserve"> WORC grant </w:t>
      </w:r>
      <w:proofErr w:type="gramStart"/>
      <w:r>
        <w:t>to</w:t>
      </w:r>
      <w:proofErr w:type="gramEnd"/>
      <w:r>
        <w:t xml:space="preserve"> </w:t>
      </w:r>
      <w:r w:rsidR="00554427">
        <w:t>non-profit</w:t>
      </w:r>
      <w:r>
        <w:t>)</w:t>
      </w:r>
    </w:p>
    <w:p w14:paraId="0AB0712D" w14:textId="77777777" w:rsidR="00344F7B" w:rsidRDefault="00344F7B" w:rsidP="00344F7B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line="230" w:lineRule="auto"/>
        <w:ind w:left="1281" w:right="238" w:hanging="361"/>
      </w:pPr>
      <w:r>
        <w:t>If the grantee works directly with local WDB see cost above for demonstration grant to WDB.</w:t>
      </w:r>
    </w:p>
    <w:p w14:paraId="2DF272B0" w14:textId="049251D0" w:rsidR="00344F7B" w:rsidRDefault="00344F7B" w:rsidP="00344F7B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line="230" w:lineRule="auto"/>
        <w:ind w:left="1281" w:right="238" w:hanging="361"/>
      </w:pPr>
      <w:r>
        <w:t>If DWS can provide an</w:t>
      </w:r>
      <w:r>
        <w:rPr>
          <w:spacing w:val="-3"/>
        </w:rPr>
        <w:t xml:space="preserve"> </w:t>
      </w:r>
      <w:r>
        <w:t>invoice, DWS can create a way for the recipient to record/report the PIRL to USDOL.</w:t>
      </w:r>
    </w:p>
    <w:p w14:paraId="49268B46" w14:textId="671CB9CA" w:rsidR="00344F7B" w:rsidRDefault="00344F7B" w:rsidP="00344F7B">
      <w:pPr>
        <w:pStyle w:val="ListParagraph"/>
        <w:numPr>
          <w:ilvl w:val="1"/>
          <w:numId w:val="5"/>
        </w:numPr>
        <w:tabs>
          <w:tab w:val="left" w:pos="1279"/>
          <w:tab w:val="left" w:pos="1281"/>
        </w:tabs>
        <w:spacing w:before="29" w:line="220" w:lineRule="auto"/>
        <w:ind w:left="1281" w:right="233" w:hanging="361"/>
        <w:jc w:val="left"/>
      </w:pPr>
      <w:r>
        <w:t>One percent</w:t>
      </w:r>
      <w:r>
        <w:rPr>
          <w:spacing w:val="-4"/>
        </w:rPr>
        <w:t xml:space="preserve"> </w:t>
      </w:r>
      <w:r>
        <w:t>(.01)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 NCWO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 percent</w:t>
      </w:r>
      <w:r>
        <w:rPr>
          <w:spacing w:val="-4"/>
        </w:rPr>
        <w:t xml:space="preserve"> </w:t>
      </w:r>
      <w:r>
        <w:t>(.01) will</w:t>
      </w:r>
      <w:r>
        <w:rPr>
          <w:spacing w:val="-4"/>
        </w:rPr>
        <w:t xml:space="preserve"> </w:t>
      </w:r>
      <w:r>
        <w:t>be charged</w:t>
      </w:r>
      <w:r>
        <w:rPr>
          <w:spacing w:val="-2"/>
        </w:rPr>
        <w:t xml:space="preserve"> </w:t>
      </w:r>
      <w:r>
        <w:t>for wage matching,</w:t>
      </w:r>
      <w:r>
        <w:rPr>
          <w:spacing w:val="-1"/>
        </w:rPr>
        <w:t xml:space="preserve"> </w:t>
      </w:r>
      <w:r>
        <w:t>for a total</w:t>
      </w:r>
      <w:r>
        <w:rPr>
          <w:spacing w:val="-4"/>
        </w:rPr>
        <w:t xml:space="preserve"> </w:t>
      </w:r>
      <w:r>
        <w:t>of two percent (.02) per non-WDB grant.</w:t>
      </w:r>
    </w:p>
    <w:p w14:paraId="35377488" w14:textId="77777777" w:rsidR="00506C76" w:rsidRDefault="00506C76" w:rsidP="00554427">
      <w:pPr>
        <w:pStyle w:val="ListParagraph"/>
        <w:tabs>
          <w:tab w:val="left" w:pos="560"/>
        </w:tabs>
        <w:spacing w:line="251" w:lineRule="exact"/>
        <w:ind w:left="560" w:firstLine="0"/>
        <w:jc w:val="right"/>
      </w:pPr>
    </w:p>
    <w:p w14:paraId="0FA76560" w14:textId="77777777" w:rsidR="00D875C0" w:rsidRDefault="00D875C0">
      <w:pPr>
        <w:pStyle w:val="BodyText"/>
        <w:spacing w:before="8"/>
        <w:ind w:firstLine="0"/>
      </w:pPr>
    </w:p>
    <w:p w14:paraId="23E8C614" w14:textId="0DB332AC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left"/>
      </w:pPr>
      <w:r>
        <w:t>WDB</w:t>
      </w:r>
      <w:r>
        <w:rPr>
          <w:spacing w:val="-1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grant</w:t>
      </w:r>
      <w:r w:rsidR="00B53ADD">
        <w:t>s</w:t>
      </w:r>
      <w:r>
        <w:rPr>
          <w:spacing w:val="2"/>
        </w:rPr>
        <w:t xml:space="preserve"> </w:t>
      </w:r>
      <w:r>
        <w:rPr>
          <w:u w:val="single"/>
        </w:rPr>
        <w:t>not</w:t>
      </w:r>
      <w:r>
        <w:rPr>
          <w:spacing w:val="-6"/>
          <w:u w:val="single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WIOA</w:t>
      </w:r>
      <w:r>
        <w:rPr>
          <w:spacing w:val="-3"/>
        </w:rPr>
        <w:t xml:space="preserve"> </w:t>
      </w:r>
      <w:r>
        <w:rPr>
          <w:spacing w:val="-2"/>
        </w:rPr>
        <w:t>funds</w:t>
      </w:r>
      <w:r w:rsidR="00B53ADD">
        <w:rPr>
          <w:spacing w:val="-2"/>
        </w:rPr>
        <w:t xml:space="preserve"> that are not co-enrolled with WIOA</w:t>
      </w:r>
      <w:r>
        <w:rPr>
          <w:spacing w:val="-2"/>
        </w:rPr>
        <w:t>:</w:t>
      </w:r>
    </w:p>
    <w:p w14:paraId="3403BB91" w14:textId="09361DD3" w:rsidR="00D875C0" w:rsidRDefault="00B53ADD">
      <w:pPr>
        <w:pStyle w:val="ListParagraph"/>
        <w:numPr>
          <w:ilvl w:val="1"/>
          <w:numId w:val="5"/>
        </w:numPr>
        <w:tabs>
          <w:tab w:val="left" w:pos="1278"/>
          <w:tab w:val="left" w:pos="1280"/>
        </w:tabs>
        <w:spacing w:before="24" w:line="230" w:lineRule="auto"/>
        <w:ind w:left="1280" w:right="237" w:hanging="361"/>
        <w:jc w:val="left"/>
      </w:pPr>
      <w:r>
        <w:t>NCWO</w:t>
      </w:r>
      <w:r>
        <w:rPr>
          <w:spacing w:val="40"/>
        </w:rPr>
        <w:t xml:space="preserve"> </w:t>
      </w:r>
      <w:proofErr w:type="gramStart"/>
      <w:r w:rsidR="009462D5">
        <w:t>has</w:t>
      </w:r>
      <w:r w:rsidR="009462D5">
        <w:rPr>
          <w:spacing w:val="40"/>
        </w:rPr>
        <w:t xml:space="preserve"> </w:t>
      </w:r>
      <w:r w:rsidR="009462D5">
        <w:t>the</w:t>
      </w:r>
      <w:r w:rsidR="009462D5">
        <w:rPr>
          <w:spacing w:val="33"/>
        </w:rPr>
        <w:t xml:space="preserve"> </w:t>
      </w:r>
      <w:r w:rsidR="009462D5">
        <w:t>ability</w:t>
      </w:r>
      <w:r w:rsidR="009462D5">
        <w:rPr>
          <w:spacing w:val="31"/>
        </w:rPr>
        <w:t xml:space="preserve"> </w:t>
      </w:r>
      <w:r w:rsidR="009462D5">
        <w:t>to</w:t>
      </w:r>
      <w:proofErr w:type="gramEnd"/>
      <w:r w:rsidR="009462D5">
        <w:rPr>
          <w:spacing w:val="40"/>
        </w:rPr>
        <w:t xml:space="preserve"> </w:t>
      </w:r>
      <w:r w:rsidR="009462D5">
        <w:t>add</w:t>
      </w:r>
      <w:r w:rsidR="009462D5">
        <w:rPr>
          <w:spacing w:val="31"/>
        </w:rPr>
        <w:t xml:space="preserve"> </w:t>
      </w:r>
      <w:r w:rsidR="009462D5">
        <w:t>additional</w:t>
      </w:r>
      <w:r w:rsidR="009462D5">
        <w:rPr>
          <w:spacing w:val="38"/>
        </w:rPr>
        <w:t xml:space="preserve"> </w:t>
      </w:r>
      <w:r w:rsidR="009462D5">
        <w:t>programs</w:t>
      </w:r>
      <w:r w:rsidR="009462D5">
        <w:rPr>
          <w:spacing w:val="40"/>
        </w:rPr>
        <w:t xml:space="preserve"> </w:t>
      </w:r>
      <w:r w:rsidR="009462D5">
        <w:t>with</w:t>
      </w:r>
      <w:r w:rsidR="009462D5">
        <w:rPr>
          <w:spacing w:val="31"/>
        </w:rPr>
        <w:t xml:space="preserve"> </w:t>
      </w:r>
      <w:r w:rsidR="009462D5">
        <w:t>user-defined</w:t>
      </w:r>
      <w:r w:rsidR="009462D5">
        <w:rPr>
          <w:spacing w:val="40"/>
        </w:rPr>
        <w:t xml:space="preserve"> </w:t>
      </w:r>
      <w:r w:rsidR="009462D5">
        <w:t>questions</w:t>
      </w:r>
      <w:r w:rsidR="009462D5">
        <w:rPr>
          <w:spacing w:val="40"/>
        </w:rPr>
        <w:t xml:space="preserve"> </w:t>
      </w:r>
      <w:r w:rsidR="009462D5">
        <w:t>and services (Mayors’ special programs, Summer Youth programs, et cetera).</w:t>
      </w:r>
    </w:p>
    <w:p w14:paraId="0E3F7C66" w14:textId="77777777" w:rsidR="00D875C0" w:rsidRDefault="009462D5">
      <w:pPr>
        <w:pStyle w:val="ListParagraph"/>
        <w:numPr>
          <w:ilvl w:val="0"/>
          <w:numId w:val="3"/>
        </w:numPr>
        <w:tabs>
          <w:tab w:val="left" w:pos="2000"/>
        </w:tabs>
        <w:spacing w:before="9" w:line="266" w:lineRule="auto"/>
        <w:ind w:right="326"/>
        <w:jc w:val="left"/>
      </w:pPr>
      <w:r>
        <w:t>These</w:t>
      </w:r>
      <w:r>
        <w:rPr>
          <w:spacing w:val="-10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stand-alone</w:t>
      </w:r>
      <w:r>
        <w:rPr>
          <w:spacing w:val="-8"/>
        </w:rPr>
        <w:t xml:space="preserve"> </w:t>
      </w:r>
      <w:r>
        <w:t>enrollments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may/may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enrolled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 other WP or WIOA program.</w:t>
      </w:r>
    </w:p>
    <w:p w14:paraId="34941CE9" w14:textId="7C22DB0D" w:rsidR="00D875C0" w:rsidRDefault="00E24820">
      <w:pPr>
        <w:pStyle w:val="ListParagraph"/>
        <w:numPr>
          <w:ilvl w:val="0"/>
          <w:numId w:val="3"/>
        </w:numPr>
        <w:tabs>
          <w:tab w:val="left" w:pos="2000"/>
        </w:tabs>
        <w:spacing w:line="241" w:lineRule="exact"/>
        <w:ind w:hanging="360"/>
        <w:jc w:val="left"/>
      </w:pPr>
      <w:r>
        <w:t xml:space="preserve">WDB will be charged </w:t>
      </w:r>
      <w:r w:rsidR="00C458E4">
        <w:t xml:space="preserve">$3,000 annually to reimburse DWS costs  </w:t>
      </w:r>
      <w:r w:rsidR="009462D5">
        <w:t>to</w:t>
      </w:r>
      <w:r w:rsidR="009462D5">
        <w:rPr>
          <w:spacing w:val="-11"/>
        </w:rPr>
        <w:t xml:space="preserve"> </w:t>
      </w:r>
      <w:r w:rsidR="009462D5">
        <w:t>set</w:t>
      </w:r>
      <w:r w:rsidR="009462D5">
        <w:rPr>
          <w:spacing w:val="-12"/>
        </w:rPr>
        <w:t xml:space="preserve"> </w:t>
      </w:r>
      <w:r w:rsidR="009462D5">
        <w:t>up</w:t>
      </w:r>
      <w:r w:rsidR="009462D5">
        <w:rPr>
          <w:spacing w:val="-2"/>
        </w:rPr>
        <w:t xml:space="preserve"> </w:t>
      </w:r>
      <w:r w:rsidR="00AC531F">
        <w:rPr>
          <w:spacing w:val="-2"/>
        </w:rPr>
        <w:t xml:space="preserve">and maintain </w:t>
      </w:r>
      <w:r w:rsidR="009462D5">
        <w:t>the</w:t>
      </w:r>
      <w:r w:rsidR="009462D5">
        <w:rPr>
          <w:spacing w:val="1"/>
        </w:rPr>
        <w:t xml:space="preserve"> </w:t>
      </w:r>
      <w:r w:rsidR="009462D5">
        <w:rPr>
          <w:spacing w:val="-2"/>
        </w:rPr>
        <w:t>grant.</w:t>
      </w:r>
    </w:p>
    <w:p w14:paraId="3125F7E7" w14:textId="55B13B6F" w:rsidR="00D875C0" w:rsidRDefault="009462D5">
      <w:pPr>
        <w:pStyle w:val="ListParagraph"/>
        <w:numPr>
          <w:ilvl w:val="1"/>
          <w:numId w:val="3"/>
        </w:numPr>
        <w:tabs>
          <w:tab w:val="left" w:pos="2721"/>
        </w:tabs>
        <w:spacing w:before="21"/>
        <w:ind w:hanging="360"/>
        <w:jc w:val="left"/>
      </w:pPr>
      <w:r>
        <w:t>Add</w:t>
      </w:r>
      <w:r w:rsidR="008A664D">
        <w:t>ing</w:t>
      </w:r>
      <w:r>
        <w:rPr>
          <w:spacing w:val="-4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indicator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</w:p>
    <w:p w14:paraId="18A429EB" w14:textId="42375992" w:rsidR="00D875C0" w:rsidRDefault="009462D5">
      <w:pPr>
        <w:pStyle w:val="ListParagraph"/>
        <w:numPr>
          <w:ilvl w:val="1"/>
          <w:numId w:val="3"/>
        </w:numPr>
        <w:tabs>
          <w:tab w:val="left" w:pos="2721"/>
        </w:tabs>
        <w:spacing w:before="21"/>
        <w:ind w:hanging="360"/>
        <w:jc w:val="left"/>
      </w:pPr>
      <w:r>
        <w:t>Set</w:t>
      </w:r>
      <w:r w:rsidR="008A664D">
        <w:t xml:space="preserve">ting </w:t>
      </w:r>
      <w:r>
        <w:t>up</w:t>
      </w:r>
      <w:r>
        <w:rPr>
          <w:spacing w:val="-3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tracked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 w:rsidR="008A664D">
        <w:rPr>
          <w:spacing w:val="-11"/>
        </w:rPr>
        <w:t xml:space="preserve">the </w:t>
      </w:r>
      <w:r>
        <w:rPr>
          <w:spacing w:val="-4"/>
        </w:rPr>
        <w:t>grant</w:t>
      </w:r>
    </w:p>
    <w:p w14:paraId="6CE8DD68" w14:textId="7B6E3E46" w:rsidR="00D875C0" w:rsidRDefault="008A664D">
      <w:pPr>
        <w:pStyle w:val="ListParagraph"/>
        <w:numPr>
          <w:ilvl w:val="0"/>
          <w:numId w:val="3"/>
        </w:numPr>
        <w:tabs>
          <w:tab w:val="left" w:pos="2002"/>
        </w:tabs>
        <w:spacing w:before="6"/>
        <w:ind w:left="2002" w:hanging="360"/>
        <w:jc w:val="left"/>
      </w:pPr>
      <w:r>
        <w:t xml:space="preserve">The </w:t>
      </w:r>
      <w:r w:rsidR="009462D5">
        <w:t>DWS</w:t>
      </w:r>
      <w:r w:rsidR="009462D5">
        <w:rPr>
          <w:spacing w:val="-6"/>
        </w:rPr>
        <w:t xml:space="preserve"> </w:t>
      </w:r>
      <w:r w:rsidR="009462D5">
        <w:t>can</w:t>
      </w:r>
      <w:r w:rsidR="009462D5">
        <w:rPr>
          <w:spacing w:val="-12"/>
        </w:rPr>
        <w:t xml:space="preserve"> </w:t>
      </w:r>
      <w:r w:rsidR="009462D5">
        <w:t>provide</w:t>
      </w:r>
      <w:r w:rsidR="009462D5">
        <w:rPr>
          <w:spacing w:val="-1"/>
        </w:rPr>
        <w:t xml:space="preserve"> </w:t>
      </w:r>
      <w:r>
        <w:rPr>
          <w:spacing w:val="-1"/>
        </w:rPr>
        <w:t xml:space="preserve">a </w:t>
      </w:r>
      <w:r w:rsidR="009462D5">
        <w:t>weekly</w:t>
      </w:r>
      <w:r w:rsidR="009462D5">
        <w:rPr>
          <w:spacing w:val="-12"/>
        </w:rPr>
        <w:t xml:space="preserve"> </w:t>
      </w:r>
      <w:r w:rsidR="009462D5">
        <w:t>export</w:t>
      </w:r>
      <w:r w:rsidR="009462D5">
        <w:rPr>
          <w:spacing w:val="-4"/>
        </w:rPr>
        <w:t xml:space="preserve"> </w:t>
      </w:r>
      <w:r w:rsidR="009462D5">
        <w:t>of</w:t>
      </w:r>
      <w:r w:rsidR="009462D5">
        <w:rPr>
          <w:spacing w:val="-6"/>
        </w:rPr>
        <w:t xml:space="preserve"> </w:t>
      </w:r>
      <w:r w:rsidR="009462D5">
        <w:t>data</w:t>
      </w:r>
      <w:r w:rsidR="009462D5">
        <w:rPr>
          <w:spacing w:val="-1"/>
        </w:rPr>
        <w:t xml:space="preserve"> </w:t>
      </w:r>
      <w:r w:rsidR="009462D5">
        <w:t>collected</w:t>
      </w:r>
      <w:r w:rsidR="009462D5">
        <w:rPr>
          <w:spacing w:val="-3"/>
        </w:rPr>
        <w:t xml:space="preserve"> </w:t>
      </w:r>
      <w:r w:rsidR="009462D5">
        <w:t>to</w:t>
      </w:r>
      <w:r w:rsidR="009462D5">
        <w:rPr>
          <w:spacing w:val="-13"/>
        </w:rPr>
        <w:t xml:space="preserve"> </w:t>
      </w:r>
      <w:r w:rsidR="009462D5">
        <w:t xml:space="preserve">the </w:t>
      </w:r>
      <w:r w:rsidR="009462D5">
        <w:rPr>
          <w:spacing w:val="-4"/>
        </w:rPr>
        <w:t>WDB.</w:t>
      </w:r>
    </w:p>
    <w:p w14:paraId="3C82D219" w14:textId="499B4A6B" w:rsidR="00D875C0" w:rsidRPr="00554427" w:rsidRDefault="00691BBE">
      <w:pPr>
        <w:pStyle w:val="ListParagraph"/>
        <w:numPr>
          <w:ilvl w:val="0"/>
          <w:numId w:val="3"/>
        </w:numPr>
        <w:tabs>
          <w:tab w:val="left" w:pos="2002"/>
        </w:tabs>
        <w:spacing w:before="27"/>
        <w:ind w:left="2002" w:hanging="360"/>
        <w:jc w:val="left"/>
      </w:pPr>
      <w:r>
        <w:t xml:space="preserve">The </w:t>
      </w:r>
      <w:r w:rsidR="009462D5">
        <w:t>DWS</w:t>
      </w:r>
      <w:r w:rsidR="009462D5">
        <w:rPr>
          <w:spacing w:val="-5"/>
        </w:rPr>
        <w:t xml:space="preserve"> </w:t>
      </w:r>
      <w:r w:rsidR="009462D5">
        <w:t>can</w:t>
      </w:r>
      <w:r w:rsidR="009462D5">
        <w:rPr>
          <w:spacing w:val="-11"/>
        </w:rPr>
        <w:t xml:space="preserve"> </w:t>
      </w:r>
      <w:r w:rsidR="009462D5">
        <w:t>create</w:t>
      </w:r>
      <w:r w:rsidR="009462D5">
        <w:rPr>
          <w:spacing w:val="-9"/>
        </w:rPr>
        <w:t xml:space="preserve"> </w:t>
      </w:r>
      <w:r w:rsidR="009462D5">
        <w:t>additional</w:t>
      </w:r>
      <w:r w:rsidR="009462D5">
        <w:rPr>
          <w:spacing w:val="-4"/>
        </w:rPr>
        <w:t xml:space="preserve"> </w:t>
      </w:r>
      <w:r w:rsidR="009462D5">
        <w:t>reports</w:t>
      </w:r>
      <w:r w:rsidR="009462D5">
        <w:rPr>
          <w:spacing w:val="-7"/>
        </w:rPr>
        <w:t xml:space="preserve"> </w:t>
      </w:r>
      <w:r w:rsidR="009462D5">
        <w:t>at</w:t>
      </w:r>
      <w:r w:rsidR="009462D5">
        <w:rPr>
          <w:spacing w:val="-12"/>
        </w:rPr>
        <w:t xml:space="preserve"> </w:t>
      </w:r>
      <w:r w:rsidR="009462D5">
        <w:t>additional</w:t>
      </w:r>
      <w:r w:rsidR="009462D5">
        <w:rPr>
          <w:spacing w:val="-4"/>
        </w:rPr>
        <w:t xml:space="preserve"> </w:t>
      </w:r>
      <w:r w:rsidR="009462D5">
        <w:t>cost</w:t>
      </w:r>
      <w:r w:rsidR="009462D5">
        <w:rPr>
          <w:spacing w:val="-4"/>
        </w:rPr>
        <w:t xml:space="preserve"> </w:t>
      </w:r>
      <w:r w:rsidR="009462D5">
        <w:t>to</w:t>
      </w:r>
      <w:r w:rsidR="009462D5">
        <w:rPr>
          <w:spacing w:val="-11"/>
        </w:rPr>
        <w:t xml:space="preserve"> </w:t>
      </w:r>
      <w:r w:rsidR="009462D5">
        <w:t xml:space="preserve">the </w:t>
      </w:r>
      <w:r w:rsidR="009462D5">
        <w:rPr>
          <w:spacing w:val="-4"/>
        </w:rPr>
        <w:t>WDB.</w:t>
      </w:r>
    </w:p>
    <w:p w14:paraId="6C78C1F2" w14:textId="0A4F6314" w:rsidR="00691BBE" w:rsidRDefault="00691BBE">
      <w:pPr>
        <w:pStyle w:val="ListParagraph"/>
        <w:numPr>
          <w:ilvl w:val="0"/>
          <w:numId w:val="3"/>
        </w:numPr>
        <w:tabs>
          <w:tab w:val="left" w:pos="2002"/>
        </w:tabs>
        <w:spacing w:before="27"/>
        <w:ind w:left="2002" w:hanging="360"/>
        <w:jc w:val="left"/>
      </w:pPr>
      <w:r>
        <w:t>The DWS does not do any wage matching or performance reporting.</w:t>
      </w:r>
    </w:p>
    <w:p w14:paraId="01C2D18B" w14:textId="77777777" w:rsidR="00D875C0" w:rsidRDefault="00D875C0">
      <w:pPr>
        <w:pStyle w:val="BodyText"/>
        <w:spacing w:before="44"/>
        <w:ind w:firstLine="0"/>
      </w:pPr>
    </w:p>
    <w:p w14:paraId="29ED6769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left"/>
      </w:pPr>
      <w:r>
        <w:lastRenderedPageBreak/>
        <w:t>WDB</w:t>
      </w:r>
      <w:r>
        <w:rPr>
          <w:spacing w:val="-12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source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services:</w:t>
      </w:r>
    </w:p>
    <w:p w14:paraId="13A4FD8B" w14:textId="2A17E1C7" w:rsidR="00D875C0" w:rsidRDefault="009462D5">
      <w:pPr>
        <w:pStyle w:val="ListParagraph"/>
        <w:numPr>
          <w:ilvl w:val="1"/>
          <w:numId w:val="5"/>
        </w:numPr>
        <w:tabs>
          <w:tab w:val="left" w:pos="1279"/>
        </w:tabs>
        <w:spacing w:before="17" w:line="266" w:lineRule="exact"/>
        <w:ind w:left="1279" w:hanging="359"/>
        <w:jc w:val="left"/>
      </w:pPr>
      <w:r>
        <w:t>NCWorks</w:t>
      </w:r>
      <w:r>
        <w:rPr>
          <w:spacing w:val="-7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1"/>
        </w:rPr>
        <w:t xml:space="preserve"> </w:t>
      </w:r>
      <w:r w:rsidR="00691BBE">
        <w:rPr>
          <w:spacing w:val="-11"/>
        </w:rPr>
        <w:t xml:space="preserve">a </w:t>
      </w:r>
      <w:r>
        <w:t>single</w:t>
      </w:r>
      <w:r>
        <w:rPr>
          <w:spacing w:val="-1"/>
        </w:rPr>
        <w:t xml:space="preserve"> </w:t>
      </w:r>
      <w:r>
        <w:t>“Non-WIOA</w:t>
      </w:r>
      <w:r>
        <w:rPr>
          <w:spacing w:val="-2"/>
        </w:rPr>
        <w:t xml:space="preserve"> </w:t>
      </w:r>
      <w:r>
        <w:t>Grant”</w:t>
      </w:r>
      <w:r>
        <w:rPr>
          <w:spacing w:val="-1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WDB).</w:t>
      </w:r>
    </w:p>
    <w:p w14:paraId="3B9F722C" w14:textId="77777777" w:rsidR="00D875C0" w:rsidRDefault="009462D5">
      <w:pPr>
        <w:pStyle w:val="ListParagraph"/>
        <w:numPr>
          <w:ilvl w:val="0"/>
          <w:numId w:val="2"/>
        </w:numPr>
        <w:tabs>
          <w:tab w:val="left" w:pos="2000"/>
        </w:tabs>
        <w:spacing w:line="247" w:lineRule="exact"/>
        <w:ind w:left="2000" w:hanging="360"/>
        <w:jc w:val="left"/>
      </w:pPr>
      <w:r>
        <w:t>These</w:t>
      </w:r>
      <w:r>
        <w:rPr>
          <w:spacing w:val="-16"/>
        </w:rPr>
        <w:t xml:space="preserve"> </w:t>
      </w:r>
      <w:r>
        <w:t>participants</w:t>
      </w:r>
      <w:r>
        <w:rPr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co-enrolled</w:t>
      </w:r>
      <w:r>
        <w:rPr>
          <w:spacing w:val="-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WIOA</w:t>
      </w:r>
      <w:r>
        <w:rPr>
          <w:spacing w:val="-4"/>
        </w:rPr>
        <w:t xml:space="preserve"> </w:t>
      </w:r>
      <w:r>
        <w:rPr>
          <w:spacing w:val="-2"/>
        </w:rPr>
        <w:t>grant.</w:t>
      </w:r>
    </w:p>
    <w:p w14:paraId="6EEBD00F" w14:textId="603A72CA" w:rsidR="00D875C0" w:rsidRDefault="00691BBE">
      <w:pPr>
        <w:pStyle w:val="ListParagraph"/>
        <w:numPr>
          <w:ilvl w:val="0"/>
          <w:numId w:val="2"/>
        </w:numPr>
        <w:tabs>
          <w:tab w:val="left" w:pos="2001"/>
        </w:tabs>
        <w:spacing w:before="17" w:line="256" w:lineRule="auto"/>
        <w:ind w:right="355"/>
        <w:jc w:val="left"/>
      </w:pPr>
      <w:r>
        <w:t>These grants w</w:t>
      </w:r>
      <w:r w:rsidR="009462D5">
        <w:t>ill</w:t>
      </w:r>
      <w:r w:rsidR="009462D5">
        <w:rPr>
          <w:spacing w:val="-5"/>
        </w:rPr>
        <w:t xml:space="preserve"> </w:t>
      </w:r>
      <w:r w:rsidR="009462D5">
        <w:t>require</w:t>
      </w:r>
      <w:r w:rsidR="009462D5">
        <w:rPr>
          <w:spacing w:val="-6"/>
        </w:rPr>
        <w:t xml:space="preserve"> </w:t>
      </w:r>
      <w:r w:rsidR="009462D5">
        <w:t>completing</w:t>
      </w:r>
      <w:r w:rsidR="009462D5">
        <w:rPr>
          <w:spacing w:val="-14"/>
        </w:rPr>
        <w:t xml:space="preserve"> </w:t>
      </w:r>
      <w:r w:rsidR="009462D5">
        <w:t>a WIOA application</w:t>
      </w:r>
      <w:r w:rsidR="009462D5">
        <w:rPr>
          <w:spacing w:val="-14"/>
        </w:rPr>
        <w:t xml:space="preserve"> </w:t>
      </w:r>
      <w:r w:rsidR="009462D5">
        <w:t>and</w:t>
      </w:r>
      <w:r w:rsidR="009462D5">
        <w:rPr>
          <w:spacing w:val="-1"/>
        </w:rPr>
        <w:t xml:space="preserve"> </w:t>
      </w:r>
      <w:r w:rsidR="009462D5">
        <w:t>selecting</w:t>
      </w:r>
      <w:r w:rsidR="009462D5">
        <w:rPr>
          <w:spacing w:val="-9"/>
        </w:rPr>
        <w:t xml:space="preserve"> </w:t>
      </w:r>
      <w:r w:rsidR="009462D5">
        <w:t>a</w:t>
      </w:r>
      <w:r w:rsidR="009462D5">
        <w:rPr>
          <w:spacing w:val="-6"/>
        </w:rPr>
        <w:t xml:space="preserve"> </w:t>
      </w:r>
      <w:r w:rsidR="009462D5">
        <w:t>non-WIOA grant</w:t>
      </w:r>
      <w:r w:rsidR="009462D5">
        <w:rPr>
          <w:spacing w:val="-2"/>
        </w:rPr>
        <w:t xml:space="preserve"> </w:t>
      </w:r>
      <w:r w:rsidR="009462D5">
        <w:t>at the</w:t>
      </w:r>
      <w:r w:rsidR="009462D5">
        <w:rPr>
          <w:spacing w:val="40"/>
        </w:rPr>
        <w:t xml:space="preserve"> </w:t>
      </w:r>
      <w:r w:rsidR="009462D5">
        <w:t>end of the WIOA application.</w:t>
      </w:r>
    </w:p>
    <w:p w14:paraId="0E8CFBC9" w14:textId="61D15CEC" w:rsidR="00D875C0" w:rsidRDefault="00700213">
      <w:pPr>
        <w:pStyle w:val="ListParagraph"/>
        <w:numPr>
          <w:ilvl w:val="0"/>
          <w:numId w:val="2"/>
        </w:numPr>
        <w:tabs>
          <w:tab w:val="left" w:pos="1999"/>
        </w:tabs>
        <w:spacing w:before="74"/>
        <w:ind w:left="1999" w:hanging="359"/>
      </w:pPr>
      <w:r>
        <w:t xml:space="preserve">The </w:t>
      </w:r>
      <w:r w:rsidR="009462D5">
        <w:t>DWS</w:t>
      </w:r>
      <w:r w:rsidR="009462D5">
        <w:rPr>
          <w:spacing w:val="-9"/>
        </w:rPr>
        <w:t xml:space="preserve"> </w:t>
      </w:r>
      <w:r w:rsidR="009462D5">
        <w:t>will</w:t>
      </w:r>
      <w:r w:rsidR="009462D5">
        <w:rPr>
          <w:spacing w:val="-5"/>
        </w:rPr>
        <w:t xml:space="preserve"> </w:t>
      </w:r>
      <w:r w:rsidR="009462D5">
        <w:t>set</w:t>
      </w:r>
      <w:r w:rsidR="009462D5">
        <w:rPr>
          <w:spacing w:val="-5"/>
        </w:rPr>
        <w:t xml:space="preserve"> </w:t>
      </w:r>
      <w:r w:rsidR="009462D5">
        <w:t>up</w:t>
      </w:r>
      <w:r w:rsidR="009462D5">
        <w:rPr>
          <w:spacing w:val="-12"/>
        </w:rPr>
        <w:t xml:space="preserve"> </w:t>
      </w:r>
      <w:r w:rsidR="009462D5">
        <w:t>a</w:t>
      </w:r>
      <w:r w:rsidR="009462D5">
        <w:rPr>
          <w:spacing w:val="-11"/>
        </w:rPr>
        <w:t xml:space="preserve"> </w:t>
      </w:r>
      <w:r w:rsidR="009462D5">
        <w:t>single</w:t>
      </w:r>
      <w:r w:rsidR="009462D5">
        <w:rPr>
          <w:spacing w:val="-2"/>
        </w:rPr>
        <w:t xml:space="preserve"> </w:t>
      </w:r>
      <w:r w:rsidR="009462D5">
        <w:t>service</w:t>
      </w:r>
      <w:r w:rsidR="009462D5">
        <w:rPr>
          <w:spacing w:val="-2"/>
        </w:rPr>
        <w:t xml:space="preserve"> </w:t>
      </w:r>
      <w:r w:rsidR="009462D5">
        <w:t>that</w:t>
      </w:r>
      <w:r w:rsidR="009462D5">
        <w:rPr>
          <w:spacing w:val="-6"/>
        </w:rPr>
        <w:t xml:space="preserve"> </w:t>
      </w:r>
      <w:r w:rsidR="009462D5">
        <w:t>can</w:t>
      </w:r>
      <w:r w:rsidR="009462D5">
        <w:rPr>
          <w:spacing w:val="-12"/>
        </w:rPr>
        <w:t xml:space="preserve"> </w:t>
      </w:r>
      <w:r w:rsidR="009462D5">
        <w:t>be</w:t>
      </w:r>
      <w:r w:rsidR="009462D5">
        <w:rPr>
          <w:spacing w:val="-2"/>
        </w:rPr>
        <w:t xml:space="preserve"> </w:t>
      </w:r>
      <w:r w:rsidR="009462D5">
        <w:t>used</w:t>
      </w:r>
      <w:r w:rsidR="009462D5">
        <w:rPr>
          <w:spacing w:val="-4"/>
        </w:rPr>
        <w:t xml:space="preserve"> </w:t>
      </w:r>
      <w:r w:rsidR="009462D5">
        <w:t>with</w:t>
      </w:r>
      <w:r w:rsidR="009462D5">
        <w:rPr>
          <w:spacing w:val="-12"/>
        </w:rPr>
        <w:t xml:space="preserve"> </w:t>
      </w:r>
      <w:r w:rsidR="009462D5">
        <w:t>this</w:t>
      </w:r>
      <w:r w:rsidR="009462D5">
        <w:rPr>
          <w:spacing w:val="-1"/>
        </w:rPr>
        <w:t xml:space="preserve"> </w:t>
      </w:r>
      <w:r w:rsidR="009462D5">
        <w:t>non-WIOA</w:t>
      </w:r>
      <w:r w:rsidR="009462D5">
        <w:rPr>
          <w:spacing w:val="-2"/>
        </w:rPr>
        <w:t xml:space="preserve"> grant.</w:t>
      </w:r>
    </w:p>
    <w:p w14:paraId="51A40EC2" w14:textId="77777777" w:rsidR="00D875C0" w:rsidRDefault="009462D5">
      <w:pPr>
        <w:pStyle w:val="ListParagraph"/>
        <w:numPr>
          <w:ilvl w:val="0"/>
          <w:numId w:val="2"/>
        </w:numPr>
        <w:tabs>
          <w:tab w:val="left" w:pos="2000"/>
        </w:tabs>
        <w:spacing w:before="17"/>
        <w:ind w:left="2000" w:hanging="359"/>
      </w:pPr>
      <w:r>
        <w:t>All</w:t>
      </w:r>
      <w:r>
        <w:rPr>
          <w:spacing w:val="-6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WDB.</w:t>
      </w:r>
    </w:p>
    <w:p w14:paraId="1DD6FFEC" w14:textId="77777777" w:rsidR="00D875C0" w:rsidRDefault="00D875C0">
      <w:pPr>
        <w:pStyle w:val="BodyText"/>
        <w:spacing w:before="44"/>
        <w:ind w:firstLine="0"/>
      </w:pPr>
    </w:p>
    <w:p w14:paraId="5C24B33C" w14:textId="77777777" w:rsidR="00D875C0" w:rsidRDefault="009462D5">
      <w:pPr>
        <w:pStyle w:val="ListParagraph"/>
        <w:numPr>
          <w:ilvl w:val="0"/>
          <w:numId w:val="5"/>
        </w:numPr>
        <w:tabs>
          <w:tab w:val="left" w:pos="560"/>
        </w:tabs>
        <w:ind w:left="560" w:hanging="360"/>
        <w:jc w:val="both"/>
      </w:pPr>
      <w:r>
        <w:t>Non-WIOA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requesting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13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NCWorks</w:t>
      </w:r>
      <w:r>
        <w:rPr>
          <w:spacing w:val="-1"/>
        </w:rPr>
        <w:t xml:space="preserve"> </w:t>
      </w:r>
      <w:r>
        <w:rPr>
          <w:spacing w:val="-2"/>
        </w:rPr>
        <w:t>Vendor:</w:t>
      </w:r>
    </w:p>
    <w:p w14:paraId="06FCEEF9" w14:textId="2C1B9043" w:rsidR="00D875C0" w:rsidRDefault="009462D5" w:rsidP="00506A27">
      <w:pPr>
        <w:pStyle w:val="ListParagraph"/>
        <w:numPr>
          <w:ilvl w:val="1"/>
          <w:numId w:val="5"/>
        </w:numPr>
        <w:tabs>
          <w:tab w:val="left" w:pos="1280"/>
        </w:tabs>
        <w:spacing w:before="32" w:line="220" w:lineRule="auto"/>
        <w:ind w:left="1280" w:right="222"/>
        <w:jc w:val="left"/>
      </w:pPr>
      <w:r>
        <w:t>If Geographic Solutions has another module that another agency wants to use (i.e. Supplemental Nutrition</w:t>
      </w:r>
      <w:r>
        <w:rPr>
          <w:spacing w:val="-1"/>
        </w:rPr>
        <w:t xml:space="preserve"> </w:t>
      </w:r>
      <w:r>
        <w:t>Assistance Program</w:t>
      </w:r>
      <w:r>
        <w:rPr>
          <w:spacing w:val="-2"/>
        </w:rPr>
        <w:t xml:space="preserve"> </w:t>
      </w:r>
      <w:r>
        <w:t>Employment and Training (SNAP E and T)</w:t>
      </w:r>
      <w:r w:rsidR="00F005C4">
        <w:t>)</w:t>
      </w:r>
    </w:p>
    <w:p w14:paraId="306888B2" w14:textId="3D528CF8" w:rsidR="00D875C0" w:rsidRDefault="00700213" w:rsidP="00506A27">
      <w:pPr>
        <w:pStyle w:val="ListParagraph"/>
        <w:numPr>
          <w:ilvl w:val="0"/>
          <w:numId w:val="1"/>
        </w:numPr>
        <w:tabs>
          <w:tab w:val="left" w:pos="1998"/>
          <w:tab w:val="left" w:pos="2000"/>
        </w:tabs>
        <w:spacing w:before="21" w:line="261" w:lineRule="auto"/>
        <w:ind w:right="227"/>
        <w:jc w:val="left"/>
      </w:pPr>
      <w:r>
        <w:t xml:space="preserve">The </w:t>
      </w:r>
      <w:r w:rsidR="009462D5">
        <w:t xml:space="preserve">DWS will develop a special Memorandum of Understanding MOU to cover all costs for the module, pro rata share of NCWorks </w:t>
      </w:r>
      <w:r>
        <w:t xml:space="preserve">based on </w:t>
      </w:r>
      <w:r w:rsidR="009462D5">
        <w:t xml:space="preserve">full-time equivalent (FTE) </w:t>
      </w:r>
      <w:r w:rsidR="009462D5">
        <w:rPr>
          <w:spacing w:val="-2"/>
        </w:rPr>
        <w:t>costs.</w:t>
      </w:r>
    </w:p>
    <w:p w14:paraId="3550DE05" w14:textId="31E06C9C" w:rsidR="00D875C0" w:rsidRDefault="00700213">
      <w:pPr>
        <w:pStyle w:val="ListParagraph"/>
        <w:numPr>
          <w:ilvl w:val="0"/>
          <w:numId w:val="1"/>
        </w:numPr>
        <w:tabs>
          <w:tab w:val="left" w:pos="2000"/>
        </w:tabs>
        <w:spacing w:line="246" w:lineRule="exact"/>
        <w:ind w:hanging="359"/>
      </w:pPr>
      <w:r>
        <w:t xml:space="preserve">The </w:t>
      </w:r>
      <w:r w:rsidR="009462D5">
        <w:t>DWS</w:t>
      </w:r>
      <w:r w:rsidR="009462D5">
        <w:rPr>
          <w:spacing w:val="-5"/>
        </w:rPr>
        <w:t xml:space="preserve"> </w:t>
      </w:r>
      <w:r w:rsidR="009462D5">
        <w:t>will</w:t>
      </w:r>
      <w:r w:rsidR="009462D5">
        <w:rPr>
          <w:spacing w:val="-4"/>
        </w:rPr>
        <w:t xml:space="preserve"> </w:t>
      </w:r>
      <w:r w:rsidR="009462D5">
        <w:t>procure</w:t>
      </w:r>
      <w:r>
        <w:t xml:space="preserve"> the module</w:t>
      </w:r>
      <w:r w:rsidR="009462D5">
        <w:t xml:space="preserve"> on</w:t>
      </w:r>
      <w:r w:rsidR="009462D5">
        <w:rPr>
          <w:spacing w:val="-11"/>
        </w:rPr>
        <w:t xml:space="preserve"> </w:t>
      </w:r>
      <w:r w:rsidR="009462D5">
        <w:t>behalf</w:t>
      </w:r>
      <w:r w:rsidR="009462D5">
        <w:rPr>
          <w:spacing w:val="-5"/>
        </w:rPr>
        <w:t xml:space="preserve"> </w:t>
      </w:r>
      <w:r w:rsidR="009462D5">
        <w:t>of</w:t>
      </w:r>
      <w:r w:rsidR="009462D5">
        <w:rPr>
          <w:spacing w:val="-5"/>
        </w:rPr>
        <w:t xml:space="preserve"> </w:t>
      </w:r>
      <w:r w:rsidR="009462D5">
        <w:t xml:space="preserve">the </w:t>
      </w:r>
      <w:r w:rsidR="009462D5">
        <w:rPr>
          <w:spacing w:val="-2"/>
        </w:rPr>
        <w:t>agency.</w:t>
      </w:r>
    </w:p>
    <w:p w14:paraId="7A6238FC" w14:textId="418ABD60" w:rsidR="00D875C0" w:rsidRDefault="00700213">
      <w:pPr>
        <w:pStyle w:val="ListParagraph"/>
        <w:numPr>
          <w:ilvl w:val="0"/>
          <w:numId w:val="1"/>
        </w:numPr>
        <w:tabs>
          <w:tab w:val="left" w:pos="2001"/>
        </w:tabs>
        <w:spacing w:before="27"/>
        <w:ind w:left="2001" w:hanging="359"/>
      </w:pPr>
      <w:r>
        <w:t xml:space="preserve">The </w:t>
      </w:r>
      <w:r w:rsidR="009462D5">
        <w:t>DWS</w:t>
      </w:r>
      <w:r w:rsidR="009462D5">
        <w:rPr>
          <w:spacing w:val="-8"/>
        </w:rPr>
        <w:t xml:space="preserve"> </w:t>
      </w:r>
      <w:r w:rsidR="009462D5">
        <w:t>will</w:t>
      </w:r>
      <w:r w:rsidR="009462D5">
        <w:rPr>
          <w:spacing w:val="-7"/>
        </w:rPr>
        <w:t xml:space="preserve"> </w:t>
      </w:r>
      <w:r w:rsidR="009462D5">
        <w:t>bill</w:t>
      </w:r>
      <w:r w:rsidR="009462D5">
        <w:rPr>
          <w:spacing w:val="-7"/>
        </w:rPr>
        <w:t xml:space="preserve"> </w:t>
      </w:r>
      <w:r w:rsidR="009462D5">
        <w:t>the</w:t>
      </w:r>
      <w:r w:rsidR="009462D5">
        <w:rPr>
          <w:spacing w:val="-3"/>
        </w:rPr>
        <w:t xml:space="preserve"> </w:t>
      </w:r>
      <w:r w:rsidR="009462D5">
        <w:t>agency</w:t>
      </w:r>
      <w:r w:rsidR="009462D5">
        <w:rPr>
          <w:spacing w:val="-5"/>
        </w:rPr>
        <w:t xml:space="preserve"> </w:t>
      </w:r>
      <w:r w:rsidR="009462D5">
        <w:rPr>
          <w:spacing w:val="-2"/>
        </w:rPr>
        <w:t>directly.</w:t>
      </w:r>
    </w:p>
    <w:p w14:paraId="25310D37" w14:textId="77777777" w:rsidR="00D875C0" w:rsidRDefault="00D875C0">
      <w:pPr>
        <w:pStyle w:val="BodyText"/>
        <w:spacing w:before="34"/>
        <w:ind w:firstLine="0"/>
      </w:pPr>
    </w:p>
    <w:p w14:paraId="77997FCB" w14:textId="22F6DAEA" w:rsidR="009B523F" w:rsidRDefault="009B523F" w:rsidP="009B523F">
      <w:r w:rsidRPr="008B2F71">
        <w:t xml:space="preserve">All costs are reimbursed to </w:t>
      </w:r>
      <w:r w:rsidR="00F005C4">
        <w:t>DWS</w:t>
      </w:r>
      <w:r w:rsidRPr="008B2F71">
        <w:t xml:space="preserve"> for utilization of </w:t>
      </w:r>
      <w:r>
        <w:t>NCWO</w:t>
      </w:r>
      <w:r w:rsidRPr="008B2F71">
        <w:t xml:space="preserve"> and </w:t>
      </w:r>
      <w:r>
        <w:t>DWS</w:t>
      </w:r>
      <w:r w:rsidRPr="008B2F71">
        <w:t xml:space="preserve"> </w:t>
      </w:r>
      <w:r>
        <w:t>S</w:t>
      </w:r>
      <w:r w:rsidRPr="008B2F71">
        <w:t>taff time. These are not fees, but rather reasonable charges intended to cover the expenses associated with providing additional data processing services</w:t>
      </w:r>
      <w:r>
        <w:t xml:space="preserve"> to Workforce Boards who have received direct grants. </w:t>
      </w:r>
    </w:p>
    <w:p w14:paraId="65D4BF96" w14:textId="0ED72FF1" w:rsidR="00D875C0" w:rsidRDefault="00D875C0">
      <w:pPr>
        <w:pStyle w:val="BodyText"/>
        <w:spacing w:line="247" w:lineRule="auto"/>
        <w:ind w:left="102" w:right="15" w:firstLine="0"/>
      </w:pPr>
    </w:p>
    <w:sectPr w:rsidR="00D875C0">
      <w:footerReference w:type="default" r:id="rId13"/>
      <w:pgSz w:w="12240" w:h="15840"/>
      <w:pgMar w:top="860" w:right="1200" w:bottom="2200" w:left="1600" w:header="0" w:footer="2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7B" w14:textId="77777777" w:rsidR="00AD2CC2" w:rsidRDefault="00AD2CC2">
      <w:r>
        <w:separator/>
      </w:r>
    </w:p>
  </w:endnote>
  <w:endnote w:type="continuationSeparator" w:id="0">
    <w:p w14:paraId="15F4F249" w14:textId="77777777" w:rsidR="00AD2CC2" w:rsidRDefault="00A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2F6E" w14:textId="77777777" w:rsidR="00D875C0" w:rsidRDefault="009462D5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FFBF32" wp14:editId="3B56B396">
              <wp:simplePos x="0" y="0"/>
              <wp:positionH relativeFrom="page">
                <wp:posOffset>5022850</wp:posOffset>
              </wp:positionH>
              <wp:positionV relativeFrom="page">
                <wp:posOffset>8640712</wp:posOffset>
              </wp:positionV>
              <wp:extent cx="1918335" cy="373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33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53D8" w14:textId="7056E705" w:rsidR="00D875C0" w:rsidRDefault="009462D5">
                          <w:pPr>
                            <w:spacing w:before="13"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Guidance: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01-2022,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Change </w:t>
                          </w:r>
                          <w:r w:rsidR="00891AA3">
                            <w:rPr>
                              <w:sz w:val="16"/>
                            </w:rPr>
                            <w:t>3</w:t>
                          </w:r>
                        </w:p>
                        <w:p w14:paraId="5A812A7B" w14:textId="77777777" w:rsidR="00D875C0" w:rsidRDefault="009462D5">
                          <w:pPr>
                            <w:spacing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  <w:p w14:paraId="2847A68C" w14:textId="77777777" w:rsidR="00D875C0" w:rsidRDefault="009462D5">
                          <w:pPr>
                            <w:spacing w:before="6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FBF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5.5pt;margin-top:680.35pt;width:151.05pt;height:29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" filled="f" stroked="f">
              <v:textbox inset="0,0,0,0">
                <w:txbxContent>
                  <w:p w14:paraId="083453D8" w14:textId="7056E705" w:rsidR="00D875C0" w:rsidRDefault="009462D5">
                    <w:pPr>
                      <w:spacing w:before="13"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Guidance: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01-2022,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Change </w:t>
                    </w:r>
                    <w:r w:rsidR="00891AA3">
                      <w:rPr>
                        <w:sz w:val="16"/>
                      </w:rPr>
                      <w:t>3</w:t>
                    </w:r>
                  </w:p>
                  <w:p w14:paraId="5A812A7B" w14:textId="77777777" w:rsidR="00D875C0" w:rsidRDefault="009462D5">
                    <w:pPr>
                      <w:spacing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Attachment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  <w:p w14:paraId="2847A68C" w14:textId="77777777" w:rsidR="00D875C0" w:rsidRDefault="009462D5">
                    <w:pPr>
                      <w:spacing w:before="6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0036" w14:textId="77777777" w:rsidR="00AD2CC2" w:rsidRDefault="00AD2CC2">
      <w:r>
        <w:separator/>
      </w:r>
    </w:p>
  </w:footnote>
  <w:footnote w:type="continuationSeparator" w:id="0">
    <w:p w14:paraId="3FEAA1CD" w14:textId="77777777" w:rsidR="00AD2CC2" w:rsidRDefault="00AD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8FB"/>
    <w:multiLevelType w:val="hybridMultilevel"/>
    <w:tmpl w:val="C8C27754"/>
    <w:lvl w:ilvl="0" w:tplc="42B2FEA4">
      <w:start w:val="1"/>
      <w:numFmt w:val="decimal"/>
      <w:lvlText w:val="%1."/>
      <w:lvlJc w:val="left"/>
      <w:pPr>
        <w:ind w:left="9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C7552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9026F6">
      <w:numFmt w:val="bullet"/>
      <w:lvlText w:val="o"/>
      <w:lvlJc w:val="left"/>
      <w:pPr>
        <w:ind w:left="19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C98722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734A45C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5" w:tplc="54FCD5DE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1FEABB3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7" w:tplc="3BC450A0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743A53A6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E26577"/>
    <w:multiLevelType w:val="hybridMultilevel"/>
    <w:tmpl w:val="8802544E"/>
    <w:lvl w:ilvl="0" w:tplc="B69640AC">
      <w:numFmt w:val="bullet"/>
      <w:lvlText w:val=""/>
      <w:lvlJc w:val="left"/>
      <w:pPr>
        <w:ind w:left="20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169FA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2" w:tplc="4800B724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3" w:tplc="532E6DB0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4" w:tplc="8984F3F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71646E0C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2E8ADDEA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D34A44D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  <w:lvl w:ilvl="8" w:tplc="D558320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3E02475"/>
    <w:multiLevelType w:val="hybridMultilevel"/>
    <w:tmpl w:val="B4500D48"/>
    <w:lvl w:ilvl="0" w:tplc="C9B0F4CA">
      <w:numFmt w:val="bullet"/>
      <w:lvlText w:val=""/>
      <w:lvlJc w:val="left"/>
      <w:pPr>
        <w:ind w:left="20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F265C6">
      <w:numFmt w:val="bullet"/>
      <w:lvlText w:val=""/>
      <w:lvlJc w:val="left"/>
      <w:pPr>
        <w:ind w:left="2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AC35D4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3" w:tplc="57D88C7E"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ar-SA"/>
      </w:rPr>
    </w:lvl>
    <w:lvl w:ilvl="4" w:tplc="2ABCDF1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F96A0EEA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6" w:tplc="6C1CF6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7" w:tplc="AC3A9C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0A663BAE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A720A63"/>
    <w:multiLevelType w:val="hybridMultilevel"/>
    <w:tmpl w:val="6EB80FEC"/>
    <w:lvl w:ilvl="0" w:tplc="2DA43992">
      <w:numFmt w:val="bullet"/>
      <w:lvlText w:val="o"/>
      <w:lvlJc w:val="left"/>
      <w:pPr>
        <w:ind w:left="12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84B580">
      <w:numFmt w:val="bullet"/>
      <w:lvlText w:val=""/>
      <w:lvlJc w:val="left"/>
      <w:pPr>
        <w:ind w:left="2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A23FB8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3" w:tplc="E508F110">
      <w:numFmt w:val="bullet"/>
      <w:lvlText w:val="•"/>
      <w:lvlJc w:val="left"/>
      <w:pPr>
        <w:ind w:left="3653" w:hanging="361"/>
      </w:pPr>
      <w:rPr>
        <w:rFonts w:hint="default"/>
        <w:lang w:val="en-US" w:eastAsia="en-US" w:bidi="ar-SA"/>
      </w:rPr>
    </w:lvl>
    <w:lvl w:ilvl="4" w:tplc="8390C5C2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 w:tplc="56CAE874">
      <w:numFmt w:val="bullet"/>
      <w:lvlText w:val="•"/>
      <w:lvlJc w:val="left"/>
      <w:pPr>
        <w:ind w:left="5306" w:hanging="361"/>
      </w:pPr>
      <w:rPr>
        <w:rFonts w:hint="default"/>
        <w:lang w:val="en-US" w:eastAsia="en-US" w:bidi="ar-SA"/>
      </w:rPr>
    </w:lvl>
    <w:lvl w:ilvl="6" w:tplc="38CA2E8C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 w:tplc="3452976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D5B61ED2">
      <w:numFmt w:val="bullet"/>
      <w:lvlText w:val="•"/>
      <w:lvlJc w:val="left"/>
      <w:pPr>
        <w:ind w:left="778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A0B40D6"/>
    <w:multiLevelType w:val="hybridMultilevel"/>
    <w:tmpl w:val="04C69172"/>
    <w:lvl w:ilvl="0" w:tplc="3012825A">
      <w:numFmt w:val="bullet"/>
      <w:lvlText w:val=""/>
      <w:lvlJc w:val="left"/>
      <w:pPr>
        <w:ind w:left="2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6439A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2" w:tplc="1298D360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3" w:tplc="C6CE6402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4" w:tplc="2974915E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2BC6D286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EC74B6B2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6C72A9DE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  <w:lvl w:ilvl="8" w:tplc="3B8CD74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num w:numId="1" w16cid:durableId="1510290570">
    <w:abstractNumId w:val="1"/>
  </w:num>
  <w:num w:numId="2" w16cid:durableId="1482699952">
    <w:abstractNumId w:val="4"/>
  </w:num>
  <w:num w:numId="3" w16cid:durableId="253056353">
    <w:abstractNumId w:val="2"/>
  </w:num>
  <w:num w:numId="4" w16cid:durableId="1168520339">
    <w:abstractNumId w:val="3"/>
  </w:num>
  <w:num w:numId="5" w16cid:durableId="80327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5C0"/>
    <w:rsid w:val="00095695"/>
    <w:rsid w:val="00137138"/>
    <w:rsid w:val="001E063F"/>
    <w:rsid w:val="00267313"/>
    <w:rsid w:val="002C65EB"/>
    <w:rsid w:val="002E21E2"/>
    <w:rsid w:val="00344F7B"/>
    <w:rsid w:val="003669F6"/>
    <w:rsid w:val="003B0DBB"/>
    <w:rsid w:val="003C0EED"/>
    <w:rsid w:val="003E7F86"/>
    <w:rsid w:val="00404195"/>
    <w:rsid w:val="00446768"/>
    <w:rsid w:val="004936A6"/>
    <w:rsid w:val="00506A27"/>
    <w:rsid w:val="00506C76"/>
    <w:rsid w:val="00526FAC"/>
    <w:rsid w:val="00554427"/>
    <w:rsid w:val="00554EA1"/>
    <w:rsid w:val="005A6A34"/>
    <w:rsid w:val="005C328B"/>
    <w:rsid w:val="005C6E10"/>
    <w:rsid w:val="005F2625"/>
    <w:rsid w:val="00660AF9"/>
    <w:rsid w:val="006842D4"/>
    <w:rsid w:val="00691BBE"/>
    <w:rsid w:val="00700213"/>
    <w:rsid w:val="007078F6"/>
    <w:rsid w:val="008077DF"/>
    <w:rsid w:val="00847651"/>
    <w:rsid w:val="00880F1C"/>
    <w:rsid w:val="00891AA3"/>
    <w:rsid w:val="00896D2C"/>
    <w:rsid w:val="008A664D"/>
    <w:rsid w:val="00906251"/>
    <w:rsid w:val="009462D5"/>
    <w:rsid w:val="00947EB0"/>
    <w:rsid w:val="00966EFC"/>
    <w:rsid w:val="00970645"/>
    <w:rsid w:val="009A14B8"/>
    <w:rsid w:val="009B523F"/>
    <w:rsid w:val="009F000B"/>
    <w:rsid w:val="00A16530"/>
    <w:rsid w:val="00A16F8A"/>
    <w:rsid w:val="00A3587B"/>
    <w:rsid w:val="00A45B54"/>
    <w:rsid w:val="00A85FE4"/>
    <w:rsid w:val="00AA1983"/>
    <w:rsid w:val="00AC531F"/>
    <w:rsid w:val="00AD2CC2"/>
    <w:rsid w:val="00B45116"/>
    <w:rsid w:val="00B53ADD"/>
    <w:rsid w:val="00BE7282"/>
    <w:rsid w:val="00C00396"/>
    <w:rsid w:val="00C33C99"/>
    <w:rsid w:val="00C458E4"/>
    <w:rsid w:val="00CB5C3E"/>
    <w:rsid w:val="00CF0B0B"/>
    <w:rsid w:val="00D2683C"/>
    <w:rsid w:val="00D735FE"/>
    <w:rsid w:val="00D875C0"/>
    <w:rsid w:val="00E0112D"/>
    <w:rsid w:val="00E1113F"/>
    <w:rsid w:val="00E15896"/>
    <w:rsid w:val="00E24820"/>
    <w:rsid w:val="00E34D3B"/>
    <w:rsid w:val="00F005C4"/>
    <w:rsid w:val="00F35367"/>
    <w:rsid w:val="00F649B4"/>
    <w:rsid w:val="00F76953"/>
    <w:rsid w:val="00FC283D"/>
    <w:rsid w:val="00FF6FA5"/>
    <w:rsid w:val="2FE3E34E"/>
    <w:rsid w:val="3BA59237"/>
    <w:rsid w:val="4E7C6D3C"/>
    <w:rsid w:val="5606BC0A"/>
    <w:rsid w:val="5A11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2F41A"/>
  <w15:docId w15:val="{DDA13E49-C453-4A1E-B582-04B6B7E8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76"/>
      <w:ind w:left="5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4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B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4511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2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1E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1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c.works/localIWgra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.works/localIWgra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460CF-77A8-4C3D-9C27-EDD249B55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DED3-0D79-4F9D-A0D7-D1EB2D588CCD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customXml/itemProps3.xml><?xml version="1.0" encoding="utf-8"?>
<ds:datastoreItem xmlns:ds="http://schemas.openxmlformats.org/officeDocument/2006/customXml" ds:itemID="{0C7B98F8-2B7B-48FA-9B81-A0C9528A0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9563B-4AE2-4BB1-8E21-6CD082840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Hoskins, Michael D</dc:creator>
  <cp:keywords/>
  <cp:lastModifiedBy>Cassar, Salvatore</cp:lastModifiedBy>
  <cp:revision>21</cp:revision>
  <dcterms:created xsi:type="dcterms:W3CDTF">2026-06-26T14:54:00Z</dcterms:created>
  <dcterms:modified xsi:type="dcterms:W3CDTF">2026-07-02T18:19:00Z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0x010100FB6A9085BB8BEA43848109E44A3F91CB</vt:lpwstr>
  </property>
  <property fmtid="{D5CDD505-2E9C-101B-9397-08002B2CF9AE}" pid="3" name="Created">
    <vt:filetime>2024-05-07T00:00:00Z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97ccc866d036026f9e96065832c56370da5619abb40344852ea77a968960a1ea</vt:lpwstr>
  </property>
  <property fmtid="{D5CDD505-2E9C-101B-9397-08002B2CF9AE}" pid="6" name="LastSaved">
    <vt:filetime>2024-09-09T00:00:00Z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24.2.207</vt:lpwstr>
  </property>
  <property fmtid="{D5CDD505-2E9C-101B-9397-08002B2CF9AE}" pid="9" name="SourceModified">
    <vt:lpwstr>D:20240507192745</vt:lpwstr>
  </property>
</Properties>
</file>