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FE08BE8"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6E5CF3">
        <w:rPr>
          <w:rFonts w:ascii="Times New Roman" w:hAnsi="Times New Roman" w:cs="Times New Roman"/>
          <w:b/>
          <w:bCs/>
          <w:sz w:val="28"/>
          <w:szCs w:val="28"/>
        </w:rPr>
        <w:t>06-2021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4DC520B1"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E5CF3" w:rsidRPr="006E5CF3">
        <w:rPr>
          <w:rFonts w:ascii="Times New Roman" w:hAnsi="Times New Roman" w:cs="Times New Roman"/>
        </w:rPr>
        <w:t>April 9, 2021</w:t>
      </w:r>
    </w:p>
    <w:p w14:paraId="7D2B26EF" w14:textId="5DB33CF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E5CF3" w:rsidRPr="006E5CF3">
        <w:rPr>
          <w:rFonts w:ascii="Times New Roman" w:hAnsi="Times New Roman" w:cs="Times New Roman"/>
        </w:rPr>
        <w:t>Workforce Innovation and Opportunity Act (WIOA) and Wagner-Peyser Employment Act Participant Eligibility Reference Guide</w:t>
      </w:r>
    </w:p>
    <w:p w14:paraId="2523643D" w14:textId="090B225B"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6E5CF3">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7A7A1601" w14:textId="77777777" w:rsidR="006E5CF3" w:rsidRPr="006E5CF3" w:rsidRDefault="006E5CF3" w:rsidP="006E5CF3">
      <w:pPr>
        <w:spacing w:line="276" w:lineRule="auto"/>
        <w:rPr>
          <w:rFonts w:ascii="Times New Roman" w:hAnsi="Times New Roman" w:cs="Times New Roman"/>
          <w:color w:val="000000" w:themeColor="text1"/>
        </w:rPr>
      </w:pPr>
      <w:r w:rsidRPr="006E5CF3">
        <w:rPr>
          <w:rFonts w:ascii="Times New Roman" w:hAnsi="Times New Roman" w:cs="Times New Roman"/>
          <w:color w:val="000000" w:themeColor="text1"/>
        </w:rPr>
        <w:t>To update the Workforce Innovation and Opportunity Act (WIOA) and Wagner-Peyser Employment Act Participant Eligibility Reference Guide and to rescind PS 04-2020, Change 2.</w:t>
      </w:r>
    </w:p>
    <w:p w14:paraId="38AB2AA3" w14:textId="77777777" w:rsidR="006E5CF3" w:rsidRPr="006E5CF3" w:rsidRDefault="006E5CF3" w:rsidP="006E5CF3">
      <w:pPr>
        <w:spacing w:line="276" w:lineRule="auto"/>
        <w:rPr>
          <w:rFonts w:ascii="Times New Roman" w:hAnsi="Times New Roman" w:cs="Times New Roman"/>
          <w:color w:val="000000" w:themeColor="text1"/>
        </w:rPr>
      </w:pPr>
      <w:r w:rsidRPr="006E5CF3">
        <w:rPr>
          <w:rFonts w:ascii="Times New Roman" w:hAnsi="Times New Roman" w:cs="Times New Roman"/>
          <w:color w:val="000000" w:themeColor="text1"/>
        </w:rPr>
        <w:t>This change updates the verification sources for Date of Birth, Citizenship, Veteran Status, Low Income – Family Income, Disability, Foster Care Status, Displaced Homemaker, Pregnant and Parenting Youth, and Youth Who Need Additional Assistance.</w:t>
      </w:r>
    </w:p>
    <w:p w14:paraId="1CB804F5" w14:textId="198F75E0" w:rsidR="006662FB" w:rsidRPr="00BC4FAE" w:rsidRDefault="006E5CF3" w:rsidP="006E5CF3">
      <w:pPr>
        <w:spacing w:line="276" w:lineRule="auto"/>
        <w:rPr>
          <w:rFonts w:ascii="Times New Roman" w:hAnsi="Times New Roman" w:cs="Times New Roman"/>
          <w:color w:val="000000" w:themeColor="text1"/>
        </w:rPr>
      </w:pPr>
      <w:r w:rsidRPr="006E5CF3">
        <w:rPr>
          <w:rFonts w:ascii="Times New Roman" w:hAnsi="Times New Roman" w:cs="Times New Roman"/>
          <w:color w:val="000000" w:themeColor="text1"/>
        </w:rPr>
        <w:t>This change updates the definitions for Selective Service, Category 13 and Low Income – Family Income. Information pertaining to the Deferred Action for Childhood Arrivals was added to the Notes section of the attachment.</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273E16B5" w:rsidR="007726AA" w:rsidRPr="006E5CF3" w:rsidRDefault="006E5CF3" w:rsidP="006E5CF3">
      <w:pPr>
        <w:spacing w:line="276" w:lineRule="auto"/>
        <w:rPr>
          <w:rFonts w:ascii="Times New Roman" w:hAnsi="Times New Roman" w:cs="Times New Roman"/>
          <w:color w:val="000000" w:themeColor="text1"/>
        </w:rPr>
      </w:pPr>
      <w:r w:rsidRPr="006E5CF3">
        <w:rPr>
          <w:rFonts w:ascii="Times New Roman" w:hAnsi="Times New Roman" w:cs="Times New Roman"/>
          <w:color w:val="000000" w:themeColor="text1"/>
        </w:rPr>
        <w:t>The United States Department of Labor allows various sources to determine WIOA eligibility. The attached guide outlines eligibility items with accompanying definitions and acceptable forms of documentation.</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3F4F8EE1" w:rsidR="007726AA" w:rsidRPr="006E5CF3" w:rsidRDefault="006E5CF3" w:rsidP="006E5CF3">
      <w:pPr>
        <w:tabs>
          <w:tab w:val="left" w:pos="5415"/>
        </w:tabs>
        <w:spacing w:line="276" w:lineRule="auto"/>
        <w:rPr>
          <w:rFonts w:ascii="Times New Roman" w:hAnsi="Times New Roman" w:cs="Times New Roman"/>
          <w:color w:val="000000" w:themeColor="text1"/>
        </w:rPr>
      </w:pPr>
      <w:r w:rsidRPr="006E5CF3">
        <w:rPr>
          <w:rFonts w:ascii="Times New Roman" w:hAnsi="Times New Roman" w:cs="Times New Roman"/>
          <w:color w:val="000000" w:themeColor="text1"/>
        </w:rPr>
        <w:t>Local Workforce Development Areas and the DWS are to use the attached guide and descriptions for reference and training purposes. This guide should be distributed to appropriate parties involved in participant eligibility.</w:t>
      </w:r>
      <w:r w:rsidR="003C0E54" w:rsidRPr="006E5CF3">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0F400DB1" w14:textId="77777777" w:rsidR="00E3550A" w:rsidRDefault="006662FB" w:rsidP="00E3550A">
      <w:pPr>
        <w:pStyle w:val="NoSpacing"/>
        <w:rPr>
          <w:rFonts w:ascii="Times New Roman" w:hAnsi="Times New Roman" w:cs="Times New Roman"/>
          <w:b/>
          <w:bCs/>
        </w:rPr>
      </w:pPr>
      <w:r w:rsidRPr="00E3550A">
        <w:rPr>
          <w:rFonts w:ascii="Times New Roman" w:hAnsi="Times New Roman" w:cs="Times New Roman"/>
          <w:b/>
          <w:bCs/>
        </w:rPr>
        <w:lastRenderedPageBreak/>
        <w:t>Contact:</w:t>
      </w:r>
      <w:r w:rsidRPr="00E3550A">
        <w:rPr>
          <w:rFonts w:ascii="Times New Roman" w:hAnsi="Times New Roman" w:cs="Times New Roman"/>
          <w:b/>
          <w:bCs/>
        </w:rPr>
        <w:tab/>
      </w:r>
    </w:p>
    <w:p w14:paraId="7F8A7D9C" w14:textId="77777777" w:rsidR="00E3550A" w:rsidRPr="00E3550A" w:rsidRDefault="00E3550A" w:rsidP="00E3550A">
      <w:pPr>
        <w:pStyle w:val="NoSpacing"/>
        <w:rPr>
          <w:rFonts w:ascii="Times New Roman" w:hAnsi="Times New Roman" w:cs="Times New Roman"/>
          <w:b/>
          <w:bCs/>
        </w:rPr>
      </w:pPr>
    </w:p>
    <w:p w14:paraId="0B31738D" w14:textId="6D2A6A61" w:rsidR="00E3550A" w:rsidRPr="00E3550A" w:rsidRDefault="00E3550A" w:rsidP="00E3550A">
      <w:pPr>
        <w:pStyle w:val="NoSpacing"/>
        <w:rPr>
          <w:rFonts w:ascii="Times New Roman" w:hAnsi="Times New Roman" w:cs="Times New Roman"/>
        </w:rPr>
      </w:pPr>
      <w:r w:rsidRPr="00E3550A">
        <w:rPr>
          <w:rFonts w:ascii="Times New Roman" w:hAnsi="Times New Roman" w:cs="Times New Roman"/>
        </w:rPr>
        <w:t>Division Program Monitors</w:t>
      </w:r>
    </w:p>
    <w:p w14:paraId="3AAF3383" w14:textId="33E249AE"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72A63A75" w14:textId="5CEEC4E3" w:rsidR="006662FB" w:rsidRPr="001B40E6" w:rsidRDefault="00E3550A" w:rsidP="006662FB">
      <w:pPr>
        <w:rPr>
          <w:rFonts w:ascii="Times New Roman" w:hAnsi="Times New Roman" w:cs="Times New Roman"/>
        </w:rPr>
      </w:pPr>
      <w:r w:rsidRPr="00E3550A">
        <w:rPr>
          <w:rFonts w:ascii="Times New Roman" w:hAnsi="Times New Roman" w:cs="Times New Roman"/>
        </w:rPr>
        <w:t>WIOA and Wagner-Peyser Employment Act Participant Eligibility Reference Guide</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035D1A3C"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5C40F1E"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6115E5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977AA"/>
    <w:rsid w:val="006E07B4"/>
    <w:rsid w:val="006E5CF3"/>
    <w:rsid w:val="007726AA"/>
    <w:rsid w:val="007F3066"/>
    <w:rsid w:val="007F7DA6"/>
    <w:rsid w:val="0088650E"/>
    <w:rsid w:val="00B35815"/>
    <w:rsid w:val="00B60106"/>
    <w:rsid w:val="00BC4FAE"/>
    <w:rsid w:val="00BC7CDA"/>
    <w:rsid w:val="00BE1671"/>
    <w:rsid w:val="00CD1349"/>
    <w:rsid w:val="00D02678"/>
    <w:rsid w:val="00D90DFB"/>
    <w:rsid w:val="00E3550A"/>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E35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2026-05-07T18:17:00Z</dcterms:modified>
</cp:coreProperties>
</file>