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0B64F"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b/>
          <w:bCs/>
        </w:rPr>
        <w:t xml:space="preserve">Hotel Accommodations </w:t>
      </w:r>
    </w:p>
    <w:p w14:paraId="24BEAEC5"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rPr>
        <w:t xml:space="preserve">Regardless of the type of event, Local Area Workforce Development Boards (WDBs) will be required to reimburse the Division of Workforce Solutions (DWS) for reasonable hotel accommodations if an overnight stay is required. </w:t>
      </w:r>
    </w:p>
    <w:p w14:paraId="42438CA4"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b/>
          <w:bCs/>
        </w:rPr>
        <w:t xml:space="preserve">No-Cost Usage Designations </w:t>
      </w:r>
    </w:p>
    <w:p w14:paraId="34774E97"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rPr>
        <w:t xml:space="preserve">The NCWorks Mobile Career Center will provide Rapid Response, Business Engagement, and Community Resources for dislocated workers that include returning military service members at no cost. </w:t>
      </w:r>
    </w:p>
    <w:p w14:paraId="600EB69E"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b/>
          <w:bCs/>
        </w:rPr>
        <w:t xml:space="preserve">Fee-for-Use Schedule </w:t>
      </w:r>
    </w:p>
    <w:p w14:paraId="2F80BB58"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rPr>
        <w:t xml:space="preserve">Any Community Resources urban or rural event that serves a population other than dislocated workers such as youth, homeless veterans, unemployed or underemployed adults, individuals with criminal records, economically disadvantaged, and other adults with significant barriers to employment will adhere to the following fee-for-use schedule: </w:t>
      </w:r>
    </w:p>
    <w:p w14:paraId="789FE0AE"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b/>
          <w:bCs/>
        </w:rPr>
        <w:t xml:space="preserve">Full Day </w:t>
      </w:r>
    </w:p>
    <w:p w14:paraId="287B5884"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rPr>
        <w:t xml:space="preserve">Full day event (4 hours or more) will be invoiced $200.00 plus mileage at the Internal Revenue Service (IRS) mileage reimbursement rate </w:t>
      </w:r>
      <w:r w:rsidRPr="008F613E">
        <w:rPr>
          <w:rFonts w:ascii="Times New Roman" w:hAnsi="Times New Roman" w:cs="Times New Roman"/>
          <w:b/>
          <w:bCs/>
        </w:rPr>
        <w:t xml:space="preserve">https://www.irs.gov/tax-professionals/standard-mileage-rates </w:t>
      </w:r>
      <w:r w:rsidRPr="008F613E">
        <w:rPr>
          <w:rFonts w:ascii="Times New Roman" w:hAnsi="Times New Roman" w:cs="Times New Roman"/>
        </w:rPr>
        <w:t xml:space="preserve">if roundtrip is less than or equal to 100 miles. Roundtrip mileage that exceeds 100 miles will be invoiced at $0.30 per mile. </w:t>
      </w:r>
    </w:p>
    <w:p w14:paraId="1EFF899C" w14:textId="77777777"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b/>
          <w:bCs/>
        </w:rPr>
        <w:t xml:space="preserve">Half Day </w:t>
      </w:r>
    </w:p>
    <w:p w14:paraId="4030EC36" w14:textId="4C4EEE5A" w:rsidR="008F613E" w:rsidRPr="008F613E" w:rsidRDefault="008F613E" w:rsidP="008F613E">
      <w:pPr>
        <w:spacing w:line="276" w:lineRule="auto"/>
        <w:rPr>
          <w:rFonts w:ascii="Times New Roman" w:hAnsi="Times New Roman" w:cs="Times New Roman"/>
        </w:rPr>
      </w:pPr>
      <w:r w:rsidRPr="008F613E">
        <w:rPr>
          <w:rFonts w:ascii="Times New Roman" w:hAnsi="Times New Roman" w:cs="Times New Roman"/>
        </w:rPr>
        <w:t xml:space="preserve">Half day event (less than 4 hours) will be invoiced $100.00 plus mileage at the IRS mileage reimbursement rate </w:t>
      </w:r>
      <w:r w:rsidRPr="008F613E">
        <w:rPr>
          <w:rFonts w:ascii="Times New Roman" w:hAnsi="Times New Roman" w:cs="Times New Roman"/>
          <w:b/>
          <w:bCs/>
        </w:rPr>
        <w:t xml:space="preserve">https://www.irs.gov/tax-professionals/standard-mileage-rates </w:t>
      </w:r>
      <w:r w:rsidRPr="008F613E">
        <w:rPr>
          <w:rFonts w:ascii="Times New Roman" w:hAnsi="Times New Roman" w:cs="Times New Roman"/>
        </w:rPr>
        <w:t>if roundtrip is less than or equal to 100 miles. Roundtrip mileage that exceeds 100 miles will be invoiced at $0.30 per mile.</w:t>
      </w:r>
    </w:p>
    <w:sectPr w:rsidR="008F613E" w:rsidRPr="008F613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5A38" w14:textId="77777777" w:rsidR="008F613E" w:rsidRDefault="008F613E" w:rsidP="008F613E">
      <w:pPr>
        <w:spacing w:after="0" w:line="240" w:lineRule="auto"/>
      </w:pPr>
      <w:r>
        <w:separator/>
      </w:r>
    </w:p>
  </w:endnote>
  <w:endnote w:type="continuationSeparator" w:id="0">
    <w:p w14:paraId="0271F80B" w14:textId="77777777" w:rsidR="008F613E" w:rsidRDefault="008F613E" w:rsidP="008F6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A26" w14:textId="2B84B9A5" w:rsidR="008F613E" w:rsidRDefault="008F613E" w:rsidP="008F613E">
    <w:pPr>
      <w:pStyle w:val="Footer"/>
      <w:jc w:val="right"/>
      <w:rPr>
        <w:rFonts w:ascii="Times New Roman" w:hAnsi="Times New Roman" w:cs="Times New Roman"/>
        <w:sz w:val="16"/>
        <w:szCs w:val="16"/>
      </w:rPr>
    </w:pPr>
    <w:r>
      <w:rPr>
        <w:rFonts w:ascii="Times New Roman" w:hAnsi="Times New Roman" w:cs="Times New Roman"/>
        <w:sz w:val="16"/>
        <w:szCs w:val="16"/>
      </w:rPr>
      <w:t>Operational Guidance: OG 05-2021, Change 1</w:t>
    </w:r>
  </w:p>
  <w:p w14:paraId="37CCD097" w14:textId="73505F13" w:rsidR="008F613E" w:rsidRPr="008F613E" w:rsidRDefault="008F613E" w:rsidP="008F613E">
    <w:pPr>
      <w:pStyle w:val="Footer"/>
      <w:jc w:val="right"/>
      <w:rPr>
        <w:rFonts w:ascii="Times New Roman" w:hAnsi="Times New Roman" w:cs="Times New Roman"/>
        <w:sz w:val="16"/>
        <w:szCs w:val="16"/>
      </w:rPr>
    </w:pPr>
    <w:r>
      <w:rPr>
        <w:rFonts w:ascii="Times New Roman" w:hAnsi="Times New Roman" w:cs="Times New Roman"/>
        <w:sz w:val="16"/>
        <w:szCs w:val="16"/>
      </w:rPr>
      <w:t>Attachment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9CB2" w14:textId="77777777" w:rsidR="008F613E" w:rsidRDefault="008F613E" w:rsidP="008F613E">
      <w:pPr>
        <w:spacing w:after="0" w:line="240" w:lineRule="auto"/>
      </w:pPr>
      <w:r>
        <w:separator/>
      </w:r>
    </w:p>
  </w:footnote>
  <w:footnote w:type="continuationSeparator" w:id="0">
    <w:p w14:paraId="1CCDA49A" w14:textId="77777777" w:rsidR="008F613E" w:rsidRDefault="008F613E" w:rsidP="008F61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3E"/>
    <w:rsid w:val="00046C7A"/>
    <w:rsid w:val="007560BC"/>
    <w:rsid w:val="008F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A262"/>
  <w15:chartTrackingRefBased/>
  <w15:docId w15:val="{B52DA79D-ED69-4AC7-B4F2-BFED87A6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13E"/>
    <w:rPr>
      <w:rFonts w:eastAsiaTheme="majorEastAsia" w:cstheme="majorBidi"/>
      <w:color w:val="272727" w:themeColor="text1" w:themeTint="D8"/>
    </w:rPr>
  </w:style>
  <w:style w:type="paragraph" w:styleId="Title">
    <w:name w:val="Title"/>
    <w:basedOn w:val="Normal"/>
    <w:next w:val="Normal"/>
    <w:link w:val="TitleChar"/>
    <w:uiPriority w:val="10"/>
    <w:qFormat/>
    <w:rsid w:val="008F6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13E"/>
    <w:pPr>
      <w:spacing w:before="160"/>
      <w:jc w:val="center"/>
    </w:pPr>
    <w:rPr>
      <w:i/>
      <w:iCs/>
      <w:color w:val="404040" w:themeColor="text1" w:themeTint="BF"/>
    </w:rPr>
  </w:style>
  <w:style w:type="character" w:customStyle="1" w:styleId="QuoteChar">
    <w:name w:val="Quote Char"/>
    <w:basedOn w:val="DefaultParagraphFont"/>
    <w:link w:val="Quote"/>
    <w:uiPriority w:val="29"/>
    <w:rsid w:val="008F613E"/>
    <w:rPr>
      <w:i/>
      <w:iCs/>
      <w:color w:val="404040" w:themeColor="text1" w:themeTint="BF"/>
    </w:rPr>
  </w:style>
  <w:style w:type="paragraph" w:styleId="ListParagraph">
    <w:name w:val="List Paragraph"/>
    <w:basedOn w:val="Normal"/>
    <w:uiPriority w:val="34"/>
    <w:qFormat/>
    <w:rsid w:val="008F613E"/>
    <w:pPr>
      <w:ind w:left="720"/>
      <w:contextualSpacing/>
    </w:pPr>
  </w:style>
  <w:style w:type="character" w:styleId="IntenseEmphasis">
    <w:name w:val="Intense Emphasis"/>
    <w:basedOn w:val="DefaultParagraphFont"/>
    <w:uiPriority w:val="21"/>
    <w:qFormat/>
    <w:rsid w:val="008F613E"/>
    <w:rPr>
      <w:i/>
      <w:iCs/>
      <w:color w:val="0F4761" w:themeColor="accent1" w:themeShade="BF"/>
    </w:rPr>
  </w:style>
  <w:style w:type="paragraph" w:styleId="IntenseQuote">
    <w:name w:val="Intense Quote"/>
    <w:basedOn w:val="Normal"/>
    <w:next w:val="Normal"/>
    <w:link w:val="IntenseQuoteChar"/>
    <w:uiPriority w:val="30"/>
    <w:qFormat/>
    <w:rsid w:val="008F6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13E"/>
    <w:rPr>
      <w:i/>
      <w:iCs/>
      <w:color w:val="0F4761" w:themeColor="accent1" w:themeShade="BF"/>
    </w:rPr>
  </w:style>
  <w:style w:type="character" w:styleId="IntenseReference">
    <w:name w:val="Intense Reference"/>
    <w:basedOn w:val="DefaultParagraphFont"/>
    <w:uiPriority w:val="32"/>
    <w:qFormat/>
    <w:rsid w:val="008F613E"/>
    <w:rPr>
      <w:b/>
      <w:bCs/>
      <w:smallCaps/>
      <w:color w:val="0F4761" w:themeColor="accent1" w:themeShade="BF"/>
      <w:spacing w:val="5"/>
    </w:rPr>
  </w:style>
  <w:style w:type="paragraph" w:styleId="Header">
    <w:name w:val="header"/>
    <w:basedOn w:val="Normal"/>
    <w:link w:val="HeaderChar"/>
    <w:uiPriority w:val="99"/>
    <w:unhideWhenUsed/>
    <w:rsid w:val="008F6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13E"/>
  </w:style>
  <w:style w:type="paragraph" w:styleId="Footer">
    <w:name w:val="footer"/>
    <w:basedOn w:val="Normal"/>
    <w:link w:val="FooterChar"/>
    <w:uiPriority w:val="99"/>
    <w:unhideWhenUsed/>
    <w:rsid w:val="008F6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1</cp:revision>
  <dcterms:created xsi:type="dcterms:W3CDTF">2026-05-07T13:57:00Z</dcterms:created>
  <dcterms:modified xsi:type="dcterms:W3CDTF">2026-05-07T14:05:00Z</dcterms:modified>
</cp:coreProperties>
</file>