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5970" w14:textId="77777777" w:rsidR="003A5592" w:rsidRDefault="003A5592">
      <w:pPr>
        <w:pStyle w:val="BodyText"/>
        <w:spacing w:before="140"/>
        <w:rPr>
          <w:rFonts w:ascii="Times New Roman"/>
          <w:sz w:val="18"/>
        </w:rPr>
      </w:pPr>
    </w:p>
    <w:p w14:paraId="55F11F8A" w14:textId="77777777" w:rsidR="003A5592" w:rsidRDefault="001117D9">
      <w:pPr>
        <w:tabs>
          <w:tab w:val="left" w:pos="4120"/>
        </w:tabs>
        <w:spacing w:line="275" w:lineRule="exact"/>
        <w:ind w:left="360"/>
        <w:rPr>
          <w:sz w:val="18"/>
        </w:rPr>
      </w:pPr>
      <w:r>
        <w:rPr>
          <w:noProof/>
          <w:sz w:val="18"/>
        </w:rPr>
        <w:drawing>
          <wp:anchor distT="0" distB="0" distL="0" distR="0" simplePos="0" relativeHeight="15728640" behindDoc="0" locked="0" layoutInCell="1" allowOverlap="1" wp14:anchorId="2717B8AB" wp14:editId="583EE32E">
            <wp:simplePos x="0" y="0"/>
            <wp:positionH relativeFrom="page">
              <wp:posOffset>6172200</wp:posOffset>
            </wp:positionH>
            <wp:positionV relativeFrom="paragraph">
              <wp:posOffset>-215251</wp:posOffset>
            </wp:positionV>
            <wp:extent cx="685799" cy="685799"/>
            <wp:effectExtent l="0" t="0" r="635" b="635"/>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685799" cy="685799"/>
                    </a:xfrm>
                    <a:prstGeom prst="rect">
                      <a:avLst/>
                    </a:prstGeom>
                  </pic:spPr>
                </pic:pic>
              </a:graphicData>
            </a:graphic>
          </wp:anchor>
        </w:drawing>
      </w:r>
      <w:bookmarkStart w:id="0" w:name="Signed_NC_2024_Waiver_Response_Letter.pd"/>
      <w:bookmarkEnd w:id="0"/>
      <w:r>
        <w:rPr>
          <w:b/>
          <w:sz w:val="24"/>
        </w:rPr>
        <w:t>U.S.</w:t>
      </w:r>
      <w:r>
        <w:rPr>
          <w:b/>
          <w:spacing w:val="-3"/>
          <w:sz w:val="24"/>
        </w:rPr>
        <w:t xml:space="preserve"> </w:t>
      </w:r>
      <w:r>
        <w:rPr>
          <w:b/>
          <w:sz w:val="24"/>
        </w:rPr>
        <w:t>Department</w:t>
      </w:r>
      <w:r>
        <w:rPr>
          <w:b/>
          <w:spacing w:val="-2"/>
          <w:sz w:val="24"/>
        </w:rPr>
        <w:t xml:space="preserve"> </w:t>
      </w:r>
      <w:r>
        <w:rPr>
          <w:b/>
          <w:sz w:val="24"/>
        </w:rPr>
        <w:t>of</w:t>
      </w:r>
      <w:r>
        <w:rPr>
          <w:b/>
          <w:spacing w:val="-3"/>
          <w:sz w:val="24"/>
        </w:rPr>
        <w:t xml:space="preserve"> </w:t>
      </w:r>
      <w:r>
        <w:rPr>
          <w:b/>
          <w:spacing w:val="-2"/>
          <w:sz w:val="24"/>
        </w:rPr>
        <w:t>Labor</w:t>
      </w:r>
      <w:r>
        <w:rPr>
          <w:b/>
          <w:sz w:val="24"/>
        </w:rPr>
        <w:tab/>
      </w:r>
      <w:r>
        <w:rPr>
          <w:sz w:val="18"/>
        </w:rPr>
        <w:t>Assistant</w:t>
      </w:r>
      <w:r>
        <w:rPr>
          <w:spacing w:val="-9"/>
          <w:sz w:val="18"/>
        </w:rPr>
        <w:t xml:space="preserve"> </w:t>
      </w:r>
      <w:r>
        <w:rPr>
          <w:sz w:val="18"/>
        </w:rPr>
        <w:t>Secretary</w:t>
      </w:r>
      <w:r>
        <w:rPr>
          <w:spacing w:val="-6"/>
          <w:sz w:val="18"/>
        </w:rPr>
        <w:t xml:space="preserve"> </w:t>
      </w:r>
      <w:r>
        <w:rPr>
          <w:spacing w:val="-5"/>
          <w:sz w:val="18"/>
        </w:rPr>
        <w:t>for</w:t>
      </w:r>
    </w:p>
    <w:p w14:paraId="1E53C2BB" w14:textId="77777777" w:rsidR="003A5592" w:rsidRDefault="001117D9">
      <w:pPr>
        <w:ind w:left="3639" w:right="3456"/>
        <w:jc w:val="center"/>
        <w:rPr>
          <w:sz w:val="18"/>
        </w:rPr>
      </w:pPr>
      <w:r>
        <w:rPr>
          <w:sz w:val="18"/>
        </w:rPr>
        <w:t>Employment</w:t>
      </w:r>
      <w:r>
        <w:rPr>
          <w:spacing w:val="-15"/>
          <w:sz w:val="18"/>
        </w:rPr>
        <w:t xml:space="preserve"> </w:t>
      </w:r>
      <w:r>
        <w:rPr>
          <w:sz w:val="18"/>
        </w:rPr>
        <w:t>and</w:t>
      </w:r>
      <w:r>
        <w:rPr>
          <w:spacing w:val="-12"/>
          <w:sz w:val="18"/>
        </w:rPr>
        <w:t xml:space="preserve"> </w:t>
      </w:r>
      <w:r>
        <w:rPr>
          <w:sz w:val="18"/>
        </w:rPr>
        <w:t>Training Washington,</w:t>
      </w:r>
      <w:r>
        <w:rPr>
          <w:spacing w:val="-3"/>
          <w:sz w:val="18"/>
        </w:rPr>
        <w:t xml:space="preserve"> </w:t>
      </w:r>
      <w:r>
        <w:rPr>
          <w:sz w:val="18"/>
        </w:rPr>
        <w:t>D.C.</w:t>
      </w:r>
      <w:r>
        <w:rPr>
          <w:spacing w:val="45"/>
          <w:sz w:val="18"/>
        </w:rPr>
        <w:t xml:space="preserve"> </w:t>
      </w:r>
      <w:r>
        <w:rPr>
          <w:spacing w:val="-2"/>
          <w:sz w:val="18"/>
        </w:rPr>
        <w:t>20210</w:t>
      </w:r>
    </w:p>
    <w:p w14:paraId="0E62525C" w14:textId="77777777" w:rsidR="003A5592" w:rsidRDefault="003A5592">
      <w:pPr>
        <w:pStyle w:val="BodyText"/>
        <w:rPr>
          <w:sz w:val="18"/>
        </w:rPr>
      </w:pPr>
    </w:p>
    <w:p w14:paraId="6CFE3F67" w14:textId="77777777" w:rsidR="003A5592" w:rsidRDefault="003A5592">
      <w:pPr>
        <w:pStyle w:val="BodyText"/>
        <w:spacing w:before="139"/>
        <w:rPr>
          <w:sz w:val="18"/>
        </w:rPr>
      </w:pPr>
    </w:p>
    <w:p w14:paraId="70D34428" w14:textId="77777777" w:rsidR="003A5592" w:rsidRDefault="001117D9">
      <w:pPr>
        <w:ind w:left="360"/>
        <w:rPr>
          <w:rFonts w:ascii="Times New Roman"/>
          <w:sz w:val="24"/>
        </w:rPr>
      </w:pPr>
      <w:r>
        <w:rPr>
          <w:rFonts w:ascii="Times New Roman"/>
          <w:sz w:val="24"/>
        </w:rPr>
        <w:t xml:space="preserve">May 31, </w:t>
      </w:r>
      <w:r>
        <w:rPr>
          <w:rFonts w:ascii="Times New Roman"/>
          <w:spacing w:val="-4"/>
          <w:sz w:val="24"/>
        </w:rPr>
        <w:t>2024</w:t>
      </w:r>
    </w:p>
    <w:p w14:paraId="73EAA88A" w14:textId="77777777" w:rsidR="003A5592" w:rsidRDefault="003A5592">
      <w:pPr>
        <w:pStyle w:val="BodyText"/>
        <w:rPr>
          <w:rFonts w:ascii="Times New Roman"/>
          <w:sz w:val="24"/>
        </w:rPr>
      </w:pPr>
    </w:p>
    <w:p w14:paraId="0C50B9A3" w14:textId="77777777" w:rsidR="003A5592" w:rsidRDefault="003A5592">
      <w:pPr>
        <w:pStyle w:val="BodyText"/>
        <w:rPr>
          <w:rFonts w:ascii="Times New Roman"/>
          <w:sz w:val="24"/>
        </w:rPr>
      </w:pPr>
    </w:p>
    <w:p w14:paraId="0FEE4D4D" w14:textId="77777777" w:rsidR="003A5592" w:rsidRDefault="001117D9">
      <w:pPr>
        <w:ind w:left="360" w:right="6722"/>
        <w:rPr>
          <w:rFonts w:ascii="Times New Roman"/>
          <w:sz w:val="24"/>
        </w:rPr>
      </w:pPr>
      <w:r>
        <w:rPr>
          <w:rFonts w:ascii="Times New Roman"/>
          <w:sz w:val="24"/>
        </w:rPr>
        <w:t>The</w:t>
      </w:r>
      <w:r>
        <w:rPr>
          <w:rFonts w:ascii="Times New Roman"/>
          <w:spacing w:val="-8"/>
          <w:sz w:val="24"/>
        </w:rPr>
        <w:t xml:space="preserve"> </w:t>
      </w:r>
      <w:r>
        <w:rPr>
          <w:rFonts w:ascii="Times New Roman"/>
          <w:sz w:val="24"/>
        </w:rPr>
        <w:t>Honorable</w:t>
      </w:r>
      <w:r>
        <w:rPr>
          <w:rFonts w:ascii="Times New Roman"/>
          <w:spacing w:val="-8"/>
          <w:sz w:val="24"/>
        </w:rPr>
        <w:t xml:space="preserve"> </w:t>
      </w:r>
      <w:r>
        <w:rPr>
          <w:rFonts w:ascii="Times New Roman"/>
          <w:sz w:val="24"/>
        </w:rPr>
        <w:t>Roy</w:t>
      </w:r>
      <w:r>
        <w:rPr>
          <w:rFonts w:ascii="Times New Roman"/>
          <w:spacing w:val="-8"/>
          <w:sz w:val="24"/>
        </w:rPr>
        <w:t xml:space="preserve"> </w:t>
      </w:r>
      <w:r>
        <w:rPr>
          <w:rFonts w:ascii="Times New Roman"/>
          <w:sz w:val="24"/>
        </w:rPr>
        <w:t>Cooper Governor</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North</w:t>
      </w:r>
      <w:r>
        <w:rPr>
          <w:rFonts w:ascii="Times New Roman"/>
          <w:spacing w:val="-13"/>
          <w:sz w:val="24"/>
        </w:rPr>
        <w:t xml:space="preserve"> </w:t>
      </w:r>
      <w:r>
        <w:rPr>
          <w:rFonts w:ascii="Times New Roman"/>
          <w:sz w:val="24"/>
        </w:rPr>
        <w:t>Carolina 20301 Mail Service Center Raleigh, NC 27699-0301</w:t>
      </w:r>
    </w:p>
    <w:p w14:paraId="44184775" w14:textId="77777777" w:rsidR="003A5592" w:rsidRDefault="003A5592">
      <w:pPr>
        <w:pStyle w:val="BodyText"/>
        <w:rPr>
          <w:rFonts w:ascii="Times New Roman"/>
          <w:sz w:val="24"/>
        </w:rPr>
      </w:pPr>
    </w:p>
    <w:p w14:paraId="727A2E17" w14:textId="77777777" w:rsidR="003A5592" w:rsidRDefault="001117D9">
      <w:pPr>
        <w:ind w:left="360"/>
        <w:rPr>
          <w:rFonts w:ascii="Times New Roman"/>
          <w:sz w:val="24"/>
        </w:rPr>
      </w:pPr>
      <w:r>
        <w:rPr>
          <w:rFonts w:ascii="Times New Roman"/>
          <w:sz w:val="24"/>
        </w:rPr>
        <w:t>Dear</w:t>
      </w:r>
      <w:r>
        <w:rPr>
          <w:rFonts w:ascii="Times New Roman"/>
          <w:spacing w:val="-2"/>
          <w:sz w:val="24"/>
        </w:rPr>
        <w:t xml:space="preserve"> </w:t>
      </w:r>
      <w:r>
        <w:rPr>
          <w:rFonts w:ascii="Times New Roman"/>
          <w:sz w:val="24"/>
        </w:rPr>
        <w:t>Governor</w:t>
      </w:r>
      <w:r>
        <w:rPr>
          <w:rFonts w:ascii="Times New Roman"/>
          <w:spacing w:val="-1"/>
          <w:sz w:val="24"/>
        </w:rPr>
        <w:t xml:space="preserve"> </w:t>
      </w:r>
      <w:r>
        <w:rPr>
          <w:rFonts w:ascii="Times New Roman"/>
          <w:spacing w:val="-2"/>
          <w:sz w:val="24"/>
        </w:rPr>
        <w:t>Cooper:</w:t>
      </w:r>
    </w:p>
    <w:p w14:paraId="54471959" w14:textId="77777777" w:rsidR="003A5592" w:rsidRDefault="003A5592">
      <w:pPr>
        <w:pStyle w:val="BodyText"/>
        <w:rPr>
          <w:rFonts w:ascii="Times New Roman"/>
          <w:sz w:val="24"/>
        </w:rPr>
      </w:pPr>
    </w:p>
    <w:p w14:paraId="46A441E0" w14:textId="77777777" w:rsidR="003A5592" w:rsidRDefault="001117D9">
      <w:pPr>
        <w:ind w:left="360" w:right="372"/>
        <w:rPr>
          <w:rFonts w:ascii="Times New Roman" w:hAnsi="Times New Roman"/>
          <w:sz w:val="24"/>
        </w:rPr>
      </w:pPr>
      <w:r>
        <w:rPr>
          <w:rFonts w:ascii="Times New Roman" w:hAnsi="Times New Roman"/>
          <w:sz w:val="24"/>
        </w:rPr>
        <w:t>Thank</w:t>
      </w:r>
      <w:r>
        <w:rPr>
          <w:rFonts w:ascii="Times New Roman" w:hAnsi="Times New Roman"/>
          <w:spacing w:val="-3"/>
          <w:sz w:val="24"/>
        </w:rPr>
        <w:t xml:space="preserve"> </w:t>
      </w:r>
      <w:r>
        <w:rPr>
          <w:rFonts w:ascii="Times New Roman" w:hAnsi="Times New Roman"/>
          <w:sz w:val="24"/>
        </w:rPr>
        <w:t>you</w:t>
      </w:r>
      <w:r>
        <w:rPr>
          <w:rFonts w:ascii="Times New Roman" w:hAnsi="Times New Roman"/>
          <w:spacing w:val="-3"/>
          <w:sz w:val="24"/>
        </w:rPr>
        <w:t xml:space="preserve"> </w:t>
      </w:r>
      <w:r>
        <w:rPr>
          <w:rFonts w:ascii="Times New Roman" w:hAnsi="Times New Roman"/>
          <w:sz w:val="24"/>
        </w:rPr>
        <w:t>for</w:t>
      </w:r>
      <w:r>
        <w:rPr>
          <w:rFonts w:ascii="Times New Roman" w:hAnsi="Times New Roman"/>
          <w:spacing w:val="-3"/>
          <w:sz w:val="24"/>
        </w:rPr>
        <w:t xml:space="preserve"> </w:t>
      </w:r>
      <w:r>
        <w:rPr>
          <w:rFonts w:ascii="Times New Roman" w:hAnsi="Times New Roman"/>
          <w:sz w:val="24"/>
        </w:rPr>
        <w:t>your</w:t>
      </w:r>
      <w:r>
        <w:rPr>
          <w:rFonts w:ascii="Times New Roman" w:hAnsi="Times New Roman"/>
          <w:spacing w:val="-3"/>
          <w:sz w:val="24"/>
        </w:rPr>
        <w:t xml:space="preserve"> </w:t>
      </w:r>
      <w:r>
        <w:rPr>
          <w:rFonts w:ascii="Times New Roman" w:hAnsi="Times New Roman"/>
          <w:sz w:val="24"/>
        </w:rPr>
        <w:t>waiver</w:t>
      </w:r>
      <w:r>
        <w:rPr>
          <w:rFonts w:ascii="Times New Roman" w:hAnsi="Times New Roman"/>
          <w:spacing w:val="-3"/>
          <w:sz w:val="24"/>
        </w:rPr>
        <w:t xml:space="preserve"> </w:t>
      </w:r>
      <w:r>
        <w:rPr>
          <w:rFonts w:ascii="Times New Roman" w:hAnsi="Times New Roman"/>
          <w:sz w:val="24"/>
        </w:rPr>
        <w:t>request</w:t>
      </w:r>
      <w:r>
        <w:rPr>
          <w:rFonts w:ascii="Times New Roman" w:hAnsi="Times New Roman"/>
          <w:spacing w:val="-3"/>
          <w:sz w:val="24"/>
        </w:rPr>
        <w:t xml:space="preserve"> </w:t>
      </w:r>
      <w:r>
        <w:rPr>
          <w:rFonts w:ascii="Times New Roman" w:hAnsi="Times New Roman"/>
          <w:sz w:val="24"/>
        </w:rPr>
        <w:t>submission</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U.S.</w:t>
      </w:r>
      <w:r>
        <w:rPr>
          <w:rFonts w:ascii="Times New Roman" w:hAnsi="Times New Roman"/>
          <w:spacing w:val="-3"/>
          <w:sz w:val="24"/>
        </w:rPr>
        <w:t xml:space="preserve"> </w:t>
      </w:r>
      <w:r>
        <w:rPr>
          <w:rFonts w:ascii="Times New Roman" w:hAnsi="Times New Roman"/>
          <w:sz w:val="24"/>
        </w:rPr>
        <w:t>Department</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Labor</w:t>
      </w:r>
      <w:r>
        <w:rPr>
          <w:rFonts w:ascii="Times New Roman" w:hAnsi="Times New Roman"/>
          <w:spacing w:val="-3"/>
          <w:sz w:val="24"/>
        </w:rPr>
        <w:t xml:space="preserve"> </w:t>
      </w:r>
      <w:r>
        <w:rPr>
          <w:rFonts w:ascii="Times New Roman" w:hAnsi="Times New Roman"/>
          <w:sz w:val="24"/>
        </w:rPr>
        <w:t>regarding</w:t>
      </w:r>
      <w:r>
        <w:rPr>
          <w:rFonts w:ascii="Times New Roman" w:hAnsi="Times New Roman"/>
          <w:spacing w:val="-3"/>
          <w:sz w:val="24"/>
        </w:rPr>
        <w:t xml:space="preserve"> </w:t>
      </w:r>
      <w:r>
        <w:rPr>
          <w:rFonts w:ascii="Times New Roman" w:hAnsi="Times New Roman"/>
          <w:sz w:val="24"/>
        </w:rPr>
        <w:t>certain statutory and regulatory provisions of the Workforce Innovation and Opportunity Act (WIOA) and the accompanying plan to improve the statewide workforce development system (enclosed). The waiver request was received March 5, 2024, as part of your recent WIOA State Plan submission.</w:t>
      </w:r>
      <w:r>
        <w:rPr>
          <w:rFonts w:ascii="Times New Roman" w:hAnsi="Times New Roman"/>
          <w:spacing w:val="40"/>
          <w:sz w:val="24"/>
        </w:rPr>
        <w:t xml:space="preserve"> </w:t>
      </w:r>
      <w:r>
        <w:rPr>
          <w:rFonts w:ascii="Times New Roman" w:hAnsi="Times New Roman"/>
          <w:sz w:val="24"/>
        </w:rPr>
        <w:t>This letter provides the Employment and Training Administration’s (ETA) official response to your request and memorializes that North Carolina will meet the outcomes and implement the measures identified in its plan to ensu</w:t>
      </w:r>
      <w:r>
        <w:rPr>
          <w:rFonts w:ascii="Times New Roman" w:hAnsi="Times New Roman"/>
          <w:sz w:val="24"/>
        </w:rPr>
        <w:t>re accountability agreed to by North Carolina</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1"/>
          <w:sz w:val="24"/>
        </w:rPr>
        <w:t xml:space="preserve"> </w:t>
      </w:r>
      <w:r>
        <w:rPr>
          <w:rFonts w:ascii="Times New Roman" w:hAnsi="Times New Roman"/>
          <w:sz w:val="24"/>
        </w:rPr>
        <w:t>ETA.</w:t>
      </w:r>
      <w:r>
        <w:rPr>
          <w:rFonts w:ascii="Times New Roman" w:hAnsi="Times New Roman"/>
          <w:spacing w:val="40"/>
          <w:sz w:val="24"/>
        </w:rPr>
        <w:t xml:space="preserve"> </w:t>
      </w:r>
      <w:r>
        <w:rPr>
          <w:rFonts w:ascii="Times New Roman" w:hAnsi="Times New Roman"/>
          <w:sz w:val="24"/>
        </w:rPr>
        <w:t>This</w:t>
      </w:r>
      <w:r>
        <w:rPr>
          <w:rFonts w:ascii="Times New Roman" w:hAnsi="Times New Roman"/>
          <w:spacing w:val="-1"/>
          <w:sz w:val="24"/>
        </w:rPr>
        <w:t xml:space="preserve"> </w:t>
      </w:r>
      <w:r>
        <w:rPr>
          <w:rFonts w:ascii="Times New Roman" w:hAnsi="Times New Roman"/>
          <w:sz w:val="24"/>
        </w:rPr>
        <w:t>action</w:t>
      </w:r>
      <w:r>
        <w:rPr>
          <w:rFonts w:ascii="Times New Roman" w:hAnsi="Times New Roman"/>
          <w:spacing w:val="-1"/>
          <w:sz w:val="24"/>
        </w:rPr>
        <w:t xml:space="preserve"> </w:t>
      </w:r>
      <w:r>
        <w:rPr>
          <w:rFonts w:ascii="Times New Roman" w:hAnsi="Times New Roman"/>
          <w:sz w:val="24"/>
        </w:rPr>
        <w:t>is</w:t>
      </w:r>
      <w:r>
        <w:rPr>
          <w:rFonts w:ascii="Times New Roman" w:hAnsi="Times New Roman"/>
          <w:spacing w:val="-2"/>
          <w:sz w:val="24"/>
        </w:rPr>
        <w:t xml:space="preserve"> </w:t>
      </w:r>
      <w:r>
        <w:rPr>
          <w:rFonts w:ascii="Times New Roman" w:hAnsi="Times New Roman"/>
          <w:sz w:val="24"/>
        </w:rPr>
        <w:t>taken</w:t>
      </w:r>
      <w:r>
        <w:rPr>
          <w:rFonts w:ascii="Times New Roman" w:hAnsi="Times New Roman"/>
          <w:spacing w:val="-1"/>
          <w:sz w:val="24"/>
        </w:rPr>
        <w:t xml:space="preserve"> </w:t>
      </w:r>
      <w:r>
        <w:rPr>
          <w:rFonts w:ascii="Times New Roman" w:hAnsi="Times New Roman"/>
          <w:sz w:val="24"/>
        </w:rPr>
        <w:t>under</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Secretary</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Labor’s</w:t>
      </w:r>
      <w:r>
        <w:rPr>
          <w:rFonts w:ascii="Times New Roman" w:hAnsi="Times New Roman"/>
          <w:spacing w:val="-2"/>
          <w:sz w:val="24"/>
        </w:rPr>
        <w:t xml:space="preserve"> </w:t>
      </w:r>
      <w:r>
        <w:rPr>
          <w:rFonts w:ascii="Times New Roman" w:hAnsi="Times New Roman"/>
          <w:sz w:val="24"/>
        </w:rPr>
        <w:t>authority</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waive</w:t>
      </w:r>
      <w:r>
        <w:rPr>
          <w:rFonts w:ascii="Times New Roman" w:hAnsi="Times New Roman"/>
          <w:spacing w:val="-1"/>
          <w:sz w:val="24"/>
        </w:rPr>
        <w:t xml:space="preserve"> </w:t>
      </w:r>
      <w:r>
        <w:rPr>
          <w:rFonts w:ascii="Times New Roman" w:hAnsi="Times New Roman"/>
          <w:sz w:val="24"/>
        </w:rPr>
        <w:t>certain requirements of WIOA Title I, Subtitles A, B, and E, and Sections 8–10 of the Wagner-Peyser Act in WIOA Section 189(</w:t>
      </w:r>
      <w:proofErr w:type="spellStart"/>
      <w:r>
        <w:rPr>
          <w:rFonts w:ascii="Times New Roman" w:hAnsi="Times New Roman"/>
          <w:sz w:val="24"/>
        </w:rPr>
        <w:t>i</w:t>
      </w:r>
      <w:proofErr w:type="spellEnd"/>
      <w:r>
        <w:rPr>
          <w:rFonts w:ascii="Times New Roman" w:hAnsi="Times New Roman"/>
          <w:sz w:val="24"/>
        </w:rPr>
        <w:t>).</w:t>
      </w:r>
    </w:p>
    <w:p w14:paraId="26800059" w14:textId="77777777" w:rsidR="003A5592" w:rsidRDefault="001117D9">
      <w:pPr>
        <w:spacing w:before="275"/>
        <w:ind w:left="399" w:right="886"/>
        <w:jc w:val="both"/>
        <w:rPr>
          <w:rFonts w:ascii="Times New Roman" w:hAnsi="Times New Roman"/>
          <w:sz w:val="24"/>
        </w:rPr>
      </w:pPr>
      <w:r>
        <w:rPr>
          <w:rFonts w:ascii="Times New Roman" w:hAnsi="Times New Roman"/>
          <w:sz w:val="24"/>
          <w:u w:val="single"/>
        </w:rPr>
        <w:t>Requested</w:t>
      </w:r>
      <w:r>
        <w:rPr>
          <w:rFonts w:ascii="Times New Roman" w:hAnsi="Times New Roman"/>
          <w:spacing w:val="-5"/>
          <w:sz w:val="24"/>
          <w:u w:val="single"/>
        </w:rPr>
        <w:t xml:space="preserve"> </w:t>
      </w:r>
      <w:r>
        <w:rPr>
          <w:rFonts w:ascii="Times New Roman" w:hAnsi="Times New Roman"/>
          <w:sz w:val="24"/>
          <w:u w:val="single"/>
        </w:rPr>
        <w:t>Waiver</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Waiver</w:t>
      </w:r>
      <w:r>
        <w:rPr>
          <w:rFonts w:ascii="Times New Roman" w:hAnsi="Times New Roman"/>
          <w:spacing w:val="-3"/>
          <w:sz w:val="24"/>
        </w:rPr>
        <w:t xml:space="preserve"> </w:t>
      </w:r>
      <w:r>
        <w:rPr>
          <w:rFonts w:ascii="Times New Roman" w:hAnsi="Times New Roman"/>
          <w:sz w:val="24"/>
        </w:rPr>
        <w:t>associated</w:t>
      </w:r>
      <w:r>
        <w:rPr>
          <w:rFonts w:ascii="Times New Roman" w:hAnsi="Times New Roman"/>
          <w:spacing w:val="-3"/>
          <w:sz w:val="24"/>
        </w:rPr>
        <w:t xml:space="preserve"> </w:t>
      </w:r>
      <w:r>
        <w:rPr>
          <w:rFonts w:ascii="Times New Roman" w:hAnsi="Times New Roman"/>
          <w:sz w:val="24"/>
        </w:rPr>
        <w:t>with</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requirement</w:t>
      </w:r>
      <w:r>
        <w:rPr>
          <w:rFonts w:ascii="Times New Roman" w:hAnsi="Times New Roman"/>
          <w:spacing w:val="-4"/>
          <w:sz w:val="24"/>
        </w:rPr>
        <w:t xml:space="preserve"> </w:t>
      </w:r>
      <w:r>
        <w:rPr>
          <w:rFonts w:ascii="Times New Roman" w:hAnsi="Times New Roman"/>
          <w:sz w:val="24"/>
        </w:rPr>
        <w:t>at</w:t>
      </w:r>
      <w:r>
        <w:rPr>
          <w:rFonts w:ascii="Times New Roman" w:hAnsi="Times New Roman"/>
          <w:spacing w:val="-3"/>
          <w:sz w:val="24"/>
        </w:rPr>
        <w:t xml:space="preserve"> </w:t>
      </w:r>
      <w:r>
        <w:rPr>
          <w:rFonts w:ascii="Times New Roman" w:hAnsi="Times New Roman"/>
          <w:sz w:val="24"/>
        </w:rPr>
        <w:t>WIOA</w:t>
      </w:r>
      <w:r>
        <w:rPr>
          <w:rFonts w:ascii="Times New Roman" w:hAnsi="Times New Roman"/>
          <w:spacing w:val="-4"/>
          <w:sz w:val="24"/>
        </w:rPr>
        <w:t xml:space="preserve"> </w:t>
      </w:r>
      <w:r>
        <w:rPr>
          <w:rFonts w:ascii="Times New Roman" w:hAnsi="Times New Roman"/>
          <w:sz w:val="24"/>
        </w:rPr>
        <w:t>Section</w:t>
      </w:r>
      <w:r>
        <w:rPr>
          <w:rFonts w:ascii="Times New Roman" w:hAnsi="Times New Roman"/>
          <w:spacing w:val="-3"/>
          <w:sz w:val="24"/>
        </w:rPr>
        <w:t xml:space="preserve"> </w:t>
      </w:r>
      <w:r>
        <w:rPr>
          <w:rFonts w:ascii="Times New Roman" w:hAnsi="Times New Roman"/>
          <w:sz w:val="24"/>
        </w:rPr>
        <w:t>129(a)(4)(A) and</w:t>
      </w:r>
      <w:r>
        <w:rPr>
          <w:rFonts w:ascii="Times New Roman" w:hAnsi="Times New Roman"/>
          <w:spacing w:val="-2"/>
          <w:sz w:val="24"/>
        </w:rPr>
        <w:t xml:space="preserve"> </w:t>
      </w:r>
      <w:r>
        <w:rPr>
          <w:rFonts w:ascii="Times New Roman" w:hAnsi="Times New Roman"/>
          <w:sz w:val="24"/>
        </w:rPr>
        <w:t>20</w:t>
      </w:r>
      <w:r>
        <w:rPr>
          <w:rFonts w:ascii="Times New Roman" w:hAnsi="Times New Roman"/>
          <w:spacing w:val="-2"/>
          <w:sz w:val="24"/>
        </w:rPr>
        <w:t xml:space="preserve"> </w:t>
      </w:r>
      <w:r>
        <w:rPr>
          <w:rFonts w:ascii="Times New Roman" w:hAnsi="Times New Roman"/>
          <w:sz w:val="24"/>
        </w:rPr>
        <w:t>CFR</w:t>
      </w:r>
      <w:r>
        <w:rPr>
          <w:rFonts w:ascii="Times New Roman" w:hAnsi="Times New Roman"/>
          <w:spacing w:val="-2"/>
          <w:sz w:val="24"/>
        </w:rPr>
        <w:t xml:space="preserve"> </w:t>
      </w:r>
      <w:r>
        <w:rPr>
          <w:rFonts w:ascii="Times New Roman" w:hAnsi="Times New Roman"/>
          <w:sz w:val="24"/>
        </w:rPr>
        <w:t>681.410</w:t>
      </w:r>
      <w:r>
        <w:rPr>
          <w:rFonts w:ascii="Times New Roman" w:hAnsi="Times New Roman"/>
          <w:spacing w:val="-2"/>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State</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local</w:t>
      </w:r>
      <w:r>
        <w:rPr>
          <w:rFonts w:ascii="Times New Roman" w:hAnsi="Times New Roman"/>
          <w:spacing w:val="-3"/>
          <w:sz w:val="24"/>
        </w:rPr>
        <w:t xml:space="preserve"> </w:t>
      </w:r>
      <w:r>
        <w:rPr>
          <w:rFonts w:ascii="Times New Roman" w:hAnsi="Times New Roman"/>
          <w:sz w:val="24"/>
        </w:rPr>
        <w:t>areas</w:t>
      </w:r>
      <w:r>
        <w:rPr>
          <w:rFonts w:ascii="Times New Roman" w:hAnsi="Times New Roman"/>
          <w:spacing w:val="-3"/>
          <w:sz w:val="24"/>
        </w:rPr>
        <w:t xml:space="preserve"> </w:t>
      </w:r>
      <w:r>
        <w:rPr>
          <w:rFonts w:ascii="Times New Roman" w:hAnsi="Times New Roman"/>
          <w:sz w:val="24"/>
        </w:rPr>
        <w:t>expend</w:t>
      </w:r>
      <w:r>
        <w:rPr>
          <w:rFonts w:ascii="Times New Roman" w:hAnsi="Times New Roman"/>
          <w:spacing w:val="-2"/>
          <w:sz w:val="24"/>
        </w:rPr>
        <w:t xml:space="preserve"> </w:t>
      </w:r>
      <w:r>
        <w:rPr>
          <w:rFonts w:ascii="Times New Roman" w:hAnsi="Times New Roman"/>
          <w:sz w:val="24"/>
        </w:rPr>
        <w:t>75</w:t>
      </w:r>
      <w:r>
        <w:rPr>
          <w:rFonts w:ascii="Times New Roman" w:hAnsi="Times New Roman"/>
          <w:spacing w:val="-2"/>
          <w:sz w:val="24"/>
        </w:rPr>
        <w:t xml:space="preserve"> </w:t>
      </w:r>
      <w:r>
        <w:rPr>
          <w:rFonts w:ascii="Times New Roman" w:hAnsi="Times New Roman"/>
          <w:sz w:val="24"/>
        </w:rPr>
        <w:t>percent</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2"/>
          <w:sz w:val="24"/>
        </w:rPr>
        <w:t xml:space="preserve"> </w:t>
      </w:r>
      <w:r>
        <w:rPr>
          <w:rFonts w:ascii="Times New Roman" w:hAnsi="Times New Roman"/>
          <w:sz w:val="24"/>
        </w:rPr>
        <w:t>Governor’s</w:t>
      </w:r>
      <w:r>
        <w:rPr>
          <w:rFonts w:ascii="Times New Roman" w:hAnsi="Times New Roman"/>
          <w:spacing w:val="-2"/>
          <w:sz w:val="24"/>
        </w:rPr>
        <w:t xml:space="preserve"> </w:t>
      </w:r>
      <w:r>
        <w:rPr>
          <w:rFonts w:ascii="Times New Roman" w:hAnsi="Times New Roman"/>
          <w:sz w:val="24"/>
        </w:rPr>
        <w:t>reserve youth funds and local formula youth funds on out-of-school youth (OSY).</w:t>
      </w:r>
    </w:p>
    <w:p w14:paraId="179A253C" w14:textId="77777777" w:rsidR="003A5592" w:rsidRDefault="003A5592">
      <w:pPr>
        <w:pStyle w:val="BodyText"/>
        <w:spacing w:before="1"/>
        <w:rPr>
          <w:rFonts w:ascii="Times New Roman"/>
          <w:sz w:val="24"/>
        </w:rPr>
      </w:pPr>
    </w:p>
    <w:p w14:paraId="0F932C8B" w14:textId="77777777" w:rsidR="003A5592" w:rsidRDefault="001117D9">
      <w:pPr>
        <w:spacing w:before="1"/>
        <w:ind w:left="360" w:right="634"/>
        <w:rPr>
          <w:rFonts w:ascii="Times New Roman" w:hAnsi="Times New Roman"/>
          <w:sz w:val="24"/>
        </w:rPr>
      </w:pPr>
      <w:r>
        <w:rPr>
          <w:rFonts w:ascii="Times New Roman" w:hAnsi="Times New Roman"/>
          <w:sz w:val="24"/>
          <w:u w:val="single"/>
        </w:rPr>
        <w:t>ETA</w:t>
      </w:r>
      <w:r>
        <w:rPr>
          <w:rFonts w:ascii="Times New Roman" w:hAnsi="Times New Roman"/>
          <w:spacing w:val="-3"/>
          <w:sz w:val="24"/>
          <w:u w:val="single"/>
        </w:rPr>
        <w:t xml:space="preserve"> </w:t>
      </w:r>
      <w:r>
        <w:rPr>
          <w:rFonts w:ascii="Times New Roman" w:hAnsi="Times New Roman"/>
          <w:sz w:val="24"/>
          <w:u w:val="single"/>
        </w:rPr>
        <w:t>Response</w:t>
      </w:r>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ETA</w:t>
      </w:r>
      <w:r>
        <w:rPr>
          <w:rFonts w:ascii="Times New Roman" w:hAnsi="Times New Roman"/>
          <w:spacing w:val="-3"/>
          <w:sz w:val="24"/>
        </w:rPr>
        <w:t xml:space="preserve"> </w:t>
      </w:r>
      <w:r>
        <w:rPr>
          <w:rFonts w:ascii="Times New Roman" w:hAnsi="Times New Roman"/>
          <w:sz w:val="24"/>
        </w:rPr>
        <w:t>approves</w:t>
      </w:r>
      <w:r>
        <w:rPr>
          <w:rFonts w:ascii="Times New Roman" w:hAnsi="Times New Roman"/>
          <w:spacing w:val="-2"/>
          <w:sz w:val="24"/>
        </w:rPr>
        <w:t xml:space="preserve"> </w:t>
      </w:r>
      <w:r>
        <w:rPr>
          <w:rFonts w:ascii="Times New Roman" w:hAnsi="Times New Roman"/>
          <w:sz w:val="24"/>
        </w:rPr>
        <w:t>for</w:t>
      </w:r>
      <w:r>
        <w:rPr>
          <w:rFonts w:ascii="Times New Roman" w:hAnsi="Times New Roman"/>
          <w:spacing w:val="-3"/>
          <w:sz w:val="24"/>
        </w:rPr>
        <w:t xml:space="preserve"> </w:t>
      </w:r>
      <w:r>
        <w:rPr>
          <w:rFonts w:ascii="Times New Roman" w:hAnsi="Times New Roman"/>
          <w:sz w:val="24"/>
        </w:rPr>
        <w:t>Program</w:t>
      </w:r>
      <w:r>
        <w:rPr>
          <w:rFonts w:ascii="Times New Roman" w:hAnsi="Times New Roman"/>
          <w:spacing w:val="-2"/>
          <w:sz w:val="24"/>
        </w:rPr>
        <w:t xml:space="preserve"> </w:t>
      </w:r>
      <w:r>
        <w:rPr>
          <w:rFonts w:ascii="Times New Roman" w:hAnsi="Times New Roman"/>
          <w:sz w:val="24"/>
        </w:rPr>
        <w:t>Year</w:t>
      </w:r>
      <w:r>
        <w:rPr>
          <w:rFonts w:ascii="Times New Roman" w:hAnsi="Times New Roman"/>
          <w:spacing w:val="-2"/>
          <w:sz w:val="24"/>
        </w:rPr>
        <w:t xml:space="preserve"> </w:t>
      </w:r>
      <w:r>
        <w:rPr>
          <w:rFonts w:ascii="Times New Roman" w:hAnsi="Times New Roman"/>
          <w:sz w:val="24"/>
        </w:rPr>
        <w:t>(PY)</w:t>
      </w:r>
      <w:r>
        <w:rPr>
          <w:rFonts w:ascii="Times New Roman" w:hAnsi="Times New Roman"/>
          <w:spacing w:val="-2"/>
          <w:sz w:val="24"/>
        </w:rPr>
        <w:t xml:space="preserve"> </w:t>
      </w:r>
      <w:r>
        <w:rPr>
          <w:rFonts w:ascii="Times New Roman" w:hAnsi="Times New Roman"/>
          <w:sz w:val="24"/>
        </w:rPr>
        <w:t>2024</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PY</w:t>
      </w:r>
      <w:r>
        <w:rPr>
          <w:rFonts w:ascii="Times New Roman" w:hAnsi="Times New Roman"/>
          <w:spacing w:val="-3"/>
          <w:sz w:val="24"/>
        </w:rPr>
        <w:t xml:space="preserve"> </w:t>
      </w:r>
      <w:r>
        <w:rPr>
          <w:rFonts w:ascii="Times New Roman" w:hAnsi="Times New Roman"/>
          <w:sz w:val="24"/>
        </w:rPr>
        <w:t>2025,</w:t>
      </w:r>
      <w:r>
        <w:rPr>
          <w:rFonts w:ascii="Times New Roman" w:hAnsi="Times New Roman"/>
          <w:spacing w:val="-2"/>
          <w:sz w:val="24"/>
        </w:rPr>
        <w:t xml:space="preserve"> </w:t>
      </w:r>
      <w:r>
        <w:rPr>
          <w:rFonts w:ascii="Times New Roman" w:hAnsi="Times New Roman"/>
          <w:sz w:val="24"/>
        </w:rPr>
        <w:t>which</w:t>
      </w:r>
      <w:r>
        <w:rPr>
          <w:rFonts w:ascii="Times New Roman" w:hAnsi="Times New Roman"/>
          <w:spacing w:val="-2"/>
          <w:sz w:val="24"/>
        </w:rPr>
        <w:t xml:space="preserve"> </w:t>
      </w:r>
      <w:r>
        <w:rPr>
          <w:rFonts w:ascii="Times New Roman" w:hAnsi="Times New Roman"/>
          <w:sz w:val="24"/>
        </w:rPr>
        <w:t>includes</w:t>
      </w:r>
      <w:r>
        <w:rPr>
          <w:rFonts w:ascii="Times New Roman" w:hAnsi="Times New Roman"/>
          <w:spacing w:val="-3"/>
          <w:sz w:val="24"/>
        </w:rPr>
        <w:t xml:space="preserve"> </w:t>
      </w:r>
      <w:r>
        <w:rPr>
          <w:rFonts w:ascii="Times New Roman" w:hAnsi="Times New Roman"/>
          <w:sz w:val="24"/>
        </w:rPr>
        <w:t xml:space="preserve">the entire </w:t>
      </w:r>
      <w:proofErr w:type="gramStart"/>
      <w:r>
        <w:rPr>
          <w:rFonts w:ascii="Times New Roman" w:hAnsi="Times New Roman"/>
          <w:sz w:val="24"/>
        </w:rPr>
        <w:t>time period</w:t>
      </w:r>
      <w:proofErr w:type="gramEnd"/>
      <w:r>
        <w:rPr>
          <w:rFonts w:ascii="Times New Roman" w:hAnsi="Times New Roman"/>
          <w:sz w:val="24"/>
        </w:rPr>
        <w:t xml:space="preserve"> for which states are authorized to spend each of those Program Year fund allotments, the State’s request to waive the requirement that the State expend 75 percent of Governor’s reserve youth funds on</w:t>
      </w:r>
      <w:r>
        <w:rPr>
          <w:rFonts w:ascii="Times New Roman" w:hAnsi="Times New Roman"/>
          <w:spacing w:val="-1"/>
          <w:sz w:val="24"/>
        </w:rPr>
        <w:t xml:space="preserve"> </w:t>
      </w:r>
      <w:r>
        <w:rPr>
          <w:rFonts w:ascii="Times New Roman" w:hAnsi="Times New Roman"/>
          <w:sz w:val="24"/>
        </w:rPr>
        <w:t>OSY.</w:t>
      </w:r>
      <w:r>
        <w:rPr>
          <w:rFonts w:ascii="Times New Roman" w:hAnsi="Times New Roman"/>
          <w:spacing w:val="40"/>
          <w:sz w:val="24"/>
        </w:rPr>
        <w:t xml:space="preserve"> </w:t>
      </w:r>
      <w:r>
        <w:rPr>
          <w:rFonts w:ascii="Times New Roman" w:hAnsi="Times New Roman"/>
          <w:sz w:val="24"/>
        </w:rPr>
        <w:t>ETA reviewed North Carolina’s waiver request and plan and has determined that the requirements requested to be waived impede the ability of North Carolina to implement its plan to improve the workforce development system.</w:t>
      </w:r>
      <w:r>
        <w:rPr>
          <w:rFonts w:ascii="Times New Roman" w:hAnsi="Times New Roman"/>
          <w:spacing w:val="40"/>
          <w:sz w:val="24"/>
        </w:rPr>
        <w:t xml:space="preserve"> </w:t>
      </w:r>
      <w:r>
        <w:rPr>
          <w:rFonts w:ascii="Times New Roman" w:hAnsi="Times New Roman"/>
          <w:sz w:val="24"/>
        </w:rPr>
        <w:t>North Carolina</w:t>
      </w:r>
      <w:r>
        <w:rPr>
          <w:rFonts w:ascii="Times New Roman" w:hAnsi="Times New Roman"/>
          <w:spacing w:val="-4"/>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z w:val="24"/>
        </w:rPr>
        <w:t>lower</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expenditure</w:t>
      </w:r>
      <w:r>
        <w:rPr>
          <w:rFonts w:ascii="Times New Roman" w:hAnsi="Times New Roman"/>
          <w:spacing w:val="-4"/>
          <w:sz w:val="24"/>
        </w:rPr>
        <w:t xml:space="preserve"> </w:t>
      </w:r>
      <w:r>
        <w:rPr>
          <w:rFonts w:ascii="Times New Roman" w:hAnsi="Times New Roman"/>
          <w:sz w:val="24"/>
        </w:rPr>
        <w:t>requirement</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Govern</w:t>
      </w:r>
      <w:r>
        <w:rPr>
          <w:rFonts w:ascii="Times New Roman" w:hAnsi="Times New Roman"/>
          <w:sz w:val="24"/>
        </w:rPr>
        <w:t>or’s</w:t>
      </w:r>
      <w:r>
        <w:rPr>
          <w:rFonts w:ascii="Times New Roman" w:hAnsi="Times New Roman"/>
          <w:spacing w:val="-3"/>
          <w:sz w:val="24"/>
        </w:rPr>
        <w:t xml:space="preserve"> </w:t>
      </w:r>
      <w:r>
        <w:rPr>
          <w:rFonts w:ascii="Times New Roman" w:hAnsi="Times New Roman"/>
          <w:sz w:val="24"/>
        </w:rPr>
        <w:t>reserve</w:t>
      </w:r>
      <w:r>
        <w:rPr>
          <w:rFonts w:ascii="Times New Roman" w:hAnsi="Times New Roman"/>
          <w:spacing w:val="-4"/>
          <w:sz w:val="24"/>
        </w:rPr>
        <w:t xml:space="preserve"> </w:t>
      </w:r>
      <w:r>
        <w:rPr>
          <w:rFonts w:ascii="Times New Roman" w:hAnsi="Times New Roman"/>
          <w:sz w:val="24"/>
        </w:rPr>
        <w:t>funds</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3"/>
          <w:sz w:val="24"/>
        </w:rPr>
        <w:t xml:space="preserve"> </w:t>
      </w:r>
      <w:r>
        <w:rPr>
          <w:rFonts w:ascii="Times New Roman" w:hAnsi="Times New Roman"/>
          <w:sz w:val="24"/>
        </w:rPr>
        <w:t>50</w:t>
      </w:r>
      <w:r>
        <w:rPr>
          <w:rFonts w:ascii="Times New Roman" w:hAnsi="Times New Roman"/>
          <w:spacing w:val="-3"/>
          <w:sz w:val="24"/>
        </w:rPr>
        <w:t xml:space="preserve"> </w:t>
      </w:r>
      <w:r>
        <w:rPr>
          <w:rFonts w:ascii="Times New Roman" w:hAnsi="Times New Roman"/>
          <w:sz w:val="24"/>
        </w:rPr>
        <w:t>percent</w:t>
      </w:r>
      <w:r>
        <w:rPr>
          <w:rFonts w:ascii="Times New Roman" w:hAnsi="Times New Roman"/>
          <w:spacing w:val="-4"/>
          <w:sz w:val="24"/>
        </w:rPr>
        <w:t xml:space="preserve"> </w:t>
      </w:r>
      <w:r>
        <w:rPr>
          <w:rFonts w:ascii="Times New Roman" w:hAnsi="Times New Roman"/>
          <w:sz w:val="24"/>
        </w:rPr>
        <w:t xml:space="preserve">for </w:t>
      </w:r>
      <w:r>
        <w:rPr>
          <w:rFonts w:ascii="Times New Roman" w:hAnsi="Times New Roman"/>
          <w:spacing w:val="-4"/>
          <w:sz w:val="24"/>
        </w:rPr>
        <w:t>OSY.</w:t>
      </w:r>
    </w:p>
    <w:p w14:paraId="1C207763" w14:textId="77777777" w:rsidR="003A5592" w:rsidRDefault="003A5592">
      <w:pPr>
        <w:pStyle w:val="BodyText"/>
        <w:rPr>
          <w:rFonts w:ascii="Times New Roman"/>
          <w:sz w:val="24"/>
        </w:rPr>
      </w:pPr>
    </w:p>
    <w:p w14:paraId="2490CEDC" w14:textId="77777777" w:rsidR="003A5592" w:rsidRDefault="001117D9">
      <w:pPr>
        <w:spacing w:line="259" w:lineRule="auto"/>
        <w:ind w:left="359" w:right="372"/>
        <w:rPr>
          <w:rFonts w:ascii="Times New Roman" w:hAnsi="Times New Roman"/>
          <w:sz w:val="24"/>
        </w:rPr>
      </w:pPr>
      <w:r>
        <w:rPr>
          <w:rFonts w:ascii="Times New Roman" w:hAnsi="Times New Roman"/>
          <w:sz w:val="24"/>
        </w:rPr>
        <w:t xml:space="preserve">In addition, ETA approves for PY 2024 and PY 2025, which includes the entire </w:t>
      </w:r>
      <w:proofErr w:type="gramStart"/>
      <w:r>
        <w:rPr>
          <w:rFonts w:ascii="Times New Roman" w:hAnsi="Times New Roman"/>
          <w:sz w:val="24"/>
        </w:rPr>
        <w:t>time period</w:t>
      </w:r>
      <w:proofErr w:type="gramEnd"/>
      <w:r>
        <w:rPr>
          <w:rFonts w:ascii="Times New Roman" w:hAnsi="Times New Roman"/>
          <w:sz w:val="24"/>
        </w:rPr>
        <w:t xml:space="preserve"> for which states are authorized to spend each of those Program Year fund allotments, the State’s request</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waive</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1"/>
          <w:sz w:val="24"/>
        </w:rPr>
        <w:t xml:space="preserve"> </w:t>
      </w:r>
      <w:r>
        <w:rPr>
          <w:rFonts w:ascii="Times New Roman" w:hAnsi="Times New Roman"/>
          <w:sz w:val="24"/>
        </w:rPr>
        <w:t>requirement</w:t>
      </w:r>
      <w:r>
        <w:rPr>
          <w:rFonts w:ascii="Times New Roman" w:hAnsi="Times New Roman"/>
          <w:spacing w:val="-2"/>
          <w:sz w:val="24"/>
        </w:rPr>
        <w:t xml:space="preserve"> </w:t>
      </w:r>
      <w:r>
        <w:rPr>
          <w:rFonts w:ascii="Times New Roman" w:hAnsi="Times New Roman"/>
          <w:sz w:val="24"/>
        </w:rPr>
        <w:t>that</w:t>
      </w:r>
      <w:r>
        <w:rPr>
          <w:rFonts w:ascii="Times New Roman" w:hAnsi="Times New Roman"/>
          <w:spacing w:val="-1"/>
          <w:sz w:val="24"/>
        </w:rPr>
        <w:t xml:space="preserve"> </w:t>
      </w:r>
      <w:r>
        <w:rPr>
          <w:rFonts w:ascii="Times New Roman" w:hAnsi="Times New Roman"/>
          <w:sz w:val="24"/>
        </w:rPr>
        <w:t>local</w:t>
      </w:r>
      <w:r>
        <w:rPr>
          <w:rFonts w:ascii="Times New Roman" w:hAnsi="Times New Roman"/>
          <w:spacing w:val="-1"/>
          <w:sz w:val="24"/>
        </w:rPr>
        <w:t xml:space="preserve"> </w:t>
      </w:r>
      <w:r>
        <w:rPr>
          <w:rFonts w:ascii="Times New Roman" w:hAnsi="Times New Roman"/>
          <w:sz w:val="24"/>
        </w:rPr>
        <w:t>areas</w:t>
      </w:r>
      <w:r>
        <w:rPr>
          <w:rFonts w:ascii="Times New Roman" w:hAnsi="Times New Roman"/>
          <w:spacing w:val="-2"/>
          <w:sz w:val="24"/>
        </w:rPr>
        <w:t xml:space="preserve"> </w:t>
      </w:r>
      <w:r>
        <w:rPr>
          <w:rFonts w:ascii="Times New Roman" w:hAnsi="Times New Roman"/>
          <w:sz w:val="24"/>
        </w:rPr>
        <w:t>expend</w:t>
      </w:r>
      <w:r>
        <w:rPr>
          <w:rFonts w:ascii="Times New Roman" w:hAnsi="Times New Roman"/>
          <w:spacing w:val="-1"/>
          <w:sz w:val="24"/>
        </w:rPr>
        <w:t xml:space="preserve"> </w:t>
      </w:r>
      <w:r>
        <w:rPr>
          <w:rFonts w:ascii="Times New Roman" w:hAnsi="Times New Roman"/>
          <w:sz w:val="24"/>
        </w:rPr>
        <w:t>75</w:t>
      </w:r>
      <w:r>
        <w:rPr>
          <w:rFonts w:ascii="Times New Roman" w:hAnsi="Times New Roman"/>
          <w:spacing w:val="-1"/>
          <w:sz w:val="24"/>
        </w:rPr>
        <w:t xml:space="preserve"> </w:t>
      </w:r>
      <w:r>
        <w:rPr>
          <w:rFonts w:ascii="Times New Roman" w:hAnsi="Times New Roman"/>
          <w:sz w:val="24"/>
        </w:rPr>
        <w:t>percent</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local</w:t>
      </w:r>
      <w:r>
        <w:rPr>
          <w:rFonts w:ascii="Times New Roman" w:hAnsi="Times New Roman"/>
          <w:spacing w:val="-1"/>
          <w:sz w:val="24"/>
        </w:rPr>
        <w:t xml:space="preserve"> </w:t>
      </w:r>
      <w:r>
        <w:rPr>
          <w:rFonts w:ascii="Times New Roman" w:hAnsi="Times New Roman"/>
          <w:sz w:val="24"/>
        </w:rPr>
        <w:t>youth</w:t>
      </w:r>
      <w:r>
        <w:rPr>
          <w:rFonts w:ascii="Times New Roman" w:hAnsi="Times New Roman"/>
          <w:spacing w:val="-3"/>
          <w:sz w:val="24"/>
        </w:rPr>
        <w:t xml:space="preserve"> </w:t>
      </w:r>
      <w:r>
        <w:rPr>
          <w:rFonts w:ascii="Times New Roman" w:hAnsi="Times New Roman"/>
          <w:sz w:val="24"/>
        </w:rPr>
        <w:t>formula</w:t>
      </w:r>
      <w:r>
        <w:rPr>
          <w:rFonts w:ascii="Times New Roman" w:hAnsi="Times New Roman"/>
          <w:spacing w:val="-2"/>
          <w:sz w:val="24"/>
        </w:rPr>
        <w:t xml:space="preserve"> </w:t>
      </w:r>
      <w:r>
        <w:rPr>
          <w:rFonts w:ascii="Times New Roman" w:hAnsi="Times New Roman"/>
          <w:sz w:val="24"/>
        </w:rPr>
        <w:t>funds on</w:t>
      </w:r>
      <w:r>
        <w:rPr>
          <w:rFonts w:ascii="Times New Roman" w:hAnsi="Times New Roman"/>
          <w:spacing w:val="-3"/>
          <w:sz w:val="24"/>
        </w:rPr>
        <w:t xml:space="preserve"> </w:t>
      </w:r>
      <w:r>
        <w:rPr>
          <w:rFonts w:ascii="Times New Roman" w:hAnsi="Times New Roman"/>
          <w:sz w:val="24"/>
        </w:rPr>
        <w:t>OSY.</w:t>
      </w:r>
      <w:r>
        <w:rPr>
          <w:rFonts w:ascii="Times New Roman" w:hAnsi="Times New Roman"/>
          <w:spacing w:val="40"/>
          <w:sz w:val="24"/>
        </w:rPr>
        <w:t xml:space="preserve"> </w:t>
      </w:r>
      <w:r>
        <w:rPr>
          <w:rFonts w:ascii="Times New Roman" w:hAnsi="Times New Roman"/>
          <w:sz w:val="24"/>
        </w:rPr>
        <w:t>North</w:t>
      </w:r>
      <w:r>
        <w:rPr>
          <w:rFonts w:ascii="Times New Roman" w:hAnsi="Times New Roman"/>
          <w:spacing w:val="-3"/>
          <w:sz w:val="24"/>
        </w:rPr>
        <w:t xml:space="preserve"> </w:t>
      </w:r>
      <w:r>
        <w:rPr>
          <w:rFonts w:ascii="Times New Roman" w:hAnsi="Times New Roman"/>
          <w:sz w:val="24"/>
        </w:rPr>
        <w:t>Carolina</w:t>
      </w:r>
      <w:r>
        <w:rPr>
          <w:rFonts w:ascii="Times New Roman" w:hAnsi="Times New Roman"/>
          <w:spacing w:val="-3"/>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z w:val="24"/>
        </w:rPr>
        <w:t>lower</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local</w:t>
      </w:r>
      <w:r>
        <w:rPr>
          <w:rFonts w:ascii="Times New Roman" w:hAnsi="Times New Roman"/>
          <w:spacing w:val="-3"/>
          <w:sz w:val="24"/>
        </w:rPr>
        <w:t xml:space="preserve"> </w:t>
      </w:r>
      <w:r>
        <w:rPr>
          <w:rFonts w:ascii="Times New Roman" w:hAnsi="Times New Roman"/>
          <w:sz w:val="24"/>
        </w:rPr>
        <w:t>youth</w:t>
      </w:r>
      <w:r>
        <w:rPr>
          <w:rFonts w:ascii="Times New Roman" w:hAnsi="Times New Roman"/>
          <w:spacing w:val="-3"/>
          <w:sz w:val="24"/>
        </w:rPr>
        <w:t xml:space="preserve"> </w:t>
      </w:r>
      <w:r>
        <w:rPr>
          <w:rFonts w:ascii="Times New Roman" w:hAnsi="Times New Roman"/>
          <w:sz w:val="24"/>
        </w:rPr>
        <w:t>funds</w:t>
      </w:r>
      <w:r>
        <w:rPr>
          <w:rFonts w:ascii="Times New Roman" w:hAnsi="Times New Roman"/>
          <w:spacing w:val="-3"/>
          <w:sz w:val="24"/>
        </w:rPr>
        <w:t xml:space="preserve"> </w:t>
      </w:r>
      <w:r>
        <w:rPr>
          <w:rFonts w:ascii="Times New Roman" w:hAnsi="Times New Roman"/>
          <w:sz w:val="24"/>
        </w:rPr>
        <w:t>expenditure</w:t>
      </w:r>
      <w:r>
        <w:rPr>
          <w:rFonts w:ascii="Times New Roman" w:hAnsi="Times New Roman"/>
          <w:spacing w:val="-3"/>
          <w:sz w:val="24"/>
        </w:rPr>
        <w:t xml:space="preserve"> </w:t>
      </w:r>
      <w:r>
        <w:rPr>
          <w:rFonts w:ascii="Times New Roman" w:hAnsi="Times New Roman"/>
          <w:sz w:val="24"/>
        </w:rPr>
        <w:t>requirement</w:t>
      </w:r>
      <w:r>
        <w:rPr>
          <w:rFonts w:ascii="Times New Roman" w:hAnsi="Times New Roman"/>
          <w:spacing w:val="-4"/>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50</w:t>
      </w:r>
      <w:r>
        <w:rPr>
          <w:rFonts w:ascii="Times New Roman" w:hAnsi="Times New Roman"/>
          <w:spacing w:val="-3"/>
          <w:sz w:val="24"/>
        </w:rPr>
        <w:t xml:space="preserve"> </w:t>
      </w:r>
      <w:r>
        <w:rPr>
          <w:rFonts w:ascii="Times New Roman" w:hAnsi="Times New Roman"/>
          <w:sz w:val="24"/>
        </w:rPr>
        <w:t>percent for OSY.</w:t>
      </w:r>
      <w:r>
        <w:rPr>
          <w:rFonts w:ascii="Times New Roman" w:hAnsi="Times New Roman"/>
          <w:spacing w:val="40"/>
          <w:sz w:val="24"/>
        </w:rPr>
        <w:t xml:space="preserve"> </w:t>
      </w:r>
      <w:r>
        <w:rPr>
          <w:rFonts w:ascii="Times New Roman" w:hAnsi="Times New Roman"/>
          <w:sz w:val="24"/>
        </w:rPr>
        <w:t>As a result of this waiver, ETA expects that the number of in-school youth (ISY) served will increase, and performance accountability outcomes for overall WIOA Youth (including both ISY and OSY) will remain steady or increase for the majority of the WIOA Youth performance indicators.</w:t>
      </w:r>
    </w:p>
    <w:p w14:paraId="625C82BF" w14:textId="77777777" w:rsidR="003A5592" w:rsidRDefault="003A5592">
      <w:pPr>
        <w:spacing w:line="259" w:lineRule="auto"/>
        <w:rPr>
          <w:rFonts w:ascii="Times New Roman" w:hAnsi="Times New Roman"/>
          <w:sz w:val="24"/>
        </w:rPr>
        <w:sectPr w:rsidR="003A5592">
          <w:type w:val="continuous"/>
          <w:pgSz w:w="12240" w:h="15840"/>
          <w:pgMar w:top="560" w:right="1080" w:bottom="280" w:left="1080" w:header="720" w:footer="720" w:gutter="0"/>
          <w:cols w:space="720"/>
        </w:sectPr>
      </w:pPr>
    </w:p>
    <w:p w14:paraId="1210B567" w14:textId="77777777" w:rsidR="003A5592" w:rsidRDefault="001117D9">
      <w:pPr>
        <w:spacing w:before="60"/>
        <w:ind w:left="360" w:right="372"/>
        <w:rPr>
          <w:rFonts w:ascii="Times New Roman"/>
          <w:sz w:val="24"/>
        </w:rPr>
      </w:pPr>
      <w:r>
        <w:rPr>
          <w:rFonts w:ascii="Times New Roman"/>
          <w:sz w:val="24"/>
        </w:rPr>
        <w:lastRenderedPageBreak/>
        <w:t>The State must report its waiver outcomes and implementation of the approved waiver in the WIOA</w:t>
      </w:r>
      <w:r>
        <w:rPr>
          <w:rFonts w:ascii="Times New Roman"/>
          <w:spacing w:val="-3"/>
          <w:sz w:val="24"/>
        </w:rPr>
        <w:t xml:space="preserve"> </w:t>
      </w:r>
      <w:r>
        <w:rPr>
          <w:rFonts w:ascii="Times New Roman"/>
          <w:sz w:val="24"/>
        </w:rPr>
        <w:t>Annual</w:t>
      </w:r>
      <w:r>
        <w:rPr>
          <w:rFonts w:ascii="Times New Roman"/>
          <w:spacing w:val="-2"/>
          <w:sz w:val="24"/>
        </w:rPr>
        <w:t xml:space="preserve"> </w:t>
      </w:r>
      <w:r>
        <w:rPr>
          <w:rFonts w:ascii="Times New Roman"/>
          <w:sz w:val="24"/>
        </w:rPr>
        <w:t>Report.</w:t>
      </w:r>
      <w:r>
        <w:rPr>
          <w:rFonts w:ascii="Times New Roman"/>
          <w:spacing w:val="40"/>
          <w:sz w:val="24"/>
        </w:rPr>
        <w:t xml:space="preserve"> </w:t>
      </w:r>
      <w:r>
        <w:rPr>
          <w:rFonts w:ascii="Times New Roman"/>
          <w:sz w:val="24"/>
        </w:rPr>
        <w:t>ETA</w:t>
      </w:r>
      <w:r>
        <w:rPr>
          <w:rFonts w:ascii="Times New Roman"/>
          <w:spacing w:val="-3"/>
          <w:sz w:val="24"/>
        </w:rPr>
        <w:t xml:space="preserve"> </w:t>
      </w:r>
      <w:r>
        <w:rPr>
          <w:rFonts w:ascii="Times New Roman"/>
          <w:sz w:val="24"/>
        </w:rPr>
        <w:t>will</w:t>
      </w:r>
      <w:r>
        <w:rPr>
          <w:rFonts w:ascii="Times New Roman"/>
          <w:spacing w:val="-2"/>
          <w:sz w:val="24"/>
        </w:rPr>
        <w:t xml:space="preserve"> </w:t>
      </w:r>
      <w:r>
        <w:rPr>
          <w:rFonts w:ascii="Times New Roman"/>
          <w:sz w:val="24"/>
        </w:rPr>
        <w:t>use</w:t>
      </w:r>
      <w:r>
        <w:rPr>
          <w:rFonts w:ascii="Times New Roman"/>
          <w:spacing w:val="-2"/>
          <w:sz w:val="24"/>
        </w:rPr>
        <w:t xml:space="preserve"> </w:t>
      </w:r>
      <w:r>
        <w:rPr>
          <w:rFonts w:ascii="Times New Roman"/>
          <w:sz w:val="24"/>
        </w:rPr>
        <w:t>this</w:t>
      </w:r>
      <w:r>
        <w:rPr>
          <w:rFonts w:ascii="Times New Roman"/>
          <w:spacing w:val="-3"/>
          <w:sz w:val="24"/>
        </w:rPr>
        <w:t xml:space="preserve"> </w:t>
      </w:r>
      <w:r>
        <w:rPr>
          <w:rFonts w:ascii="Times New Roman"/>
          <w:sz w:val="24"/>
        </w:rPr>
        <w:t>information</w:t>
      </w:r>
      <w:r>
        <w:rPr>
          <w:rFonts w:ascii="Times New Roman"/>
          <w:spacing w:val="-4"/>
          <w:sz w:val="24"/>
        </w:rPr>
        <w:t xml:space="preserve"> </w:t>
      </w:r>
      <w:r>
        <w:rPr>
          <w:rFonts w:ascii="Times New Roman"/>
          <w:sz w:val="24"/>
        </w:rPr>
        <w:t>to</w:t>
      </w:r>
      <w:r>
        <w:rPr>
          <w:rFonts w:ascii="Times New Roman"/>
          <w:spacing w:val="-2"/>
          <w:sz w:val="24"/>
        </w:rPr>
        <w:t xml:space="preserve"> </w:t>
      </w:r>
      <w:r>
        <w:rPr>
          <w:rFonts w:ascii="Times New Roman"/>
          <w:sz w:val="24"/>
        </w:rPr>
        <w:t>assess</w:t>
      </w:r>
      <w:r>
        <w:rPr>
          <w:rFonts w:ascii="Times New Roman"/>
          <w:spacing w:val="-2"/>
          <w:sz w:val="24"/>
        </w:rPr>
        <w:t xml:space="preserve"> </w:t>
      </w:r>
      <w:r>
        <w:rPr>
          <w:rFonts w:ascii="Times New Roman"/>
          <w:sz w:val="24"/>
        </w:rPr>
        <w:t>continued</w:t>
      </w:r>
      <w:r>
        <w:rPr>
          <w:rFonts w:ascii="Times New Roman"/>
          <w:spacing w:val="-4"/>
          <w:sz w:val="24"/>
        </w:rPr>
        <w:t xml:space="preserve"> </w:t>
      </w:r>
      <w:r>
        <w:rPr>
          <w:rFonts w:ascii="Times New Roman"/>
          <w:sz w:val="24"/>
        </w:rPr>
        <w:t>waiver</w:t>
      </w:r>
      <w:r>
        <w:rPr>
          <w:rFonts w:ascii="Times New Roman"/>
          <w:spacing w:val="-2"/>
          <w:sz w:val="24"/>
        </w:rPr>
        <w:t xml:space="preserve"> </w:t>
      </w:r>
      <w:r>
        <w:rPr>
          <w:rFonts w:ascii="Times New Roman"/>
          <w:sz w:val="24"/>
        </w:rPr>
        <w:t>approval</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to identify promising practices that may be adopted more widely.</w:t>
      </w:r>
      <w:r>
        <w:rPr>
          <w:rFonts w:ascii="Times New Roman"/>
          <w:spacing w:val="40"/>
          <w:sz w:val="24"/>
        </w:rPr>
        <w:t xml:space="preserve"> </w:t>
      </w:r>
      <w:r>
        <w:rPr>
          <w:rFonts w:ascii="Times New Roman"/>
          <w:sz w:val="24"/>
        </w:rPr>
        <w:t>ETA is available to provide technical assistance to you in support of your goals.</w:t>
      </w:r>
      <w:r>
        <w:rPr>
          <w:rFonts w:ascii="Times New Roman"/>
          <w:spacing w:val="77"/>
          <w:sz w:val="24"/>
        </w:rPr>
        <w:t xml:space="preserve"> </w:t>
      </w:r>
      <w:r>
        <w:rPr>
          <w:rFonts w:ascii="Times New Roman"/>
          <w:sz w:val="24"/>
        </w:rPr>
        <w:t>If you have questions, feel free to contact my office at (202) 693-2772.</w:t>
      </w:r>
    </w:p>
    <w:p w14:paraId="260BE5FE" w14:textId="77777777" w:rsidR="003A5592" w:rsidRDefault="003A5592">
      <w:pPr>
        <w:pStyle w:val="BodyText"/>
        <w:rPr>
          <w:rFonts w:ascii="Times New Roman"/>
          <w:sz w:val="24"/>
        </w:rPr>
      </w:pPr>
    </w:p>
    <w:p w14:paraId="3183163E" w14:textId="77777777" w:rsidR="003A5592" w:rsidRDefault="001117D9">
      <w:pPr>
        <w:ind w:left="360"/>
        <w:rPr>
          <w:rFonts w:ascii="Times New Roman"/>
          <w:sz w:val="24"/>
        </w:rPr>
      </w:pPr>
      <w:r>
        <w:rPr>
          <w:rFonts w:ascii="Times New Roman"/>
          <w:spacing w:val="-2"/>
          <w:sz w:val="24"/>
        </w:rPr>
        <w:t>Sincerely,</w:t>
      </w:r>
    </w:p>
    <w:p w14:paraId="0CF9219E" w14:textId="77777777" w:rsidR="003A5592" w:rsidRDefault="001117D9">
      <w:pPr>
        <w:pStyle w:val="BodyText"/>
        <w:spacing w:before="4"/>
        <w:rPr>
          <w:rFonts w:ascii="Times New Roman"/>
          <w:sz w:val="4"/>
        </w:rPr>
      </w:pPr>
      <w:r>
        <w:rPr>
          <w:rFonts w:ascii="Times New Roman"/>
          <w:noProof/>
          <w:sz w:val="4"/>
        </w:rPr>
        <w:drawing>
          <wp:anchor distT="0" distB="0" distL="0" distR="0" simplePos="0" relativeHeight="487588352" behindDoc="1" locked="0" layoutInCell="1" allowOverlap="1" wp14:anchorId="29CD0539" wp14:editId="59CE25FF">
            <wp:simplePos x="0" y="0"/>
            <wp:positionH relativeFrom="page">
              <wp:posOffset>878950</wp:posOffset>
            </wp:positionH>
            <wp:positionV relativeFrom="paragraph">
              <wp:posOffset>47594</wp:posOffset>
            </wp:positionV>
            <wp:extent cx="1602068" cy="416623"/>
            <wp:effectExtent l="0" t="0" r="0" b="254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602068" cy="416623"/>
                    </a:xfrm>
                    <a:prstGeom prst="rect">
                      <a:avLst/>
                    </a:prstGeom>
                  </pic:spPr>
                </pic:pic>
              </a:graphicData>
            </a:graphic>
          </wp:anchor>
        </w:drawing>
      </w:r>
    </w:p>
    <w:p w14:paraId="4C8B5CC0" w14:textId="77777777" w:rsidR="003A5592" w:rsidRDefault="001117D9">
      <w:pPr>
        <w:spacing w:before="97" w:line="480" w:lineRule="auto"/>
        <w:ind w:left="360" w:right="6722"/>
        <w:rPr>
          <w:rFonts w:ascii="Times New Roman" w:hAnsi="Times New Roman"/>
          <w:sz w:val="24"/>
        </w:rPr>
      </w:pPr>
      <w:r>
        <w:rPr>
          <w:rFonts w:ascii="Times New Roman" w:hAnsi="Times New Roman"/>
          <w:sz w:val="24"/>
        </w:rPr>
        <w:t>José</w:t>
      </w:r>
      <w:r>
        <w:rPr>
          <w:rFonts w:ascii="Times New Roman" w:hAnsi="Times New Roman"/>
          <w:spacing w:val="-15"/>
          <w:sz w:val="24"/>
        </w:rPr>
        <w:t xml:space="preserve"> </w:t>
      </w:r>
      <w:r>
        <w:rPr>
          <w:rFonts w:ascii="Times New Roman" w:hAnsi="Times New Roman"/>
          <w:sz w:val="24"/>
        </w:rPr>
        <w:t>Javier</w:t>
      </w:r>
      <w:r>
        <w:rPr>
          <w:rFonts w:ascii="Times New Roman" w:hAnsi="Times New Roman"/>
          <w:spacing w:val="-15"/>
          <w:sz w:val="24"/>
        </w:rPr>
        <w:t xml:space="preserve"> </w:t>
      </w:r>
      <w:r>
        <w:rPr>
          <w:rFonts w:ascii="Times New Roman" w:hAnsi="Times New Roman"/>
          <w:sz w:val="24"/>
        </w:rPr>
        <w:t xml:space="preserve">Rodríguez </w:t>
      </w:r>
      <w:r>
        <w:rPr>
          <w:rFonts w:ascii="Times New Roman" w:hAnsi="Times New Roman"/>
          <w:spacing w:val="-2"/>
          <w:sz w:val="24"/>
        </w:rPr>
        <w:t>Enclosure</w:t>
      </w:r>
    </w:p>
    <w:p w14:paraId="19720DFD" w14:textId="77777777" w:rsidR="003A5592" w:rsidRDefault="001117D9">
      <w:pPr>
        <w:tabs>
          <w:tab w:val="left" w:pos="1079"/>
        </w:tabs>
        <w:ind w:left="1080" w:right="2798" w:hanging="720"/>
        <w:rPr>
          <w:rFonts w:ascii="Times New Roman" w:hAnsi="Times New Roman"/>
          <w:sz w:val="24"/>
        </w:rPr>
      </w:pPr>
      <w:r>
        <w:rPr>
          <w:rFonts w:ascii="Times New Roman" w:hAnsi="Times New Roman"/>
          <w:spacing w:val="-4"/>
          <w:sz w:val="24"/>
        </w:rPr>
        <w:t>cc:</w:t>
      </w:r>
      <w:r>
        <w:rPr>
          <w:rFonts w:ascii="Times New Roman" w:hAnsi="Times New Roman"/>
          <w:sz w:val="24"/>
        </w:rPr>
        <w:tab/>
        <w:t>Annie T. Gomez, North Carolina Department of Commerce Kimberly</w:t>
      </w:r>
      <w:r>
        <w:rPr>
          <w:rFonts w:ascii="Times New Roman" w:hAnsi="Times New Roman"/>
          <w:spacing w:val="-6"/>
          <w:sz w:val="24"/>
        </w:rPr>
        <w:t xml:space="preserve"> </w:t>
      </w:r>
      <w:r>
        <w:rPr>
          <w:rFonts w:ascii="Times New Roman" w:hAnsi="Times New Roman"/>
          <w:sz w:val="24"/>
        </w:rPr>
        <w:t>Staley,</w:t>
      </w:r>
      <w:r>
        <w:rPr>
          <w:rFonts w:ascii="Times New Roman" w:hAnsi="Times New Roman"/>
          <w:spacing w:val="-6"/>
          <w:sz w:val="24"/>
        </w:rPr>
        <w:t xml:space="preserve"> </w:t>
      </w:r>
      <w:r>
        <w:rPr>
          <w:rFonts w:ascii="Times New Roman" w:hAnsi="Times New Roman"/>
          <w:sz w:val="24"/>
        </w:rPr>
        <w:t>ETA</w:t>
      </w:r>
      <w:r>
        <w:rPr>
          <w:rFonts w:ascii="Times New Roman" w:hAnsi="Times New Roman"/>
          <w:spacing w:val="-6"/>
          <w:sz w:val="24"/>
        </w:rPr>
        <w:t xml:space="preserve"> </w:t>
      </w:r>
      <w:r>
        <w:rPr>
          <w:rFonts w:ascii="Times New Roman" w:hAnsi="Times New Roman"/>
          <w:sz w:val="24"/>
        </w:rPr>
        <w:t>Regional</w:t>
      </w:r>
      <w:r>
        <w:rPr>
          <w:rFonts w:ascii="Times New Roman" w:hAnsi="Times New Roman"/>
          <w:spacing w:val="-6"/>
          <w:sz w:val="24"/>
        </w:rPr>
        <w:t xml:space="preserve"> </w:t>
      </w:r>
      <w:r>
        <w:rPr>
          <w:rFonts w:ascii="Times New Roman" w:hAnsi="Times New Roman"/>
          <w:sz w:val="24"/>
        </w:rPr>
        <w:t>Administrator</w:t>
      </w:r>
      <w:r>
        <w:rPr>
          <w:rFonts w:ascii="Times New Roman" w:hAnsi="Times New Roman"/>
          <w:spacing w:val="-6"/>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z w:val="24"/>
        </w:rPr>
        <w:t>Atlanta</w:t>
      </w:r>
      <w:r>
        <w:rPr>
          <w:rFonts w:ascii="Times New Roman" w:hAnsi="Times New Roman"/>
          <w:spacing w:val="-6"/>
          <w:sz w:val="24"/>
        </w:rPr>
        <w:t xml:space="preserve"> </w:t>
      </w:r>
      <w:r>
        <w:rPr>
          <w:rFonts w:ascii="Times New Roman" w:hAnsi="Times New Roman"/>
          <w:sz w:val="24"/>
        </w:rPr>
        <w:t>Region Michelle McKinney, ETA Federal Project Officer</w:t>
      </w:r>
    </w:p>
    <w:p w14:paraId="478F6D64" w14:textId="77777777" w:rsidR="003A5592" w:rsidRDefault="003A5592">
      <w:pPr>
        <w:pStyle w:val="BodyText"/>
        <w:rPr>
          <w:rFonts w:ascii="Times New Roman"/>
          <w:sz w:val="24"/>
        </w:rPr>
      </w:pPr>
    </w:p>
    <w:p w14:paraId="64645DEF" w14:textId="77777777" w:rsidR="003A5592" w:rsidRDefault="003A5592">
      <w:pPr>
        <w:pStyle w:val="BodyText"/>
        <w:rPr>
          <w:rFonts w:ascii="Times New Roman"/>
          <w:sz w:val="24"/>
        </w:rPr>
      </w:pPr>
    </w:p>
    <w:p w14:paraId="79747409" w14:textId="77777777" w:rsidR="003A5592" w:rsidRDefault="003A5592">
      <w:pPr>
        <w:pStyle w:val="BodyText"/>
        <w:rPr>
          <w:rFonts w:ascii="Times New Roman"/>
          <w:sz w:val="24"/>
        </w:rPr>
      </w:pPr>
    </w:p>
    <w:p w14:paraId="039471C9" w14:textId="77777777" w:rsidR="003A5592" w:rsidRDefault="003A5592">
      <w:pPr>
        <w:pStyle w:val="BodyText"/>
        <w:rPr>
          <w:rFonts w:ascii="Times New Roman"/>
          <w:sz w:val="24"/>
        </w:rPr>
      </w:pPr>
    </w:p>
    <w:p w14:paraId="70DDF0E0" w14:textId="77777777" w:rsidR="003A5592" w:rsidRDefault="003A5592">
      <w:pPr>
        <w:pStyle w:val="BodyText"/>
        <w:rPr>
          <w:rFonts w:ascii="Times New Roman"/>
          <w:sz w:val="24"/>
        </w:rPr>
      </w:pPr>
    </w:p>
    <w:p w14:paraId="0D6EBECF" w14:textId="77777777" w:rsidR="003A5592" w:rsidRDefault="003A5592">
      <w:pPr>
        <w:pStyle w:val="BodyText"/>
        <w:rPr>
          <w:rFonts w:ascii="Times New Roman"/>
          <w:sz w:val="24"/>
        </w:rPr>
      </w:pPr>
    </w:p>
    <w:p w14:paraId="6C9AC15F" w14:textId="77777777" w:rsidR="003A5592" w:rsidRDefault="003A5592">
      <w:pPr>
        <w:pStyle w:val="BodyText"/>
        <w:rPr>
          <w:rFonts w:ascii="Times New Roman"/>
          <w:sz w:val="24"/>
        </w:rPr>
      </w:pPr>
    </w:p>
    <w:p w14:paraId="07F93FDE" w14:textId="77777777" w:rsidR="003A5592" w:rsidRDefault="003A5592">
      <w:pPr>
        <w:pStyle w:val="BodyText"/>
        <w:rPr>
          <w:rFonts w:ascii="Times New Roman"/>
          <w:sz w:val="24"/>
        </w:rPr>
      </w:pPr>
    </w:p>
    <w:p w14:paraId="0013DFEC" w14:textId="77777777" w:rsidR="003A5592" w:rsidRDefault="003A5592">
      <w:pPr>
        <w:pStyle w:val="BodyText"/>
        <w:rPr>
          <w:rFonts w:ascii="Times New Roman"/>
          <w:sz w:val="24"/>
        </w:rPr>
      </w:pPr>
    </w:p>
    <w:p w14:paraId="15822406" w14:textId="77777777" w:rsidR="003A5592" w:rsidRDefault="003A5592">
      <w:pPr>
        <w:pStyle w:val="BodyText"/>
        <w:rPr>
          <w:rFonts w:ascii="Times New Roman"/>
          <w:sz w:val="24"/>
        </w:rPr>
      </w:pPr>
    </w:p>
    <w:p w14:paraId="3CACB201" w14:textId="77777777" w:rsidR="003A5592" w:rsidRDefault="003A5592">
      <w:pPr>
        <w:pStyle w:val="BodyText"/>
        <w:rPr>
          <w:rFonts w:ascii="Times New Roman"/>
          <w:sz w:val="24"/>
        </w:rPr>
      </w:pPr>
    </w:p>
    <w:p w14:paraId="48359DDC" w14:textId="77777777" w:rsidR="003A5592" w:rsidRDefault="003A5592">
      <w:pPr>
        <w:pStyle w:val="BodyText"/>
        <w:rPr>
          <w:rFonts w:ascii="Times New Roman"/>
          <w:sz w:val="24"/>
        </w:rPr>
      </w:pPr>
    </w:p>
    <w:p w14:paraId="4BF5CBDA" w14:textId="77777777" w:rsidR="003A5592" w:rsidRDefault="003A5592">
      <w:pPr>
        <w:pStyle w:val="BodyText"/>
        <w:rPr>
          <w:rFonts w:ascii="Times New Roman"/>
          <w:sz w:val="24"/>
        </w:rPr>
      </w:pPr>
    </w:p>
    <w:p w14:paraId="2F9A3640" w14:textId="77777777" w:rsidR="003A5592" w:rsidRDefault="003A5592">
      <w:pPr>
        <w:pStyle w:val="BodyText"/>
        <w:rPr>
          <w:rFonts w:ascii="Times New Roman"/>
          <w:sz w:val="24"/>
        </w:rPr>
      </w:pPr>
    </w:p>
    <w:p w14:paraId="4A1FF6BD" w14:textId="77777777" w:rsidR="003A5592" w:rsidRDefault="003A5592">
      <w:pPr>
        <w:pStyle w:val="BodyText"/>
        <w:rPr>
          <w:rFonts w:ascii="Times New Roman"/>
          <w:sz w:val="24"/>
        </w:rPr>
      </w:pPr>
    </w:p>
    <w:p w14:paraId="4749810F" w14:textId="77777777" w:rsidR="003A5592" w:rsidRDefault="003A5592">
      <w:pPr>
        <w:pStyle w:val="BodyText"/>
        <w:rPr>
          <w:rFonts w:ascii="Times New Roman"/>
          <w:sz w:val="24"/>
        </w:rPr>
      </w:pPr>
    </w:p>
    <w:p w14:paraId="69E8F277" w14:textId="77777777" w:rsidR="003A5592" w:rsidRDefault="003A5592">
      <w:pPr>
        <w:pStyle w:val="BodyText"/>
        <w:rPr>
          <w:rFonts w:ascii="Times New Roman"/>
          <w:sz w:val="24"/>
        </w:rPr>
      </w:pPr>
    </w:p>
    <w:p w14:paraId="28AAAD27" w14:textId="77777777" w:rsidR="003A5592" w:rsidRDefault="003A5592">
      <w:pPr>
        <w:pStyle w:val="BodyText"/>
        <w:rPr>
          <w:rFonts w:ascii="Times New Roman"/>
          <w:sz w:val="24"/>
        </w:rPr>
      </w:pPr>
    </w:p>
    <w:p w14:paraId="36C1768D" w14:textId="77777777" w:rsidR="003A5592" w:rsidRDefault="003A5592">
      <w:pPr>
        <w:pStyle w:val="BodyText"/>
        <w:rPr>
          <w:rFonts w:ascii="Times New Roman"/>
          <w:sz w:val="24"/>
        </w:rPr>
      </w:pPr>
    </w:p>
    <w:p w14:paraId="36EDE0B5" w14:textId="77777777" w:rsidR="003A5592" w:rsidRDefault="003A5592">
      <w:pPr>
        <w:pStyle w:val="BodyText"/>
        <w:rPr>
          <w:rFonts w:ascii="Times New Roman"/>
          <w:sz w:val="24"/>
        </w:rPr>
      </w:pPr>
    </w:p>
    <w:p w14:paraId="5ED23F4B" w14:textId="77777777" w:rsidR="003A5592" w:rsidRDefault="003A5592">
      <w:pPr>
        <w:pStyle w:val="BodyText"/>
        <w:rPr>
          <w:rFonts w:ascii="Times New Roman"/>
          <w:sz w:val="24"/>
        </w:rPr>
      </w:pPr>
    </w:p>
    <w:p w14:paraId="42D2FB49" w14:textId="77777777" w:rsidR="003A5592" w:rsidRDefault="003A5592">
      <w:pPr>
        <w:pStyle w:val="BodyText"/>
        <w:rPr>
          <w:rFonts w:ascii="Times New Roman"/>
          <w:sz w:val="24"/>
        </w:rPr>
      </w:pPr>
    </w:p>
    <w:p w14:paraId="32FEED99" w14:textId="77777777" w:rsidR="003A5592" w:rsidRDefault="003A5592">
      <w:pPr>
        <w:pStyle w:val="BodyText"/>
        <w:rPr>
          <w:rFonts w:ascii="Times New Roman"/>
          <w:sz w:val="24"/>
        </w:rPr>
      </w:pPr>
    </w:p>
    <w:p w14:paraId="78EDC465" w14:textId="77777777" w:rsidR="003A5592" w:rsidRDefault="003A5592">
      <w:pPr>
        <w:pStyle w:val="BodyText"/>
        <w:rPr>
          <w:rFonts w:ascii="Times New Roman"/>
          <w:sz w:val="24"/>
        </w:rPr>
      </w:pPr>
    </w:p>
    <w:p w14:paraId="54945146" w14:textId="77777777" w:rsidR="003A5592" w:rsidRDefault="003A5592">
      <w:pPr>
        <w:pStyle w:val="BodyText"/>
        <w:rPr>
          <w:rFonts w:ascii="Times New Roman"/>
          <w:sz w:val="24"/>
        </w:rPr>
      </w:pPr>
    </w:p>
    <w:p w14:paraId="58FECA90" w14:textId="77777777" w:rsidR="003A5592" w:rsidRDefault="003A5592">
      <w:pPr>
        <w:pStyle w:val="BodyText"/>
        <w:rPr>
          <w:rFonts w:ascii="Times New Roman"/>
          <w:sz w:val="24"/>
        </w:rPr>
      </w:pPr>
    </w:p>
    <w:p w14:paraId="41ADD1E0" w14:textId="77777777" w:rsidR="003A5592" w:rsidRDefault="003A5592">
      <w:pPr>
        <w:pStyle w:val="BodyText"/>
        <w:rPr>
          <w:rFonts w:ascii="Times New Roman"/>
          <w:sz w:val="24"/>
        </w:rPr>
      </w:pPr>
    </w:p>
    <w:p w14:paraId="445956DE" w14:textId="77777777" w:rsidR="003A5592" w:rsidRDefault="003A5592">
      <w:pPr>
        <w:pStyle w:val="BodyText"/>
        <w:rPr>
          <w:rFonts w:ascii="Times New Roman"/>
          <w:sz w:val="24"/>
        </w:rPr>
      </w:pPr>
    </w:p>
    <w:p w14:paraId="326649FB" w14:textId="77777777" w:rsidR="003A5592" w:rsidRDefault="003A5592">
      <w:pPr>
        <w:pStyle w:val="BodyText"/>
        <w:rPr>
          <w:rFonts w:ascii="Times New Roman"/>
          <w:sz w:val="24"/>
        </w:rPr>
      </w:pPr>
    </w:p>
    <w:p w14:paraId="1930F907" w14:textId="77777777" w:rsidR="003A5592" w:rsidRDefault="003A5592">
      <w:pPr>
        <w:pStyle w:val="BodyText"/>
        <w:spacing w:before="157"/>
        <w:rPr>
          <w:rFonts w:ascii="Times New Roman"/>
          <w:sz w:val="24"/>
        </w:rPr>
      </w:pPr>
    </w:p>
    <w:p w14:paraId="06CE4907" w14:textId="77777777" w:rsidR="003A5592" w:rsidRDefault="001117D9">
      <w:pPr>
        <w:ind w:left="3639" w:right="3639"/>
        <w:jc w:val="center"/>
        <w:rPr>
          <w:rFonts w:ascii="Times New Roman"/>
          <w:sz w:val="24"/>
        </w:rPr>
      </w:pPr>
      <w:r>
        <w:rPr>
          <w:rFonts w:ascii="Times New Roman"/>
          <w:spacing w:val="-10"/>
          <w:sz w:val="24"/>
        </w:rPr>
        <w:t>2</w:t>
      </w:r>
    </w:p>
    <w:p w14:paraId="32D44FF6" w14:textId="77777777" w:rsidR="003A5592" w:rsidRDefault="003A5592">
      <w:pPr>
        <w:jc w:val="center"/>
        <w:rPr>
          <w:rFonts w:ascii="Times New Roman"/>
          <w:sz w:val="24"/>
        </w:rPr>
        <w:sectPr w:rsidR="003A5592">
          <w:pgSz w:w="12240" w:h="15840"/>
          <w:pgMar w:top="1380" w:right="1080" w:bottom="280" w:left="1080" w:header="720" w:footer="720" w:gutter="0"/>
          <w:cols w:space="720"/>
        </w:sectPr>
      </w:pPr>
    </w:p>
    <w:p w14:paraId="160C4F9C" w14:textId="77777777" w:rsidR="003A5592" w:rsidRDefault="001117D9">
      <w:pPr>
        <w:pStyle w:val="Heading1"/>
      </w:pPr>
      <w:bookmarkStart w:id="1" w:name="North_Carolina_2024_State_Plan_Waiver"/>
      <w:bookmarkEnd w:id="1"/>
      <w:r>
        <w:lastRenderedPageBreak/>
        <w:t>North</w:t>
      </w:r>
      <w:r>
        <w:rPr>
          <w:spacing w:val="-7"/>
        </w:rPr>
        <w:t xml:space="preserve"> </w:t>
      </w:r>
      <w:r>
        <w:t>Carolina</w:t>
      </w:r>
      <w:r>
        <w:rPr>
          <w:spacing w:val="-6"/>
        </w:rPr>
        <w:t xml:space="preserve"> </w:t>
      </w:r>
      <w:r>
        <w:t>2024</w:t>
      </w:r>
      <w:r>
        <w:rPr>
          <w:spacing w:val="-7"/>
        </w:rPr>
        <w:t xml:space="preserve"> </w:t>
      </w:r>
      <w:r>
        <w:t>State</w:t>
      </w:r>
      <w:r>
        <w:rPr>
          <w:spacing w:val="-6"/>
        </w:rPr>
        <w:t xml:space="preserve"> </w:t>
      </w:r>
      <w:r>
        <w:t>Plan</w:t>
      </w:r>
      <w:r>
        <w:rPr>
          <w:spacing w:val="-6"/>
        </w:rPr>
        <w:t xml:space="preserve"> </w:t>
      </w:r>
      <w:r>
        <w:rPr>
          <w:spacing w:val="-2"/>
        </w:rPr>
        <w:t>Waiver</w:t>
      </w:r>
    </w:p>
    <w:p w14:paraId="7156D2D5" w14:textId="77777777" w:rsidR="003A5592" w:rsidRDefault="001117D9">
      <w:pPr>
        <w:pStyle w:val="BodyText"/>
        <w:spacing w:before="306"/>
        <w:ind w:left="1080" w:right="1139"/>
      </w:pPr>
      <w:r>
        <w:rPr>
          <w:color w:val="1B1B1B"/>
        </w:rPr>
        <w:t>The</w:t>
      </w:r>
      <w:r>
        <w:rPr>
          <w:color w:val="1B1B1B"/>
          <w:spacing w:val="-4"/>
        </w:rPr>
        <w:t xml:space="preserve"> </w:t>
      </w:r>
      <w:r>
        <w:rPr>
          <w:color w:val="1B1B1B"/>
        </w:rPr>
        <w:t>North</w:t>
      </w:r>
      <w:r>
        <w:rPr>
          <w:color w:val="1B1B1B"/>
          <w:spacing w:val="-2"/>
        </w:rPr>
        <w:t xml:space="preserve"> </w:t>
      </w:r>
      <w:r>
        <w:rPr>
          <w:color w:val="1B1B1B"/>
        </w:rPr>
        <w:t>Carolina</w:t>
      </w:r>
      <w:r>
        <w:rPr>
          <w:color w:val="1B1B1B"/>
          <w:spacing w:val="-4"/>
        </w:rPr>
        <w:t xml:space="preserve"> </w:t>
      </w:r>
      <w:r>
        <w:rPr>
          <w:color w:val="1B1B1B"/>
        </w:rPr>
        <w:t>Division</w:t>
      </w:r>
      <w:r>
        <w:rPr>
          <w:color w:val="1B1B1B"/>
          <w:spacing w:val="-2"/>
        </w:rPr>
        <w:t xml:space="preserve"> </w:t>
      </w:r>
      <w:r>
        <w:rPr>
          <w:color w:val="1B1B1B"/>
        </w:rPr>
        <w:t>of</w:t>
      </w:r>
      <w:r>
        <w:rPr>
          <w:color w:val="1B1B1B"/>
          <w:spacing w:val="-5"/>
        </w:rPr>
        <w:t xml:space="preserve"> </w:t>
      </w:r>
      <w:r>
        <w:rPr>
          <w:color w:val="1B1B1B"/>
        </w:rPr>
        <w:t>Workforce</w:t>
      </w:r>
      <w:r>
        <w:rPr>
          <w:color w:val="1B1B1B"/>
          <w:spacing w:val="-2"/>
        </w:rPr>
        <w:t xml:space="preserve"> </w:t>
      </w:r>
      <w:r>
        <w:rPr>
          <w:color w:val="1B1B1B"/>
        </w:rPr>
        <w:t>Solutions</w:t>
      </w:r>
      <w:r>
        <w:rPr>
          <w:color w:val="1B1B1B"/>
          <w:spacing w:val="-3"/>
        </w:rPr>
        <w:t xml:space="preserve"> </w:t>
      </w:r>
      <w:r>
        <w:rPr>
          <w:color w:val="1B1B1B"/>
        </w:rPr>
        <w:t>(DWS)</w:t>
      </w:r>
      <w:r>
        <w:rPr>
          <w:color w:val="1B1B1B"/>
          <w:spacing w:val="-1"/>
        </w:rPr>
        <w:t xml:space="preserve"> </w:t>
      </w:r>
      <w:r>
        <w:rPr>
          <w:color w:val="1B1B1B"/>
        </w:rPr>
        <w:t>is</w:t>
      </w:r>
      <w:r>
        <w:rPr>
          <w:color w:val="1B1B1B"/>
          <w:spacing w:val="-1"/>
        </w:rPr>
        <w:t xml:space="preserve"> </w:t>
      </w:r>
      <w:r>
        <w:rPr>
          <w:color w:val="1B1B1B"/>
        </w:rPr>
        <w:t>seeking</w:t>
      </w:r>
      <w:r>
        <w:rPr>
          <w:color w:val="1B1B1B"/>
          <w:spacing w:val="-2"/>
        </w:rPr>
        <w:t xml:space="preserve"> </w:t>
      </w:r>
      <w:r>
        <w:rPr>
          <w:color w:val="1B1B1B"/>
        </w:rPr>
        <w:t>a</w:t>
      </w:r>
      <w:r>
        <w:rPr>
          <w:color w:val="1B1B1B"/>
          <w:spacing w:val="-2"/>
        </w:rPr>
        <w:t xml:space="preserve"> </w:t>
      </w:r>
      <w:r>
        <w:rPr>
          <w:color w:val="1B1B1B"/>
        </w:rPr>
        <w:t>waiver</w:t>
      </w:r>
      <w:r>
        <w:rPr>
          <w:color w:val="1B1B1B"/>
          <w:spacing w:val="-4"/>
        </w:rPr>
        <w:t xml:space="preserve"> </w:t>
      </w:r>
      <w:r>
        <w:rPr>
          <w:color w:val="1B1B1B"/>
        </w:rPr>
        <w:t>of</w:t>
      </w:r>
      <w:r>
        <w:rPr>
          <w:color w:val="1B1B1B"/>
          <w:spacing w:val="-3"/>
        </w:rPr>
        <w:t xml:space="preserve"> </w:t>
      </w:r>
      <w:r>
        <w:rPr>
          <w:color w:val="1B1B1B"/>
        </w:rPr>
        <w:t>the</w:t>
      </w:r>
      <w:r>
        <w:rPr>
          <w:color w:val="1B1B1B"/>
          <w:spacing w:val="-2"/>
        </w:rPr>
        <w:t xml:space="preserve"> </w:t>
      </w:r>
      <w:r>
        <w:rPr>
          <w:color w:val="1B1B1B"/>
        </w:rPr>
        <w:t>requirement</w:t>
      </w:r>
      <w:r>
        <w:rPr>
          <w:color w:val="1B1B1B"/>
          <w:spacing w:val="-3"/>
        </w:rPr>
        <w:t xml:space="preserve"> </w:t>
      </w:r>
      <w:r>
        <w:rPr>
          <w:color w:val="1B1B1B"/>
        </w:rPr>
        <w:t>under WIOA §129(a)(4) and 20 CFR 681.410 that the state and local workforce areas spend no less than 75 percent of youth funds to provide services to Out-of-School Youth (OSY).</w:t>
      </w:r>
    </w:p>
    <w:p w14:paraId="2AE33A4E" w14:textId="77777777" w:rsidR="003A5592" w:rsidRDefault="001117D9">
      <w:pPr>
        <w:pStyle w:val="BodyText"/>
        <w:spacing w:before="280"/>
        <w:ind w:left="1080" w:right="1139"/>
      </w:pPr>
      <w:r>
        <w:rPr>
          <w:color w:val="1B1B1B"/>
        </w:rPr>
        <w:t xml:space="preserve">The North Carolina Division of Workforce Solutions (DWS) is requesting this waiver </w:t>
      </w:r>
      <w:proofErr w:type="gramStart"/>
      <w:r>
        <w:rPr>
          <w:color w:val="1B1B1B"/>
        </w:rPr>
        <w:t>in order to</w:t>
      </w:r>
      <w:proofErr w:type="gramEnd"/>
      <w:r>
        <w:rPr>
          <w:color w:val="1B1B1B"/>
        </w:rPr>
        <w:t xml:space="preserve"> allow flexibility</w:t>
      </w:r>
      <w:r>
        <w:rPr>
          <w:color w:val="1B1B1B"/>
          <w:spacing w:val="-2"/>
        </w:rPr>
        <w:t xml:space="preserve"> </w:t>
      </w:r>
      <w:r>
        <w:rPr>
          <w:color w:val="1B1B1B"/>
        </w:rPr>
        <w:t>to</w:t>
      </w:r>
      <w:r>
        <w:rPr>
          <w:color w:val="1B1B1B"/>
          <w:spacing w:val="-3"/>
        </w:rPr>
        <w:t xml:space="preserve"> </w:t>
      </w:r>
      <w:r>
        <w:rPr>
          <w:color w:val="1B1B1B"/>
        </w:rPr>
        <w:t>lower</w:t>
      </w:r>
      <w:r>
        <w:rPr>
          <w:color w:val="1B1B1B"/>
          <w:spacing w:val="-2"/>
        </w:rPr>
        <w:t xml:space="preserve"> </w:t>
      </w:r>
      <w:r>
        <w:rPr>
          <w:color w:val="1B1B1B"/>
        </w:rPr>
        <w:t>the</w:t>
      </w:r>
      <w:r>
        <w:rPr>
          <w:color w:val="1B1B1B"/>
          <w:spacing w:val="-3"/>
        </w:rPr>
        <w:t xml:space="preserve"> </w:t>
      </w:r>
      <w:r>
        <w:rPr>
          <w:color w:val="1B1B1B"/>
        </w:rPr>
        <w:t>expenditure</w:t>
      </w:r>
      <w:r>
        <w:rPr>
          <w:color w:val="1B1B1B"/>
          <w:spacing w:val="-3"/>
        </w:rPr>
        <w:t xml:space="preserve"> </w:t>
      </w:r>
      <w:r>
        <w:rPr>
          <w:color w:val="1B1B1B"/>
        </w:rPr>
        <w:t>requirement</w:t>
      </w:r>
      <w:r>
        <w:rPr>
          <w:color w:val="1B1B1B"/>
          <w:spacing w:val="-4"/>
        </w:rPr>
        <w:t xml:space="preserve"> </w:t>
      </w:r>
      <w:r>
        <w:rPr>
          <w:color w:val="1B1B1B"/>
        </w:rPr>
        <w:t>of</w:t>
      </w:r>
      <w:r>
        <w:rPr>
          <w:color w:val="1B1B1B"/>
          <w:spacing w:val="-4"/>
        </w:rPr>
        <w:t xml:space="preserve"> </w:t>
      </w:r>
      <w:r>
        <w:rPr>
          <w:color w:val="1B1B1B"/>
        </w:rPr>
        <w:t>OSY</w:t>
      </w:r>
      <w:r>
        <w:rPr>
          <w:color w:val="1B1B1B"/>
          <w:spacing w:val="-4"/>
        </w:rPr>
        <w:t xml:space="preserve"> </w:t>
      </w:r>
      <w:r>
        <w:rPr>
          <w:color w:val="1B1B1B"/>
        </w:rPr>
        <w:t>Formula</w:t>
      </w:r>
      <w:r>
        <w:rPr>
          <w:color w:val="1B1B1B"/>
          <w:spacing w:val="-3"/>
        </w:rPr>
        <w:t xml:space="preserve"> </w:t>
      </w:r>
      <w:r>
        <w:rPr>
          <w:color w:val="1B1B1B"/>
        </w:rPr>
        <w:t>funding</w:t>
      </w:r>
      <w:r>
        <w:rPr>
          <w:color w:val="1B1B1B"/>
          <w:spacing w:val="-3"/>
        </w:rPr>
        <w:t xml:space="preserve"> </w:t>
      </w:r>
      <w:r>
        <w:rPr>
          <w:color w:val="1B1B1B"/>
        </w:rPr>
        <w:t>from</w:t>
      </w:r>
      <w:r>
        <w:rPr>
          <w:color w:val="1B1B1B"/>
          <w:spacing w:val="-3"/>
        </w:rPr>
        <w:t xml:space="preserve"> </w:t>
      </w:r>
      <w:r>
        <w:rPr>
          <w:color w:val="1B1B1B"/>
        </w:rPr>
        <w:t>75%</w:t>
      </w:r>
      <w:r>
        <w:rPr>
          <w:color w:val="1B1B1B"/>
          <w:spacing w:val="-2"/>
        </w:rPr>
        <w:t xml:space="preserve"> </w:t>
      </w:r>
      <w:r>
        <w:rPr>
          <w:color w:val="1B1B1B"/>
        </w:rPr>
        <w:t>to</w:t>
      </w:r>
      <w:r>
        <w:rPr>
          <w:color w:val="1B1B1B"/>
          <w:spacing w:val="-3"/>
        </w:rPr>
        <w:t xml:space="preserve"> </w:t>
      </w:r>
      <w:r>
        <w:rPr>
          <w:color w:val="1B1B1B"/>
        </w:rPr>
        <w:t>50%,</w:t>
      </w:r>
      <w:r>
        <w:rPr>
          <w:color w:val="1B1B1B"/>
          <w:spacing w:val="-4"/>
        </w:rPr>
        <w:t xml:space="preserve"> </w:t>
      </w:r>
      <w:r>
        <w:rPr>
          <w:color w:val="1B1B1B"/>
        </w:rPr>
        <w:t>for</w:t>
      </w:r>
      <w:r>
        <w:rPr>
          <w:color w:val="1B1B1B"/>
          <w:spacing w:val="-2"/>
        </w:rPr>
        <w:t xml:space="preserve"> </w:t>
      </w:r>
      <w:r>
        <w:rPr>
          <w:color w:val="1B1B1B"/>
        </w:rPr>
        <w:t>both</w:t>
      </w:r>
      <w:r>
        <w:rPr>
          <w:color w:val="1B1B1B"/>
          <w:spacing w:val="-5"/>
        </w:rPr>
        <w:t xml:space="preserve"> </w:t>
      </w:r>
      <w:r>
        <w:rPr>
          <w:color w:val="1B1B1B"/>
        </w:rPr>
        <w:t>statewide and local activities, based on service needs of the Youth population.</w:t>
      </w:r>
    </w:p>
    <w:p w14:paraId="6A407ECD" w14:textId="77777777" w:rsidR="003A5592" w:rsidRDefault="001117D9">
      <w:pPr>
        <w:pStyle w:val="BodyText"/>
        <w:spacing w:before="281"/>
        <w:ind w:left="1080" w:right="1572"/>
        <w:jc w:val="both"/>
      </w:pPr>
      <w:r>
        <w:rPr>
          <w:color w:val="1B1B1B"/>
        </w:rPr>
        <w:t>North Carolina’s</w:t>
      </w:r>
      <w:r>
        <w:rPr>
          <w:color w:val="1B1B1B"/>
          <w:spacing w:val="-1"/>
        </w:rPr>
        <w:t xml:space="preserve"> </w:t>
      </w:r>
      <w:r>
        <w:rPr>
          <w:color w:val="1B1B1B"/>
        </w:rPr>
        <w:t>goal is to increase the number of</w:t>
      </w:r>
      <w:r>
        <w:rPr>
          <w:color w:val="1B1B1B"/>
          <w:spacing w:val="-1"/>
        </w:rPr>
        <w:t xml:space="preserve"> </w:t>
      </w:r>
      <w:r>
        <w:rPr>
          <w:color w:val="1B1B1B"/>
        </w:rPr>
        <w:t>ISY</w:t>
      </w:r>
      <w:r>
        <w:rPr>
          <w:color w:val="1B1B1B"/>
          <w:spacing w:val="-1"/>
        </w:rPr>
        <w:t xml:space="preserve"> </w:t>
      </w:r>
      <w:r>
        <w:rPr>
          <w:color w:val="1B1B1B"/>
        </w:rPr>
        <w:t>served,</w:t>
      </w:r>
      <w:r>
        <w:rPr>
          <w:color w:val="1B1B1B"/>
          <w:spacing w:val="-1"/>
        </w:rPr>
        <w:t xml:space="preserve"> </w:t>
      </w:r>
      <w:r>
        <w:rPr>
          <w:color w:val="1B1B1B"/>
        </w:rPr>
        <w:t>which will increase at</w:t>
      </w:r>
      <w:r>
        <w:rPr>
          <w:color w:val="1B1B1B"/>
          <w:spacing w:val="-1"/>
        </w:rPr>
        <w:t xml:space="preserve"> </w:t>
      </w:r>
      <w:r>
        <w:rPr>
          <w:color w:val="1B1B1B"/>
        </w:rPr>
        <w:t>risk ISY’s access to opportunities</w:t>
      </w:r>
      <w:r>
        <w:rPr>
          <w:color w:val="1B1B1B"/>
          <w:spacing w:val="-2"/>
        </w:rPr>
        <w:t xml:space="preserve"> </w:t>
      </w:r>
      <w:r>
        <w:rPr>
          <w:color w:val="1B1B1B"/>
        </w:rPr>
        <w:t>to</w:t>
      </w:r>
      <w:r>
        <w:rPr>
          <w:color w:val="1B1B1B"/>
          <w:spacing w:val="-3"/>
        </w:rPr>
        <w:t xml:space="preserve"> </w:t>
      </w:r>
      <w:r>
        <w:rPr>
          <w:color w:val="1B1B1B"/>
        </w:rPr>
        <w:t>education,</w:t>
      </w:r>
      <w:r>
        <w:rPr>
          <w:color w:val="1B1B1B"/>
          <w:spacing w:val="-4"/>
        </w:rPr>
        <w:t xml:space="preserve"> </w:t>
      </w:r>
      <w:r>
        <w:rPr>
          <w:color w:val="1B1B1B"/>
        </w:rPr>
        <w:t>training,</w:t>
      </w:r>
      <w:r>
        <w:rPr>
          <w:color w:val="1B1B1B"/>
          <w:spacing w:val="-4"/>
        </w:rPr>
        <w:t xml:space="preserve"> </w:t>
      </w:r>
      <w:r>
        <w:rPr>
          <w:color w:val="1B1B1B"/>
        </w:rPr>
        <w:t>employment,</w:t>
      </w:r>
      <w:r>
        <w:rPr>
          <w:color w:val="1B1B1B"/>
          <w:spacing w:val="-4"/>
        </w:rPr>
        <w:t xml:space="preserve"> </w:t>
      </w:r>
      <w:r>
        <w:rPr>
          <w:color w:val="1B1B1B"/>
        </w:rPr>
        <w:t>and</w:t>
      </w:r>
      <w:r>
        <w:rPr>
          <w:color w:val="1B1B1B"/>
          <w:spacing w:val="-3"/>
        </w:rPr>
        <w:t xml:space="preserve"> </w:t>
      </w:r>
      <w:r>
        <w:rPr>
          <w:color w:val="1B1B1B"/>
        </w:rPr>
        <w:t>support</w:t>
      </w:r>
      <w:r>
        <w:rPr>
          <w:color w:val="1B1B1B"/>
          <w:spacing w:val="-4"/>
        </w:rPr>
        <w:t xml:space="preserve"> </w:t>
      </w:r>
      <w:r>
        <w:rPr>
          <w:color w:val="1B1B1B"/>
        </w:rPr>
        <w:t>services.</w:t>
      </w:r>
      <w:r>
        <w:rPr>
          <w:color w:val="1B1B1B"/>
          <w:spacing w:val="-4"/>
        </w:rPr>
        <w:t xml:space="preserve"> </w:t>
      </w:r>
      <w:r>
        <w:rPr>
          <w:color w:val="1B1B1B"/>
        </w:rPr>
        <w:t>This</w:t>
      </w:r>
      <w:r>
        <w:rPr>
          <w:color w:val="1B1B1B"/>
          <w:spacing w:val="-2"/>
        </w:rPr>
        <w:t xml:space="preserve"> </w:t>
      </w:r>
      <w:r>
        <w:rPr>
          <w:color w:val="1B1B1B"/>
        </w:rPr>
        <w:t>goal</w:t>
      </w:r>
      <w:r>
        <w:rPr>
          <w:color w:val="1B1B1B"/>
          <w:spacing w:val="-6"/>
        </w:rPr>
        <w:t xml:space="preserve"> </w:t>
      </w:r>
      <w:r>
        <w:rPr>
          <w:color w:val="1B1B1B"/>
        </w:rPr>
        <w:t>directly</w:t>
      </w:r>
      <w:r>
        <w:rPr>
          <w:color w:val="1B1B1B"/>
          <w:spacing w:val="-4"/>
        </w:rPr>
        <w:t xml:space="preserve"> </w:t>
      </w:r>
      <w:r>
        <w:rPr>
          <w:color w:val="1B1B1B"/>
        </w:rPr>
        <w:t>relates</w:t>
      </w:r>
      <w:r>
        <w:rPr>
          <w:color w:val="1B1B1B"/>
          <w:spacing w:val="-2"/>
        </w:rPr>
        <w:t xml:space="preserve"> </w:t>
      </w:r>
      <w:r>
        <w:rPr>
          <w:color w:val="1B1B1B"/>
        </w:rPr>
        <w:t>to</w:t>
      </w:r>
      <w:r>
        <w:rPr>
          <w:color w:val="1B1B1B"/>
          <w:spacing w:val="-5"/>
        </w:rPr>
        <w:t xml:space="preserve"> </w:t>
      </w:r>
      <w:r>
        <w:rPr>
          <w:color w:val="1B1B1B"/>
        </w:rPr>
        <w:t>goals and strategies outlined in the strategic plan.</w:t>
      </w:r>
    </w:p>
    <w:p w14:paraId="474D6EB7" w14:textId="77777777" w:rsidR="003A5592" w:rsidRDefault="001117D9">
      <w:pPr>
        <w:pStyle w:val="BodyText"/>
        <w:spacing w:before="280"/>
        <w:ind w:left="1080" w:right="1139"/>
      </w:pPr>
      <w:r>
        <w:rPr>
          <w:color w:val="1B1B1B"/>
        </w:rPr>
        <w:t>There</w:t>
      </w:r>
      <w:r>
        <w:rPr>
          <w:color w:val="1B1B1B"/>
          <w:spacing w:val="-3"/>
        </w:rPr>
        <w:t xml:space="preserve"> </w:t>
      </w:r>
      <w:r>
        <w:rPr>
          <w:color w:val="1B1B1B"/>
        </w:rPr>
        <w:t>are</w:t>
      </w:r>
      <w:r>
        <w:rPr>
          <w:color w:val="1B1B1B"/>
          <w:spacing w:val="-3"/>
        </w:rPr>
        <w:t xml:space="preserve"> </w:t>
      </w:r>
      <w:r>
        <w:rPr>
          <w:color w:val="1B1B1B"/>
        </w:rPr>
        <w:t>no</w:t>
      </w:r>
      <w:r>
        <w:rPr>
          <w:color w:val="1B1B1B"/>
          <w:spacing w:val="-3"/>
        </w:rPr>
        <w:t xml:space="preserve"> </w:t>
      </w:r>
      <w:r>
        <w:rPr>
          <w:color w:val="1B1B1B"/>
        </w:rPr>
        <w:t>state</w:t>
      </w:r>
      <w:r>
        <w:rPr>
          <w:color w:val="1B1B1B"/>
          <w:spacing w:val="-3"/>
        </w:rPr>
        <w:t xml:space="preserve"> </w:t>
      </w:r>
      <w:r>
        <w:rPr>
          <w:color w:val="1B1B1B"/>
        </w:rPr>
        <w:t>or</w:t>
      </w:r>
      <w:r>
        <w:rPr>
          <w:color w:val="1B1B1B"/>
          <w:spacing w:val="-2"/>
        </w:rPr>
        <w:t xml:space="preserve"> </w:t>
      </w:r>
      <w:r>
        <w:rPr>
          <w:color w:val="1B1B1B"/>
        </w:rPr>
        <w:t>local</w:t>
      </w:r>
      <w:r>
        <w:rPr>
          <w:color w:val="1B1B1B"/>
          <w:spacing w:val="-3"/>
        </w:rPr>
        <w:t xml:space="preserve"> </w:t>
      </w:r>
      <w:r>
        <w:rPr>
          <w:color w:val="1B1B1B"/>
        </w:rPr>
        <w:t>statutory</w:t>
      </w:r>
      <w:r>
        <w:rPr>
          <w:color w:val="1B1B1B"/>
          <w:spacing w:val="-2"/>
        </w:rPr>
        <w:t xml:space="preserve"> </w:t>
      </w:r>
      <w:r>
        <w:rPr>
          <w:color w:val="1B1B1B"/>
        </w:rPr>
        <w:t>or</w:t>
      </w:r>
      <w:r>
        <w:rPr>
          <w:color w:val="1B1B1B"/>
          <w:spacing w:val="-2"/>
        </w:rPr>
        <w:t xml:space="preserve"> </w:t>
      </w:r>
      <w:r>
        <w:rPr>
          <w:color w:val="1B1B1B"/>
        </w:rPr>
        <w:t>regulatory</w:t>
      </w:r>
      <w:r>
        <w:rPr>
          <w:color w:val="1B1B1B"/>
          <w:spacing w:val="-2"/>
        </w:rPr>
        <w:t xml:space="preserve"> </w:t>
      </w:r>
      <w:r>
        <w:rPr>
          <w:color w:val="1B1B1B"/>
        </w:rPr>
        <w:t>barriers</w:t>
      </w:r>
      <w:r>
        <w:rPr>
          <w:color w:val="1B1B1B"/>
          <w:spacing w:val="-2"/>
        </w:rPr>
        <w:t xml:space="preserve"> </w:t>
      </w:r>
      <w:r>
        <w:rPr>
          <w:color w:val="1B1B1B"/>
        </w:rPr>
        <w:t>to</w:t>
      </w:r>
      <w:r>
        <w:rPr>
          <w:color w:val="1B1B1B"/>
          <w:spacing w:val="-3"/>
        </w:rPr>
        <w:t xml:space="preserve"> </w:t>
      </w:r>
      <w:r>
        <w:rPr>
          <w:color w:val="1B1B1B"/>
        </w:rPr>
        <w:t>implementing</w:t>
      </w:r>
      <w:r>
        <w:rPr>
          <w:color w:val="1B1B1B"/>
          <w:spacing w:val="-3"/>
        </w:rPr>
        <w:t xml:space="preserve"> </w:t>
      </w:r>
      <w:r>
        <w:rPr>
          <w:color w:val="1B1B1B"/>
        </w:rPr>
        <w:t>the</w:t>
      </w:r>
      <w:r>
        <w:rPr>
          <w:color w:val="1B1B1B"/>
          <w:spacing w:val="-3"/>
        </w:rPr>
        <w:t xml:space="preserve"> </w:t>
      </w:r>
      <w:r>
        <w:rPr>
          <w:color w:val="1B1B1B"/>
        </w:rPr>
        <w:t>requested</w:t>
      </w:r>
      <w:r>
        <w:rPr>
          <w:color w:val="1B1B1B"/>
          <w:spacing w:val="-3"/>
        </w:rPr>
        <w:t xml:space="preserve"> </w:t>
      </w:r>
      <w:r>
        <w:rPr>
          <w:color w:val="1B1B1B"/>
        </w:rPr>
        <w:t>waiver.</w:t>
      </w:r>
      <w:r>
        <w:rPr>
          <w:color w:val="1B1B1B"/>
          <w:spacing w:val="-4"/>
        </w:rPr>
        <w:t xml:space="preserve"> </w:t>
      </w:r>
      <w:r>
        <w:rPr>
          <w:color w:val="1B1B1B"/>
        </w:rPr>
        <w:t xml:space="preserve">North Carolina regulations and policies </w:t>
      </w:r>
      <w:proofErr w:type="gramStart"/>
      <w:r>
        <w:rPr>
          <w:color w:val="1B1B1B"/>
        </w:rPr>
        <w:t>are in compliance with</w:t>
      </w:r>
      <w:proofErr w:type="gramEnd"/>
      <w:r>
        <w:rPr>
          <w:color w:val="1B1B1B"/>
        </w:rPr>
        <w:t xml:space="preserve"> current federal law.</w:t>
      </w:r>
    </w:p>
    <w:p w14:paraId="009D4012" w14:textId="77777777" w:rsidR="003A5592" w:rsidRDefault="001117D9">
      <w:pPr>
        <w:pStyle w:val="BodyText"/>
        <w:spacing w:before="279"/>
        <w:ind w:left="1080" w:right="1139" w:firstLine="74"/>
      </w:pPr>
      <w:r>
        <w:rPr>
          <w:color w:val="1B1B1B"/>
        </w:rPr>
        <w:t>North</w:t>
      </w:r>
      <w:r>
        <w:rPr>
          <w:color w:val="1B1B1B"/>
          <w:spacing w:val="-2"/>
        </w:rPr>
        <w:t xml:space="preserve"> </w:t>
      </w:r>
      <w:r>
        <w:rPr>
          <w:color w:val="1B1B1B"/>
        </w:rPr>
        <w:t>Carolina’s</w:t>
      </w:r>
      <w:r>
        <w:rPr>
          <w:color w:val="1B1B1B"/>
          <w:spacing w:val="-1"/>
        </w:rPr>
        <w:t xml:space="preserve"> </w:t>
      </w:r>
      <w:r>
        <w:rPr>
          <w:color w:val="1B1B1B"/>
        </w:rPr>
        <w:t>goal</w:t>
      </w:r>
      <w:r>
        <w:rPr>
          <w:color w:val="1B1B1B"/>
          <w:spacing w:val="-2"/>
        </w:rPr>
        <w:t xml:space="preserve"> </w:t>
      </w:r>
      <w:r>
        <w:rPr>
          <w:color w:val="1B1B1B"/>
        </w:rPr>
        <w:t>is</w:t>
      </w:r>
      <w:r>
        <w:rPr>
          <w:color w:val="1B1B1B"/>
          <w:spacing w:val="-1"/>
        </w:rPr>
        <w:t xml:space="preserve"> </w:t>
      </w:r>
      <w:r>
        <w:rPr>
          <w:color w:val="1B1B1B"/>
        </w:rPr>
        <w:t>to</w:t>
      </w:r>
      <w:r>
        <w:rPr>
          <w:color w:val="1B1B1B"/>
          <w:spacing w:val="-2"/>
        </w:rPr>
        <w:t xml:space="preserve"> </w:t>
      </w:r>
      <w:r>
        <w:rPr>
          <w:color w:val="1B1B1B"/>
        </w:rPr>
        <w:t>increase</w:t>
      </w:r>
      <w:r>
        <w:rPr>
          <w:color w:val="1B1B1B"/>
          <w:spacing w:val="-2"/>
        </w:rPr>
        <w:t xml:space="preserve"> </w:t>
      </w:r>
      <w:r>
        <w:rPr>
          <w:color w:val="1B1B1B"/>
        </w:rPr>
        <w:t>the</w:t>
      </w:r>
      <w:r>
        <w:rPr>
          <w:color w:val="1B1B1B"/>
          <w:spacing w:val="-2"/>
        </w:rPr>
        <w:t xml:space="preserve"> </w:t>
      </w:r>
      <w:r>
        <w:rPr>
          <w:color w:val="1B1B1B"/>
        </w:rPr>
        <w:t>number</w:t>
      </w:r>
      <w:r>
        <w:rPr>
          <w:color w:val="1B1B1B"/>
          <w:spacing w:val="-1"/>
        </w:rPr>
        <w:t xml:space="preserve"> </w:t>
      </w:r>
      <w:r>
        <w:rPr>
          <w:color w:val="1B1B1B"/>
        </w:rPr>
        <w:t>of</w:t>
      </w:r>
      <w:r>
        <w:rPr>
          <w:color w:val="1B1B1B"/>
          <w:spacing w:val="-3"/>
        </w:rPr>
        <w:t xml:space="preserve"> </w:t>
      </w:r>
      <w:r>
        <w:rPr>
          <w:color w:val="1B1B1B"/>
        </w:rPr>
        <w:t>ISY</w:t>
      </w:r>
      <w:r>
        <w:rPr>
          <w:color w:val="1B1B1B"/>
          <w:spacing w:val="-3"/>
        </w:rPr>
        <w:t xml:space="preserve"> </w:t>
      </w:r>
      <w:r>
        <w:rPr>
          <w:color w:val="1B1B1B"/>
        </w:rPr>
        <w:t>served</w:t>
      </w:r>
      <w:r>
        <w:rPr>
          <w:color w:val="1B1B1B"/>
          <w:spacing w:val="-2"/>
        </w:rPr>
        <w:t xml:space="preserve"> </w:t>
      </w:r>
      <w:r>
        <w:rPr>
          <w:color w:val="1B1B1B"/>
        </w:rPr>
        <w:t>by</w:t>
      </w:r>
      <w:r>
        <w:rPr>
          <w:color w:val="1B1B1B"/>
          <w:spacing w:val="-1"/>
        </w:rPr>
        <w:t xml:space="preserve"> </w:t>
      </w:r>
      <w:r>
        <w:rPr>
          <w:color w:val="1B1B1B"/>
        </w:rPr>
        <w:t>10%,</w:t>
      </w:r>
      <w:r>
        <w:rPr>
          <w:color w:val="1B1B1B"/>
          <w:spacing w:val="-5"/>
        </w:rPr>
        <w:t xml:space="preserve"> </w:t>
      </w:r>
      <w:r>
        <w:rPr>
          <w:color w:val="1B1B1B"/>
        </w:rPr>
        <w:t>which</w:t>
      </w:r>
      <w:r>
        <w:rPr>
          <w:color w:val="1B1B1B"/>
          <w:spacing w:val="-4"/>
        </w:rPr>
        <w:t xml:space="preserve"> </w:t>
      </w:r>
      <w:r>
        <w:rPr>
          <w:color w:val="1B1B1B"/>
        </w:rPr>
        <w:t>would</w:t>
      </w:r>
      <w:r>
        <w:rPr>
          <w:color w:val="1B1B1B"/>
          <w:spacing w:val="-2"/>
        </w:rPr>
        <w:t xml:space="preserve"> </w:t>
      </w:r>
      <w:r>
        <w:rPr>
          <w:color w:val="1B1B1B"/>
        </w:rPr>
        <w:t>be</w:t>
      </w:r>
      <w:r>
        <w:rPr>
          <w:color w:val="1B1B1B"/>
          <w:spacing w:val="-2"/>
        </w:rPr>
        <w:t xml:space="preserve"> </w:t>
      </w:r>
      <w:r>
        <w:rPr>
          <w:color w:val="1B1B1B"/>
        </w:rPr>
        <w:t>approximately</w:t>
      </w:r>
      <w:r>
        <w:rPr>
          <w:color w:val="1B1B1B"/>
          <w:spacing w:val="-1"/>
        </w:rPr>
        <w:t xml:space="preserve"> </w:t>
      </w:r>
      <w:r>
        <w:rPr>
          <w:color w:val="1B1B1B"/>
        </w:rPr>
        <w:t>727 ISY for PY 23-24. As a result of more ISY served, the programmatic outcomes include an increase in the obtainment</w:t>
      </w:r>
      <w:r>
        <w:rPr>
          <w:color w:val="1B1B1B"/>
          <w:spacing w:val="-8"/>
        </w:rPr>
        <w:t xml:space="preserve"> </w:t>
      </w:r>
      <w:r>
        <w:rPr>
          <w:color w:val="1B1B1B"/>
        </w:rPr>
        <w:t>of</w:t>
      </w:r>
      <w:r>
        <w:rPr>
          <w:color w:val="1B1B1B"/>
          <w:spacing w:val="-7"/>
        </w:rPr>
        <w:t xml:space="preserve"> </w:t>
      </w:r>
      <w:r>
        <w:rPr>
          <w:color w:val="1B1B1B"/>
        </w:rPr>
        <w:t>industry</w:t>
      </w:r>
      <w:r>
        <w:rPr>
          <w:color w:val="1B1B1B"/>
          <w:spacing w:val="-8"/>
        </w:rPr>
        <w:t xml:space="preserve"> </w:t>
      </w:r>
      <w:r>
        <w:rPr>
          <w:color w:val="1B1B1B"/>
        </w:rPr>
        <w:t>recognized</w:t>
      </w:r>
      <w:r>
        <w:rPr>
          <w:color w:val="1B1B1B"/>
          <w:spacing w:val="-6"/>
        </w:rPr>
        <w:t xml:space="preserve"> </w:t>
      </w:r>
      <w:r>
        <w:rPr>
          <w:color w:val="1B1B1B"/>
        </w:rPr>
        <w:t>credentials</w:t>
      </w:r>
      <w:r>
        <w:rPr>
          <w:color w:val="1B1B1B"/>
          <w:spacing w:val="-8"/>
        </w:rPr>
        <w:t xml:space="preserve"> </w:t>
      </w:r>
      <w:r>
        <w:rPr>
          <w:color w:val="1B1B1B"/>
        </w:rPr>
        <w:t>and</w:t>
      </w:r>
      <w:r>
        <w:rPr>
          <w:color w:val="1B1B1B"/>
          <w:spacing w:val="-7"/>
        </w:rPr>
        <w:t xml:space="preserve"> </w:t>
      </w:r>
      <w:r>
        <w:rPr>
          <w:color w:val="1B1B1B"/>
        </w:rPr>
        <w:t>an</w:t>
      </w:r>
      <w:r>
        <w:rPr>
          <w:color w:val="1B1B1B"/>
          <w:spacing w:val="-7"/>
        </w:rPr>
        <w:t xml:space="preserve"> </w:t>
      </w:r>
      <w:r>
        <w:rPr>
          <w:color w:val="1B1B1B"/>
        </w:rPr>
        <w:t>increase</w:t>
      </w:r>
      <w:r>
        <w:rPr>
          <w:color w:val="1B1B1B"/>
          <w:spacing w:val="-6"/>
        </w:rPr>
        <w:t xml:space="preserve"> </w:t>
      </w:r>
      <w:r>
        <w:rPr>
          <w:color w:val="1B1B1B"/>
        </w:rPr>
        <w:t>in</w:t>
      </w:r>
      <w:r>
        <w:rPr>
          <w:color w:val="1B1B1B"/>
          <w:spacing w:val="-7"/>
        </w:rPr>
        <w:t xml:space="preserve"> </w:t>
      </w:r>
      <w:r>
        <w:rPr>
          <w:color w:val="1B1B1B"/>
        </w:rPr>
        <w:t>measurable</w:t>
      </w:r>
      <w:r>
        <w:rPr>
          <w:color w:val="1B1B1B"/>
          <w:spacing w:val="-8"/>
        </w:rPr>
        <w:t xml:space="preserve"> </w:t>
      </w:r>
      <w:r>
        <w:rPr>
          <w:color w:val="1B1B1B"/>
        </w:rPr>
        <w:t>skills</w:t>
      </w:r>
      <w:r>
        <w:rPr>
          <w:color w:val="1B1B1B"/>
          <w:spacing w:val="-6"/>
        </w:rPr>
        <w:t xml:space="preserve"> </w:t>
      </w:r>
      <w:r>
        <w:rPr>
          <w:color w:val="1B1B1B"/>
        </w:rPr>
        <w:t>gains</w:t>
      </w:r>
      <w:r>
        <w:rPr>
          <w:color w:val="1B1B1B"/>
          <w:spacing w:val="-5"/>
        </w:rPr>
        <w:t xml:space="preserve"> </w:t>
      </w:r>
      <w:r>
        <w:rPr>
          <w:color w:val="1B1B1B"/>
        </w:rPr>
        <w:t>obtained</w:t>
      </w:r>
      <w:r>
        <w:rPr>
          <w:color w:val="1B1B1B"/>
          <w:spacing w:val="-7"/>
        </w:rPr>
        <w:t xml:space="preserve"> </w:t>
      </w:r>
      <w:r>
        <w:rPr>
          <w:color w:val="1B1B1B"/>
        </w:rPr>
        <w:t>by</w:t>
      </w:r>
      <w:r>
        <w:rPr>
          <w:color w:val="1B1B1B"/>
          <w:spacing w:val="-5"/>
        </w:rPr>
        <w:t xml:space="preserve"> </w:t>
      </w:r>
      <w:r>
        <w:rPr>
          <w:color w:val="1B1B1B"/>
          <w:spacing w:val="-4"/>
        </w:rPr>
        <w:t>ISY.</w:t>
      </w:r>
    </w:p>
    <w:p w14:paraId="2BAFA0FF" w14:textId="77777777" w:rsidR="003A5592" w:rsidRDefault="001117D9">
      <w:pPr>
        <w:pStyle w:val="BodyText"/>
        <w:spacing w:before="281"/>
        <w:ind w:left="1080" w:right="1139" w:firstLine="74"/>
      </w:pPr>
      <w:r>
        <w:rPr>
          <w:color w:val="1B1B1B"/>
        </w:rPr>
        <w:t>This waiver will allow for the expansion of already successful provisions of work-based learning programs and other WIOA services, such as pre-apprenticeship programs, and services to at-risk and disadvantaged youth</w:t>
      </w:r>
      <w:r>
        <w:rPr>
          <w:color w:val="1B1B1B"/>
          <w:spacing w:val="-3"/>
        </w:rPr>
        <w:t xml:space="preserve"> </w:t>
      </w:r>
      <w:r>
        <w:rPr>
          <w:color w:val="1B1B1B"/>
        </w:rPr>
        <w:t>to</w:t>
      </w:r>
      <w:r>
        <w:rPr>
          <w:color w:val="1B1B1B"/>
          <w:spacing w:val="-3"/>
        </w:rPr>
        <w:t xml:space="preserve"> </w:t>
      </w:r>
      <w:r>
        <w:rPr>
          <w:color w:val="1B1B1B"/>
        </w:rPr>
        <w:t>assist</w:t>
      </w:r>
      <w:r>
        <w:rPr>
          <w:color w:val="1B1B1B"/>
          <w:spacing w:val="-4"/>
        </w:rPr>
        <w:t xml:space="preserve"> </w:t>
      </w:r>
      <w:r>
        <w:rPr>
          <w:color w:val="1B1B1B"/>
        </w:rPr>
        <w:t>with</w:t>
      </w:r>
      <w:r>
        <w:rPr>
          <w:color w:val="1B1B1B"/>
          <w:spacing w:val="-3"/>
        </w:rPr>
        <w:t xml:space="preserve"> </w:t>
      </w:r>
      <w:r>
        <w:rPr>
          <w:color w:val="1B1B1B"/>
        </w:rPr>
        <w:t>increasing</w:t>
      </w:r>
      <w:r>
        <w:rPr>
          <w:color w:val="1B1B1B"/>
          <w:spacing w:val="-3"/>
        </w:rPr>
        <w:t xml:space="preserve"> </w:t>
      </w:r>
      <w:r>
        <w:rPr>
          <w:color w:val="1B1B1B"/>
        </w:rPr>
        <w:t>enrollments,</w:t>
      </w:r>
      <w:r>
        <w:rPr>
          <w:color w:val="1B1B1B"/>
          <w:spacing w:val="-4"/>
        </w:rPr>
        <w:t xml:space="preserve"> </w:t>
      </w:r>
      <w:r>
        <w:rPr>
          <w:color w:val="1B1B1B"/>
        </w:rPr>
        <w:t>secondary</w:t>
      </w:r>
      <w:r>
        <w:rPr>
          <w:color w:val="1B1B1B"/>
          <w:spacing w:val="-2"/>
        </w:rPr>
        <w:t xml:space="preserve"> </w:t>
      </w:r>
      <w:r>
        <w:rPr>
          <w:color w:val="1B1B1B"/>
        </w:rPr>
        <w:t>education</w:t>
      </w:r>
      <w:r>
        <w:rPr>
          <w:color w:val="1B1B1B"/>
          <w:spacing w:val="-3"/>
        </w:rPr>
        <w:t xml:space="preserve"> </w:t>
      </w:r>
      <w:r>
        <w:rPr>
          <w:color w:val="1B1B1B"/>
        </w:rPr>
        <w:t>attainment,</w:t>
      </w:r>
      <w:r>
        <w:rPr>
          <w:color w:val="1B1B1B"/>
          <w:spacing w:val="-4"/>
        </w:rPr>
        <w:t xml:space="preserve"> </w:t>
      </w:r>
      <w:r>
        <w:rPr>
          <w:color w:val="1B1B1B"/>
        </w:rPr>
        <w:t>and</w:t>
      </w:r>
      <w:r>
        <w:rPr>
          <w:color w:val="1B1B1B"/>
          <w:spacing w:val="-3"/>
        </w:rPr>
        <w:t xml:space="preserve"> </w:t>
      </w:r>
      <w:r>
        <w:rPr>
          <w:color w:val="1B1B1B"/>
        </w:rPr>
        <w:t>workforce</w:t>
      </w:r>
      <w:r>
        <w:rPr>
          <w:color w:val="1B1B1B"/>
          <w:spacing w:val="-5"/>
        </w:rPr>
        <w:t xml:space="preserve"> </w:t>
      </w:r>
      <w:r>
        <w:rPr>
          <w:color w:val="1B1B1B"/>
        </w:rPr>
        <w:t>readiness</w:t>
      </w:r>
      <w:r>
        <w:rPr>
          <w:color w:val="1B1B1B"/>
          <w:spacing w:val="-4"/>
        </w:rPr>
        <w:t xml:space="preserve"> </w:t>
      </w:r>
      <w:r>
        <w:rPr>
          <w:color w:val="1B1B1B"/>
        </w:rPr>
        <w:t>to</w:t>
      </w:r>
      <w:r>
        <w:rPr>
          <w:color w:val="1B1B1B"/>
          <w:spacing w:val="-3"/>
        </w:rPr>
        <w:t xml:space="preserve"> </w:t>
      </w:r>
      <w:r>
        <w:rPr>
          <w:color w:val="1B1B1B"/>
        </w:rPr>
        <w:t>the additional In-School Youth (ISY) served.</w:t>
      </w:r>
    </w:p>
    <w:p w14:paraId="0BC021CB" w14:textId="77777777" w:rsidR="003A5592" w:rsidRDefault="001117D9">
      <w:pPr>
        <w:pStyle w:val="BodyText"/>
        <w:spacing w:before="280"/>
        <w:ind w:left="1080" w:right="1139" w:firstLine="74"/>
      </w:pPr>
      <w:r>
        <w:rPr>
          <w:color w:val="1B1B1B"/>
        </w:rPr>
        <w:t>Approval</w:t>
      </w:r>
      <w:r>
        <w:rPr>
          <w:color w:val="1B1B1B"/>
          <w:spacing w:val="-2"/>
        </w:rPr>
        <w:t xml:space="preserve"> </w:t>
      </w:r>
      <w:r>
        <w:rPr>
          <w:color w:val="1B1B1B"/>
        </w:rPr>
        <w:t>of</w:t>
      </w:r>
      <w:r>
        <w:rPr>
          <w:color w:val="1B1B1B"/>
          <w:spacing w:val="-3"/>
        </w:rPr>
        <w:t xml:space="preserve"> </w:t>
      </w:r>
      <w:r>
        <w:rPr>
          <w:color w:val="1B1B1B"/>
        </w:rPr>
        <w:t>this</w:t>
      </w:r>
      <w:r>
        <w:rPr>
          <w:color w:val="1B1B1B"/>
          <w:spacing w:val="-3"/>
        </w:rPr>
        <w:t xml:space="preserve"> </w:t>
      </w:r>
      <w:r>
        <w:rPr>
          <w:color w:val="1B1B1B"/>
        </w:rPr>
        <w:t>waiver</w:t>
      </w:r>
      <w:r>
        <w:rPr>
          <w:color w:val="1B1B1B"/>
          <w:spacing w:val="-1"/>
        </w:rPr>
        <w:t xml:space="preserve"> </w:t>
      </w:r>
      <w:r>
        <w:rPr>
          <w:color w:val="1B1B1B"/>
        </w:rPr>
        <w:t>would</w:t>
      </w:r>
      <w:r>
        <w:rPr>
          <w:color w:val="1B1B1B"/>
          <w:spacing w:val="-4"/>
        </w:rPr>
        <w:t xml:space="preserve"> </w:t>
      </w:r>
      <w:r>
        <w:rPr>
          <w:color w:val="1B1B1B"/>
        </w:rPr>
        <w:t>permit</w:t>
      </w:r>
      <w:r>
        <w:rPr>
          <w:color w:val="1B1B1B"/>
          <w:spacing w:val="-3"/>
        </w:rPr>
        <w:t xml:space="preserve"> </w:t>
      </w:r>
      <w:r>
        <w:rPr>
          <w:color w:val="1B1B1B"/>
        </w:rPr>
        <w:t>Boards</w:t>
      </w:r>
      <w:r>
        <w:rPr>
          <w:color w:val="1B1B1B"/>
          <w:spacing w:val="-1"/>
        </w:rPr>
        <w:t xml:space="preserve"> </w:t>
      </w:r>
      <w:r>
        <w:rPr>
          <w:color w:val="1B1B1B"/>
        </w:rPr>
        <w:t>the</w:t>
      </w:r>
      <w:r>
        <w:rPr>
          <w:color w:val="1B1B1B"/>
          <w:spacing w:val="-4"/>
        </w:rPr>
        <w:t xml:space="preserve"> </w:t>
      </w:r>
      <w:r>
        <w:rPr>
          <w:color w:val="1B1B1B"/>
        </w:rPr>
        <w:t>opportunity</w:t>
      </w:r>
      <w:r>
        <w:rPr>
          <w:color w:val="1B1B1B"/>
          <w:spacing w:val="-3"/>
        </w:rPr>
        <w:t xml:space="preserve"> </w:t>
      </w:r>
      <w:r>
        <w:rPr>
          <w:color w:val="1B1B1B"/>
        </w:rPr>
        <w:t>to</w:t>
      </w:r>
      <w:r>
        <w:rPr>
          <w:color w:val="1B1B1B"/>
          <w:spacing w:val="-2"/>
        </w:rPr>
        <w:t xml:space="preserve"> </w:t>
      </w:r>
      <w:r>
        <w:rPr>
          <w:color w:val="1B1B1B"/>
        </w:rPr>
        <w:t>determine</w:t>
      </w:r>
      <w:r>
        <w:rPr>
          <w:color w:val="1B1B1B"/>
          <w:spacing w:val="-4"/>
        </w:rPr>
        <w:t xml:space="preserve"> </w:t>
      </w:r>
      <w:r>
        <w:rPr>
          <w:color w:val="1B1B1B"/>
        </w:rPr>
        <w:t>how</w:t>
      </w:r>
      <w:r>
        <w:rPr>
          <w:color w:val="1B1B1B"/>
          <w:spacing w:val="-1"/>
        </w:rPr>
        <w:t xml:space="preserve"> </w:t>
      </w:r>
      <w:r>
        <w:rPr>
          <w:color w:val="1B1B1B"/>
        </w:rPr>
        <w:t>best</w:t>
      </w:r>
      <w:r>
        <w:rPr>
          <w:color w:val="1B1B1B"/>
          <w:spacing w:val="-3"/>
        </w:rPr>
        <w:t xml:space="preserve"> </w:t>
      </w:r>
      <w:r>
        <w:rPr>
          <w:color w:val="1B1B1B"/>
        </w:rPr>
        <w:t>to</w:t>
      </w:r>
      <w:r>
        <w:rPr>
          <w:color w:val="1B1B1B"/>
          <w:spacing w:val="-2"/>
        </w:rPr>
        <w:t xml:space="preserve"> </w:t>
      </w:r>
      <w:r>
        <w:rPr>
          <w:color w:val="1B1B1B"/>
        </w:rPr>
        <w:t>meet</w:t>
      </w:r>
      <w:r>
        <w:rPr>
          <w:color w:val="1B1B1B"/>
          <w:spacing w:val="-3"/>
        </w:rPr>
        <w:t xml:space="preserve"> </w:t>
      </w:r>
      <w:r>
        <w:rPr>
          <w:color w:val="1B1B1B"/>
        </w:rPr>
        <w:t>the</w:t>
      </w:r>
      <w:r>
        <w:rPr>
          <w:color w:val="1B1B1B"/>
          <w:spacing w:val="-2"/>
        </w:rPr>
        <w:t xml:space="preserve"> </w:t>
      </w:r>
      <w:r>
        <w:rPr>
          <w:color w:val="1B1B1B"/>
        </w:rPr>
        <w:t>educational and training needs of youth, regardless of school status, and specific to the population, geographical location, and economic and employment conditions of each local area. Increasing outreach to ISY while</w:t>
      </w:r>
    </w:p>
    <w:p w14:paraId="64DD2ED7" w14:textId="77777777" w:rsidR="003A5592" w:rsidRDefault="003A5592">
      <w:pPr>
        <w:pStyle w:val="BodyText"/>
        <w:sectPr w:rsidR="003A5592">
          <w:pgSz w:w="15840" w:h="12240" w:orient="landscape"/>
          <w:pgMar w:top="1380" w:right="360" w:bottom="280" w:left="360" w:header="720" w:footer="720" w:gutter="0"/>
          <w:cols w:space="720"/>
        </w:sectPr>
      </w:pPr>
    </w:p>
    <w:p w14:paraId="145AD83F" w14:textId="77777777" w:rsidR="003A5592" w:rsidRDefault="001117D9">
      <w:pPr>
        <w:pStyle w:val="BodyText"/>
        <w:spacing w:before="78"/>
        <w:ind w:left="1080" w:right="1204"/>
      </w:pPr>
      <w:r>
        <w:rPr>
          <w:color w:val="1B1B1B"/>
        </w:rPr>
        <w:lastRenderedPageBreak/>
        <w:t>maintaining</w:t>
      </w:r>
      <w:r>
        <w:rPr>
          <w:color w:val="1B1B1B"/>
          <w:spacing w:val="-3"/>
        </w:rPr>
        <w:t xml:space="preserve"> </w:t>
      </w:r>
      <w:r>
        <w:rPr>
          <w:color w:val="1B1B1B"/>
        </w:rPr>
        <w:t>a</w:t>
      </w:r>
      <w:r>
        <w:rPr>
          <w:color w:val="1B1B1B"/>
          <w:spacing w:val="-3"/>
        </w:rPr>
        <w:t xml:space="preserve"> </w:t>
      </w:r>
      <w:r>
        <w:rPr>
          <w:color w:val="1B1B1B"/>
        </w:rPr>
        <w:t>focus</w:t>
      </w:r>
      <w:r>
        <w:rPr>
          <w:color w:val="1B1B1B"/>
          <w:spacing w:val="-2"/>
        </w:rPr>
        <w:t xml:space="preserve"> </w:t>
      </w:r>
      <w:r>
        <w:rPr>
          <w:color w:val="1B1B1B"/>
        </w:rPr>
        <w:t>on</w:t>
      </w:r>
      <w:r>
        <w:rPr>
          <w:color w:val="1B1B1B"/>
          <w:spacing w:val="-3"/>
        </w:rPr>
        <w:t xml:space="preserve"> </w:t>
      </w:r>
      <w:r>
        <w:rPr>
          <w:color w:val="1B1B1B"/>
        </w:rPr>
        <w:t>serving</w:t>
      </w:r>
      <w:r>
        <w:rPr>
          <w:color w:val="1B1B1B"/>
          <w:spacing w:val="-3"/>
        </w:rPr>
        <w:t xml:space="preserve"> </w:t>
      </w:r>
      <w:r>
        <w:rPr>
          <w:color w:val="1B1B1B"/>
        </w:rPr>
        <w:t>OSY</w:t>
      </w:r>
      <w:r>
        <w:rPr>
          <w:color w:val="1B1B1B"/>
          <w:spacing w:val="-5"/>
        </w:rPr>
        <w:t xml:space="preserve"> </w:t>
      </w:r>
      <w:r>
        <w:rPr>
          <w:color w:val="1B1B1B"/>
        </w:rPr>
        <w:t>will</w:t>
      </w:r>
      <w:r>
        <w:rPr>
          <w:color w:val="1B1B1B"/>
          <w:spacing w:val="-3"/>
        </w:rPr>
        <w:t xml:space="preserve"> </w:t>
      </w:r>
      <w:r>
        <w:rPr>
          <w:color w:val="1B1B1B"/>
        </w:rPr>
        <w:t>help</w:t>
      </w:r>
      <w:r>
        <w:rPr>
          <w:color w:val="1B1B1B"/>
          <w:spacing w:val="-3"/>
        </w:rPr>
        <w:t xml:space="preserve"> </w:t>
      </w:r>
      <w:r>
        <w:rPr>
          <w:color w:val="1B1B1B"/>
        </w:rPr>
        <w:t>develop</w:t>
      </w:r>
      <w:r>
        <w:rPr>
          <w:color w:val="1B1B1B"/>
          <w:spacing w:val="-3"/>
        </w:rPr>
        <w:t xml:space="preserve"> </w:t>
      </w:r>
      <w:r>
        <w:rPr>
          <w:color w:val="1B1B1B"/>
        </w:rPr>
        <w:t>a</w:t>
      </w:r>
      <w:r>
        <w:rPr>
          <w:color w:val="1B1B1B"/>
          <w:spacing w:val="-3"/>
        </w:rPr>
        <w:t xml:space="preserve"> </w:t>
      </w:r>
      <w:r>
        <w:rPr>
          <w:color w:val="1B1B1B"/>
        </w:rPr>
        <w:t>larger</w:t>
      </w:r>
      <w:r>
        <w:rPr>
          <w:color w:val="1B1B1B"/>
          <w:spacing w:val="-2"/>
        </w:rPr>
        <w:t xml:space="preserve"> </w:t>
      </w:r>
      <w:r>
        <w:rPr>
          <w:color w:val="1B1B1B"/>
        </w:rPr>
        <w:t>pool</w:t>
      </w:r>
      <w:r>
        <w:rPr>
          <w:color w:val="1B1B1B"/>
          <w:spacing w:val="-3"/>
        </w:rPr>
        <w:t xml:space="preserve"> </w:t>
      </w:r>
      <w:r>
        <w:rPr>
          <w:color w:val="1B1B1B"/>
        </w:rPr>
        <w:t>of</w:t>
      </w:r>
      <w:r>
        <w:rPr>
          <w:color w:val="1B1B1B"/>
          <w:spacing w:val="-4"/>
        </w:rPr>
        <w:t xml:space="preserve"> </w:t>
      </w:r>
      <w:r>
        <w:rPr>
          <w:color w:val="1B1B1B"/>
        </w:rPr>
        <w:t>young</w:t>
      </w:r>
      <w:r>
        <w:rPr>
          <w:color w:val="1B1B1B"/>
          <w:spacing w:val="-3"/>
        </w:rPr>
        <w:t xml:space="preserve"> </w:t>
      </w:r>
      <w:r>
        <w:rPr>
          <w:color w:val="1B1B1B"/>
        </w:rPr>
        <w:t>people</w:t>
      </w:r>
      <w:r>
        <w:rPr>
          <w:color w:val="1B1B1B"/>
          <w:spacing w:val="-3"/>
        </w:rPr>
        <w:t xml:space="preserve"> </w:t>
      </w:r>
      <w:r>
        <w:rPr>
          <w:color w:val="1B1B1B"/>
        </w:rPr>
        <w:t>qualified</w:t>
      </w:r>
      <w:r>
        <w:rPr>
          <w:color w:val="1B1B1B"/>
          <w:spacing w:val="-4"/>
        </w:rPr>
        <w:t xml:space="preserve"> </w:t>
      </w:r>
      <w:r>
        <w:rPr>
          <w:color w:val="1B1B1B"/>
        </w:rPr>
        <w:t>and</w:t>
      </w:r>
      <w:r>
        <w:rPr>
          <w:color w:val="1B1B1B"/>
          <w:spacing w:val="-3"/>
        </w:rPr>
        <w:t xml:space="preserve"> </w:t>
      </w:r>
      <w:r>
        <w:rPr>
          <w:color w:val="1B1B1B"/>
        </w:rPr>
        <w:t>prepared to meet the current and future needs of employers in their workforce areas and throughout the state.</w:t>
      </w:r>
    </w:p>
    <w:p w14:paraId="7C26947E" w14:textId="77777777" w:rsidR="003A5592" w:rsidRDefault="001117D9">
      <w:pPr>
        <w:pStyle w:val="BodyText"/>
        <w:spacing w:before="279" w:line="242" w:lineRule="auto"/>
        <w:ind w:left="1080" w:right="244"/>
      </w:pPr>
      <w:r>
        <w:rPr>
          <w:color w:val="1B1B1B"/>
        </w:rPr>
        <w:t>The</w:t>
      </w:r>
      <w:r>
        <w:rPr>
          <w:color w:val="1B1B1B"/>
          <w:spacing w:val="-3"/>
        </w:rPr>
        <w:t xml:space="preserve"> </w:t>
      </w:r>
      <w:r>
        <w:rPr>
          <w:color w:val="1B1B1B"/>
        </w:rPr>
        <w:t>decreased</w:t>
      </w:r>
      <w:r>
        <w:rPr>
          <w:color w:val="1B1B1B"/>
          <w:spacing w:val="-5"/>
        </w:rPr>
        <w:t xml:space="preserve"> </w:t>
      </w:r>
      <w:r>
        <w:rPr>
          <w:color w:val="1B1B1B"/>
        </w:rPr>
        <w:t>requirement</w:t>
      </w:r>
      <w:r>
        <w:rPr>
          <w:color w:val="1B1B1B"/>
          <w:spacing w:val="-4"/>
        </w:rPr>
        <w:t xml:space="preserve"> </w:t>
      </w:r>
      <w:r>
        <w:rPr>
          <w:color w:val="1B1B1B"/>
        </w:rPr>
        <w:t>in</w:t>
      </w:r>
      <w:r>
        <w:rPr>
          <w:color w:val="1B1B1B"/>
          <w:spacing w:val="-3"/>
        </w:rPr>
        <w:t xml:space="preserve"> </w:t>
      </w:r>
      <w:r>
        <w:rPr>
          <w:color w:val="1B1B1B"/>
        </w:rPr>
        <w:t>OSY</w:t>
      </w:r>
      <w:r>
        <w:rPr>
          <w:color w:val="1B1B1B"/>
          <w:spacing w:val="-4"/>
        </w:rPr>
        <w:t xml:space="preserve"> </w:t>
      </w:r>
      <w:r>
        <w:rPr>
          <w:color w:val="1B1B1B"/>
        </w:rPr>
        <w:t>expenditures</w:t>
      </w:r>
      <w:r>
        <w:rPr>
          <w:color w:val="1B1B1B"/>
          <w:spacing w:val="-2"/>
        </w:rPr>
        <w:t xml:space="preserve"> </w:t>
      </w:r>
      <w:r>
        <w:rPr>
          <w:color w:val="1B1B1B"/>
        </w:rPr>
        <w:t>to</w:t>
      </w:r>
      <w:r>
        <w:rPr>
          <w:color w:val="1B1B1B"/>
          <w:spacing w:val="-3"/>
        </w:rPr>
        <w:t xml:space="preserve"> </w:t>
      </w:r>
      <w:r>
        <w:rPr>
          <w:color w:val="1B1B1B"/>
        </w:rPr>
        <w:t>50%</w:t>
      </w:r>
      <w:r>
        <w:rPr>
          <w:color w:val="1B1B1B"/>
          <w:spacing w:val="-2"/>
        </w:rPr>
        <w:t xml:space="preserve"> </w:t>
      </w:r>
      <w:r>
        <w:rPr>
          <w:color w:val="1B1B1B"/>
        </w:rPr>
        <w:t>and</w:t>
      </w:r>
      <w:r>
        <w:rPr>
          <w:color w:val="1B1B1B"/>
          <w:spacing w:val="-3"/>
        </w:rPr>
        <w:t xml:space="preserve"> </w:t>
      </w:r>
      <w:r>
        <w:rPr>
          <w:color w:val="1B1B1B"/>
        </w:rPr>
        <w:t>increase</w:t>
      </w:r>
      <w:r>
        <w:rPr>
          <w:color w:val="1B1B1B"/>
          <w:spacing w:val="-3"/>
        </w:rPr>
        <w:t xml:space="preserve"> </w:t>
      </w:r>
      <w:r>
        <w:rPr>
          <w:color w:val="1B1B1B"/>
        </w:rPr>
        <w:t>of</w:t>
      </w:r>
      <w:r>
        <w:rPr>
          <w:color w:val="1B1B1B"/>
          <w:spacing w:val="-4"/>
        </w:rPr>
        <w:t xml:space="preserve"> </w:t>
      </w:r>
      <w:r>
        <w:rPr>
          <w:color w:val="1B1B1B"/>
        </w:rPr>
        <w:t>ISY</w:t>
      </w:r>
      <w:r>
        <w:rPr>
          <w:color w:val="1B1B1B"/>
          <w:spacing w:val="-4"/>
        </w:rPr>
        <w:t xml:space="preserve"> </w:t>
      </w:r>
      <w:r>
        <w:rPr>
          <w:color w:val="1B1B1B"/>
        </w:rPr>
        <w:t>expenditures</w:t>
      </w:r>
      <w:r>
        <w:rPr>
          <w:color w:val="1B1B1B"/>
          <w:spacing w:val="-2"/>
        </w:rPr>
        <w:t xml:space="preserve"> </w:t>
      </w:r>
      <w:r>
        <w:rPr>
          <w:color w:val="1B1B1B"/>
        </w:rPr>
        <w:t>to</w:t>
      </w:r>
      <w:r>
        <w:rPr>
          <w:color w:val="1B1B1B"/>
          <w:spacing w:val="-3"/>
        </w:rPr>
        <w:t xml:space="preserve"> </w:t>
      </w:r>
      <w:r>
        <w:rPr>
          <w:color w:val="1B1B1B"/>
        </w:rPr>
        <w:t>50%</w:t>
      </w:r>
      <w:r>
        <w:rPr>
          <w:color w:val="1B1B1B"/>
          <w:spacing w:val="-4"/>
        </w:rPr>
        <w:t xml:space="preserve"> </w:t>
      </w:r>
      <w:r>
        <w:rPr>
          <w:color w:val="1B1B1B"/>
        </w:rPr>
        <w:t>will</w:t>
      </w:r>
      <w:r>
        <w:rPr>
          <w:color w:val="1B1B1B"/>
          <w:spacing w:val="-3"/>
        </w:rPr>
        <w:t xml:space="preserve"> </w:t>
      </w:r>
      <w:r>
        <w:rPr>
          <w:color w:val="1B1B1B"/>
        </w:rPr>
        <w:t>affect multiple populations of the public workforce system, including, but not limited to:</w:t>
      </w:r>
    </w:p>
    <w:p w14:paraId="6F1B9B09" w14:textId="77777777" w:rsidR="003A5592" w:rsidRDefault="001117D9">
      <w:pPr>
        <w:pStyle w:val="ListParagraph"/>
        <w:numPr>
          <w:ilvl w:val="0"/>
          <w:numId w:val="1"/>
        </w:numPr>
        <w:tabs>
          <w:tab w:val="left" w:pos="1800"/>
        </w:tabs>
        <w:spacing w:before="276"/>
        <w:ind w:right="1355"/>
        <w:rPr>
          <w:sz w:val="27"/>
        </w:rPr>
      </w:pPr>
      <w:r>
        <w:rPr>
          <w:color w:val="1B1B1B"/>
          <w:sz w:val="27"/>
        </w:rPr>
        <w:t>North</w:t>
      </w:r>
      <w:r>
        <w:rPr>
          <w:color w:val="1B1B1B"/>
          <w:spacing w:val="-3"/>
          <w:sz w:val="27"/>
        </w:rPr>
        <w:t xml:space="preserve"> </w:t>
      </w:r>
      <w:r>
        <w:rPr>
          <w:color w:val="1B1B1B"/>
          <w:sz w:val="27"/>
        </w:rPr>
        <w:t>Carolina’s</w:t>
      </w:r>
      <w:r>
        <w:rPr>
          <w:color w:val="1B1B1B"/>
          <w:spacing w:val="-4"/>
          <w:sz w:val="27"/>
        </w:rPr>
        <w:t xml:space="preserve"> </w:t>
      </w:r>
      <w:r>
        <w:rPr>
          <w:color w:val="1B1B1B"/>
          <w:sz w:val="27"/>
        </w:rPr>
        <w:t>at-risk</w:t>
      </w:r>
      <w:r>
        <w:rPr>
          <w:color w:val="1B1B1B"/>
          <w:spacing w:val="-4"/>
          <w:sz w:val="27"/>
        </w:rPr>
        <w:t xml:space="preserve"> </w:t>
      </w:r>
      <w:r>
        <w:rPr>
          <w:color w:val="1B1B1B"/>
          <w:sz w:val="27"/>
        </w:rPr>
        <w:t>and</w:t>
      </w:r>
      <w:r>
        <w:rPr>
          <w:color w:val="1B1B1B"/>
          <w:spacing w:val="-3"/>
          <w:sz w:val="27"/>
        </w:rPr>
        <w:t xml:space="preserve"> </w:t>
      </w:r>
      <w:r>
        <w:rPr>
          <w:color w:val="1B1B1B"/>
          <w:sz w:val="27"/>
        </w:rPr>
        <w:t>disadvantaged</w:t>
      </w:r>
      <w:r>
        <w:rPr>
          <w:color w:val="1B1B1B"/>
          <w:spacing w:val="-3"/>
          <w:sz w:val="27"/>
        </w:rPr>
        <w:t xml:space="preserve"> </w:t>
      </w:r>
      <w:r>
        <w:rPr>
          <w:color w:val="1B1B1B"/>
          <w:sz w:val="27"/>
        </w:rPr>
        <w:t>youth</w:t>
      </w:r>
      <w:r>
        <w:rPr>
          <w:color w:val="1B1B1B"/>
          <w:spacing w:val="-5"/>
          <w:sz w:val="27"/>
        </w:rPr>
        <w:t xml:space="preserve"> </w:t>
      </w:r>
      <w:r>
        <w:rPr>
          <w:color w:val="1B1B1B"/>
          <w:sz w:val="27"/>
        </w:rPr>
        <w:t>population</w:t>
      </w:r>
      <w:r>
        <w:rPr>
          <w:color w:val="1B1B1B"/>
          <w:spacing w:val="-5"/>
          <w:sz w:val="27"/>
        </w:rPr>
        <w:t xml:space="preserve"> </w:t>
      </w:r>
      <w:r>
        <w:rPr>
          <w:color w:val="1B1B1B"/>
          <w:sz w:val="27"/>
        </w:rPr>
        <w:t>who</w:t>
      </w:r>
      <w:r>
        <w:rPr>
          <w:color w:val="1B1B1B"/>
          <w:spacing w:val="-3"/>
          <w:sz w:val="27"/>
        </w:rPr>
        <w:t xml:space="preserve"> </w:t>
      </w:r>
      <w:r>
        <w:rPr>
          <w:color w:val="1B1B1B"/>
          <w:sz w:val="27"/>
        </w:rPr>
        <w:t>face</w:t>
      </w:r>
      <w:r>
        <w:rPr>
          <w:color w:val="1B1B1B"/>
          <w:spacing w:val="-3"/>
          <w:sz w:val="27"/>
        </w:rPr>
        <w:t xml:space="preserve"> </w:t>
      </w:r>
      <w:r>
        <w:rPr>
          <w:color w:val="1B1B1B"/>
          <w:sz w:val="27"/>
        </w:rPr>
        <w:t>barriers</w:t>
      </w:r>
      <w:r>
        <w:rPr>
          <w:color w:val="1B1B1B"/>
          <w:spacing w:val="-2"/>
          <w:sz w:val="27"/>
        </w:rPr>
        <w:t xml:space="preserve"> </w:t>
      </w:r>
      <w:r>
        <w:rPr>
          <w:color w:val="1B1B1B"/>
          <w:sz w:val="27"/>
        </w:rPr>
        <w:t>to</w:t>
      </w:r>
      <w:r>
        <w:rPr>
          <w:color w:val="1B1B1B"/>
          <w:spacing w:val="-5"/>
          <w:sz w:val="27"/>
        </w:rPr>
        <w:t xml:space="preserve"> </w:t>
      </w:r>
      <w:r>
        <w:rPr>
          <w:color w:val="1B1B1B"/>
          <w:sz w:val="27"/>
        </w:rPr>
        <w:t>education,</w:t>
      </w:r>
      <w:r>
        <w:rPr>
          <w:color w:val="1B1B1B"/>
          <w:spacing w:val="-4"/>
          <w:sz w:val="27"/>
        </w:rPr>
        <w:t xml:space="preserve"> </w:t>
      </w:r>
      <w:r>
        <w:rPr>
          <w:color w:val="1B1B1B"/>
          <w:sz w:val="27"/>
        </w:rPr>
        <w:t xml:space="preserve">training, and </w:t>
      </w:r>
      <w:proofErr w:type="gramStart"/>
      <w:r>
        <w:rPr>
          <w:color w:val="1B1B1B"/>
          <w:sz w:val="27"/>
        </w:rPr>
        <w:t>employment;</w:t>
      </w:r>
      <w:proofErr w:type="gramEnd"/>
    </w:p>
    <w:p w14:paraId="11178C74" w14:textId="77777777" w:rsidR="003A5592" w:rsidRDefault="001117D9">
      <w:pPr>
        <w:pStyle w:val="ListParagraph"/>
        <w:numPr>
          <w:ilvl w:val="0"/>
          <w:numId w:val="1"/>
        </w:numPr>
        <w:tabs>
          <w:tab w:val="left" w:pos="1800"/>
        </w:tabs>
        <w:ind w:right="1222"/>
        <w:rPr>
          <w:sz w:val="27"/>
        </w:rPr>
      </w:pPr>
      <w:r>
        <w:rPr>
          <w:color w:val="1B1B1B"/>
          <w:sz w:val="27"/>
        </w:rPr>
        <w:t>Local</w:t>
      </w:r>
      <w:r>
        <w:rPr>
          <w:color w:val="1B1B1B"/>
          <w:spacing w:val="-6"/>
          <w:sz w:val="27"/>
        </w:rPr>
        <w:t xml:space="preserve"> </w:t>
      </w:r>
      <w:r>
        <w:rPr>
          <w:color w:val="1B1B1B"/>
          <w:sz w:val="27"/>
        </w:rPr>
        <w:t>Workforce</w:t>
      </w:r>
      <w:r>
        <w:rPr>
          <w:color w:val="1B1B1B"/>
          <w:spacing w:val="-3"/>
          <w:sz w:val="27"/>
        </w:rPr>
        <w:t xml:space="preserve"> </w:t>
      </w:r>
      <w:r>
        <w:rPr>
          <w:color w:val="1B1B1B"/>
          <w:sz w:val="27"/>
        </w:rPr>
        <w:t>Boards</w:t>
      </w:r>
      <w:r>
        <w:rPr>
          <w:color w:val="1B1B1B"/>
          <w:spacing w:val="-2"/>
          <w:sz w:val="27"/>
        </w:rPr>
        <w:t xml:space="preserve"> </w:t>
      </w:r>
      <w:r>
        <w:rPr>
          <w:color w:val="1B1B1B"/>
          <w:sz w:val="27"/>
        </w:rPr>
        <w:t>through</w:t>
      </w:r>
      <w:r>
        <w:rPr>
          <w:color w:val="1B1B1B"/>
          <w:spacing w:val="-3"/>
          <w:sz w:val="27"/>
        </w:rPr>
        <w:t xml:space="preserve"> </w:t>
      </w:r>
      <w:r>
        <w:rPr>
          <w:color w:val="1B1B1B"/>
          <w:sz w:val="27"/>
        </w:rPr>
        <w:t>increased</w:t>
      </w:r>
      <w:r>
        <w:rPr>
          <w:color w:val="1B1B1B"/>
          <w:spacing w:val="-3"/>
          <w:sz w:val="27"/>
        </w:rPr>
        <w:t xml:space="preserve"> </w:t>
      </w:r>
      <w:r>
        <w:rPr>
          <w:color w:val="1B1B1B"/>
          <w:sz w:val="27"/>
        </w:rPr>
        <w:t>flexibility</w:t>
      </w:r>
      <w:r>
        <w:rPr>
          <w:color w:val="1B1B1B"/>
          <w:spacing w:val="-2"/>
          <w:sz w:val="27"/>
        </w:rPr>
        <w:t xml:space="preserve"> </w:t>
      </w:r>
      <w:r>
        <w:rPr>
          <w:color w:val="1B1B1B"/>
          <w:sz w:val="27"/>
        </w:rPr>
        <w:t>to</w:t>
      </w:r>
      <w:r>
        <w:rPr>
          <w:color w:val="1B1B1B"/>
          <w:spacing w:val="-3"/>
          <w:sz w:val="27"/>
        </w:rPr>
        <w:t xml:space="preserve"> </w:t>
      </w:r>
      <w:r>
        <w:rPr>
          <w:color w:val="1B1B1B"/>
          <w:sz w:val="27"/>
        </w:rPr>
        <w:t>develop</w:t>
      </w:r>
      <w:r>
        <w:rPr>
          <w:color w:val="1B1B1B"/>
          <w:spacing w:val="-3"/>
          <w:sz w:val="27"/>
        </w:rPr>
        <w:t xml:space="preserve"> </w:t>
      </w:r>
      <w:r>
        <w:rPr>
          <w:color w:val="1B1B1B"/>
          <w:sz w:val="27"/>
        </w:rPr>
        <w:t>unique</w:t>
      </w:r>
      <w:r>
        <w:rPr>
          <w:color w:val="1B1B1B"/>
          <w:spacing w:val="-5"/>
          <w:sz w:val="27"/>
        </w:rPr>
        <w:t xml:space="preserve"> </w:t>
      </w:r>
      <w:r>
        <w:rPr>
          <w:color w:val="1B1B1B"/>
          <w:sz w:val="27"/>
        </w:rPr>
        <w:t>solutions</w:t>
      </w:r>
      <w:r>
        <w:rPr>
          <w:color w:val="1B1B1B"/>
          <w:spacing w:val="-2"/>
          <w:sz w:val="27"/>
        </w:rPr>
        <w:t xml:space="preserve"> </w:t>
      </w:r>
      <w:r>
        <w:rPr>
          <w:color w:val="1B1B1B"/>
          <w:sz w:val="27"/>
        </w:rPr>
        <w:t>to</w:t>
      </w:r>
      <w:r>
        <w:rPr>
          <w:color w:val="1B1B1B"/>
          <w:spacing w:val="-3"/>
          <w:sz w:val="27"/>
        </w:rPr>
        <w:t xml:space="preserve"> </w:t>
      </w:r>
      <w:r>
        <w:rPr>
          <w:color w:val="1B1B1B"/>
          <w:sz w:val="27"/>
        </w:rPr>
        <w:t>better</w:t>
      </w:r>
      <w:r>
        <w:rPr>
          <w:color w:val="1B1B1B"/>
          <w:spacing w:val="-2"/>
          <w:sz w:val="27"/>
        </w:rPr>
        <w:t xml:space="preserve"> </w:t>
      </w:r>
      <w:r>
        <w:rPr>
          <w:color w:val="1B1B1B"/>
          <w:sz w:val="27"/>
        </w:rPr>
        <w:t>serve</w:t>
      </w:r>
      <w:r>
        <w:rPr>
          <w:color w:val="1B1B1B"/>
          <w:spacing w:val="-5"/>
          <w:sz w:val="27"/>
        </w:rPr>
        <w:t xml:space="preserve"> </w:t>
      </w:r>
      <w:r>
        <w:rPr>
          <w:color w:val="1B1B1B"/>
          <w:sz w:val="27"/>
        </w:rPr>
        <w:t>youth according to local conditions; and</w:t>
      </w:r>
    </w:p>
    <w:p w14:paraId="4F73EC12" w14:textId="77777777" w:rsidR="003A5592" w:rsidRDefault="001117D9">
      <w:pPr>
        <w:pStyle w:val="ListParagraph"/>
        <w:numPr>
          <w:ilvl w:val="0"/>
          <w:numId w:val="1"/>
        </w:numPr>
        <w:tabs>
          <w:tab w:val="left" w:pos="1799"/>
        </w:tabs>
        <w:spacing w:line="309" w:lineRule="exact"/>
        <w:ind w:left="1799" w:hanging="359"/>
        <w:rPr>
          <w:sz w:val="27"/>
        </w:rPr>
      </w:pPr>
      <w:r>
        <w:rPr>
          <w:color w:val="1B1B1B"/>
          <w:sz w:val="27"/>
        </w:rPr>
        <w:t>Number</w:t>
      </w:r>
      <w:r>
        <w:rPr>
          <w:color w:val="1B1B1B"/>
          <w:spacing w:val="-6"/>
          <w:sz w:val="27"/>
        </w:rPr>
        <w:t xml:space="preserve"> </w:t>
      </w:r>
      <w:r>
        <w:rPr>
          <w:color w:val="1B1B1B"/>
          <w:sz w:val="27"/>
        </w:rPr>
        <w:t>of</w:t>
      </w:r>
      <w:r>
        <w:rPr>
          <w:color w:val="1B1B1B"/>
          <w:spacing w:val="-5"/>
          <w:sz w:val="27"/>
        </w:rPr>
        <w:t xml:space="preserve"> </w:t>
      </w:r>
      <w:r>
        <w:rPr>
          <w:color w:val="1B1B1B"/>
          <w:sz w:val="27"/>
        </w:rPr>
        <w:t>ISY</w:t>
      </w:r>
      <w:r>
        <w:rPr>
          <w:color w:val="1B1B1B"/>
          <w:spacing w:val="-5"/>
          <w:sz w:val="27"/>
        </w:rPr>
        <w:t xml:space="preserve"> </w:t>
      </w:r>
      <w:r>
        <w:rPr>
          <w:color w:val="1B1B1B"/>
          <w:sz w:val="27"/>
        </w:rPr>
        <w:t>served</w:t>
      </w:r>
      <w:r>
        <w:rPr>
          <w:color w:val="1B1B1B"/>
          <w:spacing w:val="-4"/>
          <w:sz w:val="27"/>
        </w:rPr>
        <w:t xml:space="preserve"> </w:t>
      </w:r>
      <w:r>
        <w:rPr>
          <w:color w:val="1B1B1B"/>
          <w:sz w:val="27"/>
        </w:rPr>
        <w:t>who</w:t>
      </w:r>
      <w:r>
        <w:rPr>
          <w:color w:val="1B1B1B"/>
          <w:spacing w:val="-4"/>
          <w:sz w:val="27"/>
        </w:rPr>
        <w:t xml:space="preserve"> </w:t>
      </w:r>
      <w:r>
        <w:rPr>
          <w:color w:val="1B1B1B"/>
          <w:sz w:val="27"/>
        </w:rPr>
        <w:t>meet</w:t>
      </w:r>
      <w:r>
        <w:rPr>
          <w:color w:val="1B1B1B"/>
          <w:spacing w:val="-5"/>
          <w:sz w:val="27"/>
        </w:rPr>
        <w:t xml:space="preserve"> </w:t>
      </w:r>
      <w:r>
        <w:rPr>
          <w:color w:val="1B1B1B"/>
          <w:sz w:val="27"/>
        </w:rPr>
        <w:t>one</w:t>
      </w:r>
      <w:r>
        <w:rPr>
          <w:color w:val="1B1B1B"/>
          <w:spacing w:val="-4"/>
          <w:sz w:val="27"/>
        </w:rPr>
        <w:t xml:space="preserve"> </w:t>
      </w:r>
      <w:r>
        <w:rPr>
          <w:color w:val="1B1B1B"/>
          <w:sz w:val="27"/>
        </w:rPr>
        <w:t>or</w:t>
      </w:r>
      <w:r>
        <w:rPr>
          <w:color w:val="1B1B1B"/>
          <w:spacing w:val="-6"/>
          <w:sz w:val="27"/>
        </w:rPr>
        <w:t xml:space="preserve"> </w:t>
      </w:r>
      <w:r>
        <w:rPr>
          <w:color w:val="1B1B1B"/>
          <w:sz w:val="27"/>
        </w:rPr>
        <w:t>more</w:t>
      </w:r>
      <w:r>
        <w:rPr>
          <w:color w:val="1B1B1B"/>
          <w:spacing w:val="-6"/>
          <w:sz w:val="27"/>
        </w:rPr>
        <w:t xml:space="preserve"> </w:t>
      </w:r>
      <w:r>
        <w:rPr>
          <w:color w:val="1B1B1B"/>
          <w:sz w:val="27"/>
        </w:rPr>
        <w:t>of</w:t>
      </w:r>
      <w:r>
        <w:rPr>
          <w:color w:val="1B1B1B"/>
          <w:spacing w:val="-5"/>
          <w:sz w:val="27"/>
        </w:rPr>
        <w:t xml:space="preserve"> </w:t>
      </w:r>
      <w:r>
        <w:rPr>
          <w:color w:val="1B1B1B"/>
          <w:sz w:val="27"/>
        </w:rPr>
        <w:t>the</w:t>
      </w:r>
      <w:r>
        <w:rPr>
          <w:color w:val="1B1B1B"/>
          <w:spacing w:val="-4"/>
          <w:sz w:val="27"/>
        </w:rPr>
        <w:t xml:space="preserve"> </w:t>
      </w:r>
      <w:r>
        <w:rPr>
          <w:color w:val="1B1B1B"/>
          <w:sz w:val="27"/>
        </w:rPr>
        <w:t>following</w:t>
      </w:r>
      <w:r>
        <w:rPr>
          <w:color w:val="1B1B1B"/>
          <w:spacing w:val="-4"/>
          <w:sz w:val="27"/>
        </w:rPr>
        <w:t xml:space="preserve"> </w:t>
      </w:r>
      <w:r>
        <w:rPr>
          <w:color w:val="1B1B1B"/>
          <w:sz w:val="27"/>
        </w:rPr>
        <w:t>WIOA</w:t>
      </w:r>
      <w:r>
        <w:rPr>
          <w:color w:val="1B1B1B"/>
          <w:spacing w:val="-5"/>
          <w:sz w:val="27"/>
        </w:rPr>
        <w:t xml:space="preserve"> </w:t>
      </w:r>
      <w:r>
        <w:rPr>
          <w:color w:val="1B1B1B"/>
          <w:sz w:val="27"/>
        </w:rPr>
        <w:t>defined</w:t>
      </w:r>
      <w:r>
        <w:rPr>
          <w:color w:val="1B1B1B"/>
          <w:spacing w:val="-4"/>
          <w:sz w:val="27"/>
        </w:rPr>
        <w:t xml:space="preserve"> </w:t>
      </w:r>
      <w:r>
        <w:rPr>
          <w:color w:val="1B1B1B"/>
          <w:sz w:val="27"/>
        </w:rPr>
        <w:t>ISY</w:t>
      </w:r>
      <w:r>
        <w:rPr>
          <w:color w:val="1B1B1B"/>
          <w:spacing w:val="-5"/>
          <w:sz w:val="27"/>
        </w:rPr>
        <w:t xml:space="preserve"> </w:t>
      </w:r>
      <w:r>
        <w:rPr>
          <w:color w:val="1B1B1B"/>
          <w:spacing w:val="-2"/>
          <w:sz w:val="27"/>
        </w:rPr>
        <w:t>barriers:</w:t>
      </w:r>
    </w:p>
    <w:p w14:paraId="2D3455A4" w14:textId="77777777" w:rsidR="003A5592" w:rsidRDefault="001117D9">
      <w:pPr>
        <w:pStyle w:val="ListParagraph"/>
        <w:numPr>
          <w:ilvl w:val="1"/>
          <w:numId w:val="1"/>
        </w:numPr>
        <w:tabs>
          <w:tab w:val="left" w:pos="2519"/>
        </w:tabs>
        <w:spacing w:before="2" w:line="310" w:lineRule="exact"/>
        <w:ind w:left="2519" w:hanging="359"/>
        <w:rPr>
          <w:sz w:val="27"/>
        </w:rPr>
      </w:pPr>
      <w:r>
        <w:rPr>
          <w:color w:val="1B1B1B"/>
          <w:sz w:val="27"/>
        </w:rPr>
        <w:t>Justice</w:t>
      </w:r>
      <w:r>
        <w:rPr>
          <w:color w:val="1B1B1B"/>
          <w:spacing w:val="-6"/>
          <w:sz w:val="27"/>
        </w:rPr>
        <w:t xml:space="preserve"> </w:t>
      </w:r>
      <w:proofErr w:type="gramStart"/>
      <w:r>
        <w:rPr>
          <w:color w:val="1B1B1B"/>
          <w:spacing w:val="-2"/>
          <w:sz w:val="27"/>
        </w:rPr>
        <w:t>involved;</w:t>
      </w:r>
      <w:proofErr w:type="gramEnd"/>
    </w:p>
    <w:p w14:paraId="4BC64C05" w14:textId="77777777" w:rsidR="003A5592" w:rsidRDefault="001117D9">
      <w:pPr>
        <w:pStyle w:val="ListParagraph"/>
        <w:numPr>
          <w:ilvl w:val="1"/>
          <w:numId w:val="1"/>
        </w:numPr>
        <w:tabs>
          <w:tab w:val="left" w:pos="2520"/>
        </w:tabs>
        <w:ind w:right="1174"/>
        <w:rPr>
          <w:sz w:val="27"/>
        </w:rPr>
      </w:pPr>
      <w:r>
        <w:rPr>
          <w:color w:val="1B1B1B"/>
          <w:sz w:val="27"/>
        </w:rPr>
        <w:t>Homeless</w:t>
      </w:r>
      <w:r>
        <w:rPr>
          <w:color w:val="1B1B1B"/>
          <w:spacing w:val="-1"/>
          <w:sz w:val="27"/>
        </w:rPr>
        <w:t xml:space="preserve"> </w:t>
      </w:r>
      <w:r>
        <w:rPr>
          <w:color w:val="1B1B1B"/>
          <w:sz w:val="27"/>
        </w:rPr>
        <w:t>individual;</w:t>
      </w:r>
      <w:r>
        <w:rPr>
          <w:color w:val="1B1B1B"/>
          <w:spacing w:val="-3"/>
          <w:sz w:val="27"/>
        </w:rPr>
        <w:t xml:space="preserve"> </w:t>
      </w:r>
      <w:r>
        <w:rPr>
          <w:color w:val="1B1B1B"/>
          <w:sz w:val="27"/>
        </w:rPr>
        <w:t>a</w:t>
      </w:r>
      <w:r>
        <w:rPr>
          <w:color w:val="1B1B1B"/>
          <w:spacing w:val="-2"/>
          <w:sz w:val="27"/>
        </w:rPr>
        <w:t xml:space="preserve"> </w:t>
      </w:r>
      <w:r>
        <w:rPr>
          <w:color w:val="1B1B1B"/>
          <w:sz w:val="27"/>
        </w:rPr>
        <w:t>homeless</w:t>
      </w:r>
      <w:r>
        <w:rPr>
          <w:color w:val="1B1B1B"/>
          <w:spacing w:val="-3"/>
          <w:sz w:val="27"/>
        </w:rPr>
        <w:t xml:space="preserve"> </w:t>
      </w:r>
      <w:r>
        <w:rPr>
          <w:color w:val="1B1B1B"/>
          <w:sz w:val="27"/>
        </w:rPr>
        <w:t>child</w:t>
      </w:r>
      <w:r>
        <w:rPr>
          <w:color w:val="1B1B1B"/>
          <w:spacing w:val="-4"/>
          <w:sz w:val="27"/>
        </w:rPr>
        <w:t xml:space="preserve"> </w:t>
      </w:r>
      <w:r>
        <w:rPr>
          <w:color w:val="1B1B1B"/>
          <w:sz w:val="27"/>
        </w:rPr>
        <w:t>or</w:t>
      </w:r>
      <w:r>
        <w:rPr>
          <w:color w:val="1B1B1B"/>
          <w:spacing w:val="-1"/>
          <w:sz w:val="27"/>
        </w:rPr>
        <w:t xml:space="preserve"> </w:t>
      </w:r>
      <w:r>
        <w:rPr>
          <w:color w:val="1B1B1B"/>
          <w:sz w:val="27"/>
        </w:rPr>
        <w:t>youth;</w:t>
      </w:r>
      <w:r>
        <w:rPr>
          <w:color w:val="1B1B1B"/>
          <w:spacing w:val="-3"/>
          <w:sz w:val="27"/>
        </w:rPr>
        <w:t xml:space="preserve"> </w:t>
      </w:r>
      <w:r>
        <w:rPr>
          <w:color w:val="1B1B1B"/>
          <w:sz w:val="27"/>
        </w:rPr>
        <w:t>a</w:t>
      </w:r>
      <w:r>
        <w:rPr>
          <w:color w:val="1B1B1B"/>
          <w:spacing w:val="-2"/>
          <w:sz w:val="27"/>
        </w:rPr>
        <w:t xml:space="preserve"> </w:t>
      </w:r>
      <w:r>
        <w:rPr>
          <w:color w:val="1B1B1B"/>
          <w:sz w:val="27"/>
        </w:rPr>
        <w:t>runaway;</w:t>
      </w:r>
      <w:r>
        <w:rPr>
          <w:color w:val="1B1B1B"/>
          <w:spacing w:val="-3"/>
          <w:sz w:val="27"/>
        </w:rPr>
        <w:t xml:space="preserve"> </w:t>
      </w:r>
      <w:r>
        <w:rPr>
          <w:color w:val="1B1B1B"/>
          <w:sz w:val="27"/>
        </w:rPr>
        <w:t>in</w:t>
      </w:r>
      <w:r>
        <w:rPr>
          <w:color w:val="1B1B1B"/>
          <w:spacing w:val="-2"/>
          <w:sz w:val="27"/>
        </w:rPr>
        <w:t xml:space="preserve"> </w:t>
      </w:r>
      <w:r>
        <w:rPr>
          <w:color w:val="1B1B1B"/>
          <w:sz w:val="27"/>
        </w:rPr>
        <w:t>foster</w:t>
      </w:r>
      <w:r>
        <w:rPr>
          <w:color w:val="1B1B1B"/>
          <w:spacing w:val="-1"/>
          <w:sz w:val="27"/>
        </w:rPr>
        <w:t xml:space="preserve"> </w:t>
      </w:r>
      <w:r>
        <w:rPr>
          <w:color w:val="1B1B1B"/>
          <w:sz w:val="27"/>
        </w:rPr>
        <w:t>care</w:t>
      </w:r>
      <w:r>
        <w:rPr>
          <w:color w:val="1B1B1B"/>
          <w:spacing w:val="-2"/>
          <w:sz w:val="27"/>
        </w:rPr>
        <w:t xml:space="preserve"> </w:t>
      </w:r>
      <w:r>
        <w:rPr>
          <w:color w:val="1B1B1B"/>
          <w:sz w:val="27"/>
        </w:rPr>
        <w:t>or</w:t>
      </w:r>
      <w:r>
        <w:rPr>
          <w:color w:val="1B1B1B"/>
          <w:spacing w:val="-4"/>
          <w:sz w:val="27"/>
        </w:rPr>
        <w:t xml:space="preserve"> </w:t>
      </w:r>
      <w:r>
        <w:rPr>
          <w:color w:val="1B1B1B"/>
          <w:sz w:val="27"/>
        </w:rPr>
        <w:t>has</w:t>
      </w:r>
      <w:r>
        <w:rPr>
          <w:color w:val="1B1B1B"/>
          <w:spacing w:val="-1"/>
          <w:sz w:val="27"/>
        </w:rPr>
        <w:t xml:space="preserve"> </w:t>
      </w:r>
      <w:r>
        <w:rPr>
          <w:color w:val="1B1B1B"/>
          <w:sz w:val="27"/>
        </w:rPr>
        <w:t>aged</w:t>
      </w:r>
      <w:r>
        <w:rPr>
          <w:color w:val="1B1B1B"/>
          <w:spacing w:val="-2"/>
          <w:sz w:val="27"/>
        </w:rPr>
        <w:t xml:space="preserve"> </w:t>
      </w:r>
      <w:r>
        <w:rPr>
          <w:color w:val="1B1B1B"/>
          <w:sz w:val="27"/>
        </w:rPr>
        <w:t>out</w:t>
      </w:r>
      <w:r>
        <w:rPr>
          <w:color w:val="1B1B1B"/>
          <w:spacing w:val="-3"/>
          <w:sz w:val="27"/>
        </w:rPr>
        <w:t xml:space="preserve"> </w:t>
      </w:r>
      <w:r>
        <w:rPr>
          <w:color w:val="1B1B1B"/>
          <w:sz w:val="27"/>
        </w:rPr>
        <w:t>of</w:t>
      </w:r>
      <w:r>
        <w:rPr>
          <w:color w:val="1B1B1B"/>
          <w:spacing w:val="-3"/>
          <w:sz w:val="27"/>
        </w:rPr>
        <w:t xml:space="preserve"> </w:t>
      </w:r>
      <w:r>
        <w:rPr>
          <w:color w:val="1B1B1B"/>
          <w:sz w:val="27"/>
        </w:rPr>
        <w:t>the foster care system; a child eligible for assistance under Section 477 of the Social Security Act, or in out-of-home placement; or</w:t>
      </w:r>
    </w:p>
    <w:p w14:paraId="115F34AF" w14:textId="77777777" w:rsidR="003A5592" w:rsidRDefault="001117D9">
      <w:pPr>
        <w:pStyle w:val="ListParagraph"/>
        <w:numPr>
          <w:ilvl w:val="1"/>
          <w:numId w:val="1"/>
        </w:numPr>
        <w:tabs>
          <w:tab w:val="left" w:pos="2519"/>
        </w:tabs>
        <w:spacing w:before="2"/>
        <w:ind w:left="2519" w:hanging="359"/>
        <w:rPr>
          <w:sz w:val="27"/>
        </w:rPr>
      </w:pPr>
      <w:r>
        <w:rPr>
          <w:color w:val="1B1B1B"/>
          <w:sz w:val="27"/>
        </w:rPr>
        <w:t>Pregnant</w:t>
      </w:r>
      <w:r>
        <w:rPr>
          <w:color w:val="1B1B1B"/>
          <w:spacing w:val="-6"/>
          <w:sz w:val="27"/>
        </w:rPr>
        <w:t xml:space="preserve"> </w:t>
      </w:r>
      <w:r>
        <w:rPr>
          <w:color w:val="1B1B1B"/>
          <w:sz w:val="27"/>
        </w:rPr>
        <w:t>and</w:t>
      </w:r>
      <w:r>
        <w:rPr>
          <w:color w:val="1B1B1B"/>
          <w:spacing w:val="-6"/>
          <w:sz w:val="27"/>
        </w:rPr>
        <w:t xml:space="preserve"> </w:t>
      </w:r>
      <w:r>
        <w:rPr>
          <w:color w:val="1B1B1B"/>
          <w:spacing w:val="-2"/>
          <w:sz w:val="27"/>
        </w:rPr>
        <w:t>parenting</w:t>
      </w:r>
    </w:p>
    <w:p w14:paraId="0C74E163" w14:textId="77777777" w:rsidR="003A5592" w:rsidRDefault="001117D9">
      <w:pPr>
        <w:pStyle w:val="BodyText"/>
        <w:spacing w:before="277"/>
        <w:ind w:left="1080" w:right="1139"/>
      </w:pPr>
      <w:r>
        <w:rPr>
          <w:color w:val="1B1B1B"/>
        </w:rPr>
        <w:t>While all boards may not choose to utilize this waiver, DWS anticipates that the implementation of this waiver</w:t>
      </w:r>
      <w:r>
        <w:rPr>
          <w:color w:val="1B1B1B"/>
          <w:spacing w:val="-2"/>
        </w:rPr>
        <w:t xml:space="preserve"> </w:t>
      </w:r>
      <w:r>
        <w:rPr>
          <w:color w:val="1B1B1B"/>
        </w:rPr>
        <w:t>will</w:t>
      </w:r>
      <w:r>
        <w:rPr>
          <w:color w:val="1B1B1B"/>
          <w:spacing w:val="-6"/>
        </w:rPr>
        <w:t xml:space="preserve"> </w:t>
      </w:r>
      <w:r>
        <w:rPr>
          <w:color w:val="1B1B1B"/>
        </w:rPr>
        <w:t>allow</w:t>
      </w:r>
      <w:r>
        <w:rPr>
          <w:color w:val="1B1B1B"/>
          <w:spacing w:val="-2"/>
        </w:rPr>
        <w:t xml:space="preserve"> </w:t>
      </w:r>
      <w:r>
        <w:rPr>
          <w:color w:val="1B1B1B"/>
        </w:rPr>
        <w:t>North</w:t>
      </w:r>
      <w:r>
        <w:rPr>
          <w:color w:val="1B1B1B"/>
          <w:spacing w:val="-3"/>
        </w:rPr>
        <w:t xml:space="preserve"> </w:t>
      </w:r>
      <w:r>
        <w:rPr>
          <w:color w:val="1B1B1B"/>
        </w:rPr>
        <w:t>Carolina</w:t>
      </w:r>
      <w:r>
        <w:rPr>
          <w:color w:val="1B1B1B"/>
          <w:spacing w:val="-3"/>
        </w:rPr>
        <w:t xml:space="preserve"> </w:t>
      </w:r>
      <w:r>
        <w:rPr>
          <w:color w:val="1B1B1B"/>
        </w:rPr>
        <w:t>to</w:t>
      </w:r>
      <w:r>
        <w:rPr>
          <w:color w:val="1B1B1B"/>
          <w:spacing w:val="-3"/>
        </w:rPr>
        <w:t xml:space="preserve"> </w:t>
      </w:r>
      <w:r>
        <w:rPr>
          <w:color w:val="1B1B1B"/>
        </w:rPr>
        <w:t>increase</w:t>
      </w:r>
      <w:r>
        <w:rPr>
          <w:color w:val="1B1B1B"/>
          <w:spacing w:val="-3"/>
        </w:rPr>
        <w:t xml:space="preserve"> </w:t>
      </w:r>
      <w:r>
        <w:rPr>
          <w:color w:val="1B1B1B"/>
        </w:rPr>
        <w:t>ISY</w:t>
      </w:r>
      <w:r>
        <w:rPr>
          <w:color w:val="1B1B1B"/>
          <w:spacing w:val="-4"/>
        </w:rPr>
        <w:t xml:space="preserve"> </w:t>
      </w:r>
      <w:r>
        <w:rPr>
          <w:color w:val="1B1B1B"/>
        </w:rPr>
        <w:t>enrollments</w:t>
      </w:r>
      <w:r>
        <w:rPr>
          <w:color w:val="1B1B1B"/>
          <w:spacing w:val="-4"/>
        </w:rPr>
        <w:t xml:space="preserve"> </w:t>
      </w:r>
      <w:r>
        <w:rPr>
          <w:color w:val="1B1B1B"/>
        </w:rPr>
        <w:t>by</w:t>
      </w:r>
      <w:r>
        <w:rPr>
          <w:color w:val="1B1B1B"/>
          <w:spacing w:val="-2"/>
        </w:rPr>
        <w:t xml:space="preserve"> </w:t>
      </w:r>
      <w:r>
        <w:rPr>
          <w:color w:val="1B1B1B"/>
        </w:rPr>
        <w:t>10%</w:t>
      </w:r>
      <w:r>
        <w:rPr>
          <w:color w:val="1B1B1B"/>
          <w:spacing w:val="-2"/>
        </w:rPr>
        <w:t xml:space="preserve"> </w:t>
      </w:r>
      <w:r>
        <w:rPr>
          <w:color w:val="1B1B1B"/>
        </w:rPr>
        <w:t>which</w:t>
      </w:r>
      <w:r>
        <w:rPr>
          <w:color w:val="1B1B1B"/>
          <w:spacing w:val="-3"/>
        </w:rPr>
        <w:t xml:space="preserve"> </w:t>
      </w:r>
      <w:r>
        <w:rPr>
          <w:color w:val="1B1B1B"/>
        </w:rPr>
        <w:t>will</w:t>
      </w:r>
      <w:r>
        <w:rPr>
          <w:color w:val="1B1B1B"/>
          <w:spacing w:val="-3"/>
        </w:rPr>
        <w:t xml:space="preserve"> </w:t>
      </w:r>
      <w:r>
        <w:rPr>
          <w:color w:val="1B1B1B"/>
        </w:rPr>
        <w:t>lead</w:t>
      </w:r>
      <w:r>
        <w:rPr>
          <w:color w:val="1B1B1B"/>
          <w:spacing w:val="-3"/>
        </w:rPr>
        <w:t xml:space="preserve"> </w:t>
      </w:r>
      <w:r>
        <w:rPr>
          <w:color w:val="1B1B1B"/>
        </w:rPr>
        <w:t>to</w:t>
      </w:r>
      <w:r>
        <w:rPr>
          <w:color w:val="1B1B1B"/>
          <w:spacing w:val="-3"/>
        </w:rPr>
        <w:t xml:space="preserve"> </w:t>
      </w:r>
      <w:r>
        <w:rPr>
          <w:color w:val="1B1B1B"/>
        </w:rPr>
        <w:t>an</w:t>
      </w:r>
      <w:r>
        <w:rPr>
          <w:color w:val="1B1B1B"/>
          <w:spacing w:val="-3"/>
        </w:rPr>
        <w:t xml:space="preserve"> </w:t>
      </w:r>
      <w:r>
        <w:rPr>
          <w:color w:val="1B1B1B"/>
        </w:rPr>
        <w:t>increase</w:t>
      </w:r>
      <w:r>
        <w:rPr>
          <w:color w:val="1B1B1B"/>
          <w:spacing w:val="-3"/>
        </w:rPr>
        <w:t xml:space="preserve"> </w:t>
      </w:r>
      <w:r>
        <w:rPr>
          <w:color w:val="1B1B1B"/>
        </w:rPr>
        <w:t>in</w:t>
      </w:r>
      <w:r>
        <w:rPr>
          <w:color w:val="1B1B1B"/>
          <w:spacing w:val="-5"/>
        </w:rPr>
        <w:t xml:space="preserve"> </w:t>
      </w:r>
      <w:r>
        <w:rPr>
          <w:color w:val="1B1B1B"/>
        </w:rPr>
        <w:t>the number of ISY that obtain measurable skills gains and industry recognized credentials.</w:t>
      </w:r>
    </w:p>
    <w:p w14:paraId="7AF75533" w14:textId="77777777" w:rsidR="003A5592" w:rsidRDefault="001117D9">
      <w:pPr>
        <w:pStyle w:val="BodyText"/>
        <w:spacing w:before="281"/>
        <w:ind w:left="1080" w:right="1139"/>
      </w:pPr>
      <w:r>
        <w:rPr>
          <w:color w:val="1B1B1B"/>
        </w:rPr>
        <w:t>Annual</w:t>
      </w:r>
      <w:r>
        <w:rPr>
          <w:color w:val="1B1B1B"/>
          <w:spacing w:val="-2"/>
        </w:rPr>
        <w:t xml:space="preserve"> </w:t>
      </w:r>
      <w:r>
        <w:rPr>
          <w:color w:val="1B1B1B"/>
        </w:rPr>
        <w:t>WIOA</w:t>
      </w:r>
      <w:r>
        <w:rPr>
          <w:color w:val="1B1B1B"/>
          <w:spacing w:val="-5"/>
        </w:rPr>
        <w:t xml:space="preserve"> </w:t>
      </w:r>
      <w:r>
        <w:rPr>
          <w:color w:val="1B1B1B"/>
        </w:rPr>
        <w:t>programmatic</w:t>
      </w:r>
      <w:r>
        <w:rPr>
          <w:color w:val="1B1B1B"/>
          <w:spacing w:val="-1"/>
        </w:rPr>
        <w:t xml:space="preserve"> </w:t>
      </w:r>
      <w:r>
        <w:rPr>
          <w:color w:val="1B1B1B"/>
        </w:rPr>
        <w:t>reviews</w:t>
      </w:r>
      <w:r>
        <w:rPr>
          <w:color w:val="1B1B1B"/>
          <w:spacing w:val="-3"/>
        </w:rPr>
        <w:t xml:space="preserve"> </w:t>
      </w:r>
      <w:r>
        <w:rPr>
          <w:color w:val="1B1B1B"/>
        </w:rPr>
        <w:t>will</w:t>
      </w:r>
      <w:r>
        <w:rPr>
          <w:color w:val="1B1B1B"/>
          <w:spacing w:val="-2"/>
        </w:rPr>
        <w:t xml:space="preserve"> </w:t>
      </w:r>
      <w:r>
        <w:rPr>
          <w:color w:val="1B1B1B"/>
        </w:rPr>
        <w:t>include</w:t>
      </w:r>
      <w:r>
        <w:rPr>
          <w:color w:val="1B1B1B"/>
          <w:spacing w:val="-2"/>
        </w:rPr>
        <w:t xml:space="preserve"> </w:t>
      </w:r>
      <w:r>
        <w:rPr>
          <w:color w:val="1B1B1B"/>
        </w:rPr>
        <w:t>an</w:t>
      </w:r>
      <w:r>
        <w:rPr>
          <w:color w:val="1B1B1B"/>
          <w:spacing w:val="-2"/>
        </w:rPr>
        <w:t xml:space="preserve"> </w:t>
      </w:r>
      <w:r>
        <w:rPr>
          <w:color w:val="1B1B1B"/>
        </w:rPr>
        <w:t>evaluation</w:t>
      </w:r>
      <w:r>
        <w:rPr>
          <w:color w:val="1B1B1B"/>
          <w:spacing w:val="-2"/>
        </w:rPr>
        <w:t xml:space="preserve"> </w:t>
      </w:r>
      <w:r>
        <w:rPr>
          <w:color w:val="1B1B1B"/>
        </w:rPr>
        <w:t>of</w:t>
      </w:r>
      <w:r>
        <w:rPr>
          <w:color w:val="1B1B1B"/>
          <w:spacing w:val="-3"/>
        </w:rPr>
        <w:t xml:space="preserve"> </w:t>
      </w:r>
      <w:r>
        <w:rPr>
          <w:color w:val="1B1B1B"/>
        </w:rPr>
        <w:t>the</w:t>
      </w:r>
      <w:r>
        <w:rPr>
          <w:color w:val="1B1B1B"/>
          <w:spacing w:val="-2"/>
        </w:rPr>
        <w:t xml:space="preserve"> </w:t>
      </w:r>
      <w:r>
        <w:rPr>
          <w:color w:val="1B1B1B"/>
        </w:rPr>
        <w:t>impact</w:t>
      </w:r>
      <w:r>
        <w:rPr>
          <w:color w:val="1B1B1B"/>
          <w:spacing w:val="-3"/>
        </w:rPr>
        <w:t xml:space="preserve"> </w:t>
      </w:r>
      <w:r>
        <w:rPr>
          <w:color w:val="1B1B1B"/>
        </w:rPr>
        <w:t>of</w:t>
      </w:r>
      <w:r>
        <w:rPr>
          <w:color w:val="1B1B1B"/>
          <w:spacing w:val="-3"/>
        </w:rPr>
        <w:t xml:space="preserve"> </w:t>
      </w:r>
      <w:r>
        <w:rPr>
          <w:color w:val="1B1B1B"/>
        </w:rPr>
        <w:t>the</w:t>
      </w:r>
      <w:r>
        <w:rPr>
          <w:color w:val="1B1B1B"/>
          <w:spacing w:val="-2"/>
        </w:rPr>
        <w:t xml:space="preserve"> </w:t>
      </w:r>
      <w:r>
        <w:rPr>
          <w:color w:val="1B1B1B"/>
        </w:rPr>
        <w:t>waiver</w:t>
      </w:r>
      <w:r>
        <w:rPr>
          <w:color w:val="1B1B1B"/>
          <w:spacing w:val="-4"/>
        </w:rPr>
        <w:t xml:space="preserve"> </w:t>
      </w:r>
      <w:r>
        <w:rPr>
          <w:color w:val="1B1B1B"/>
        </w:rPr>
        <w:t>on</w:t>
      </w:r>
      <w:r>
        <w:rPr>
          <w:color w:val="1B1B1B"/>
          <w:spacing w:val="-2"/>
        </w:rPr>
        <w:t xml:space="preserve"> </w:t>
      </w:r>
      <w:r>
        <w:rPr>
          <w:color w:val="1B1B1B"/>
        </w:rPr>
        <w:t>local</w:t>
      </w:r>
      <w:r>
        <w:rPr>
          <w:color w:val="1B1B1B"/>
          <w:spacing w:val="-5"/>
        </w:rPr>
        <w:t xml:space="preserve"> </w:t>
      </w:r>
      <w:r>
        <w:rPr>
          <w:color w:val="1B1B1B"/>
        </w:rPr>
        <w:t>programs to ensure programmatic goals and outcomes are being met and implementing the waiver. these strategies will ensure that our goals mentioned in this request, as well as those outlined in the existing state and local WIOA plans, are consistent with the established objectives of WIOA, and federal and state regulations.</w:t>
      </w:r>
    </w:p>
    <w:p w14:paraId="7D8C753E" w14:textId="77777777" w:rsidR="003A5592" w:rsidRDefault="001117D9">
      <w:pPr>
        <w:spacing w:before="279"/>
        <w:ind w:left="1080" w:right="1139"/>
        <w:rPr>
          <w:b/>
          <w:sz w:val="27"/>
        </w:rPr>
      </w:pPr>
      <w:r>
        <w:rPr>
          <w:b/>
          <w:color w:val="1B1B1B"/>
          <w:sz w:val="27"/>
        </w:rPr>
        <w:t>Prior to this waiver request, all local workforce development board directors were notified of the intent</w:t>
      </w:r>
      <w:r>
        <w:rPr>
          <w:b/>
          <w:color w:val="1B1B1B"/>
          <w:spacing w:val="-1"/>
          <w:sz w:val="27"/>
        </w:rPr>
        <w:t xml:space="preserve"> </w:t>
      </w:r>
      <w:r>
        <w:rPr>
          <w:b/>
          <w:color w:val="1B1B1B"/>
          <w:sz w:val="27"/>
        </w:rPr>
        <w:t>of</w:t>
      </w:r>
      <w:r>
        <w:rPr>
          <w:b/>
          <w:color w:val="1B1B1B"/>
          <w:spacing w:val="-4"/>
          <w:sz w:val="27"/>
        </w:rPr>
        <w:t xml:space="preserve"> </w:t>
      </w:r>
      <w:r>
        <w:rPr>
          <w:b/>
          <w:color w:val="1B1B1B"/>
          <w:sz w:val="27"/>
        </w:rPr>
        <w:t>this</w:t>
      </w:r>
      <w:r>
        <w:rPr>
          <w:b/>
          <w:color w:val="1B1B1B"/>
          <w:spacing w:val="-2"/>
          <w:sz w:val="27"/>
        </w:rPr>
        <w:t xml:space="preserve"> </w:t>
      </w:r>
      <w:r>
        <w:rPr>
          <w:b/>
          <w:color w:val="1B1B1B"/>
          <w:sz w:val="27"/>
        </w:rPr>
        <w:t>request</w:t>
      </w:r>
      <w:r>
        <w:rPr>
          <w:b/>
          <w:color w:val="1B1B1B"/>
          <w:spacing w:val="-1"/>
          <w:sz w:val="27"/>
        </w:rPr>
        <w:t xml:space="preserve"> </w:t>
      </w:r>
      <w:r>
        <w:rPr>
          <w:b/>
          <w:color w:val="1B1B1B"/>
          <w:sz w:val="27"/>
        </w:rPr>
        <w:t>and</w:t>
      </w:r>
      <w:r>
        <w:rPr>
          <w:b/>
          <w:color w:val="1B1B1B"/>
          <w:spacing w:val="-2"/>
          <w:sz w:val="27"/>
        </w:rPr>
        <w:t xml:space="preserve"> </w:t>
      </w:r>
      <w:r>
        <w:rPr>
          <w:b/>
          <w:color w:val="1B1B1B"/>
          <w:sz w:val="27"/>
        </w:rPr>
        <w:t>have</w:t>
      </w:r>
      <w:r>
        <w:rPr>
          <w:b/>
          <w:color w:val="1B1B1B"/>
          <w:spacing w:val="-2"/>
          <w:sz w:val="27"/>
        </w:rPr>
        <w:t xml:space="preserve"> </w:t>
      </w:r>
      <w:r>
        <w:rPr>
          <w:b/>
          <w:color w:val="1B1B1B"/>
          <w:sz w:val="27"/>
        </w:rPr>
        <w:t>been</w:t>
      </w:r>
      <w:r>
        <w:rPr>
          <w:b/>
          <w:color w:val="1B1B1B"/>
          <w:spacing w:val="-2"/>
          <w:sz w:val="27"/>
        </w:rPr>
        <w:t xml:space="preserve"> </w:t>
      </w:r>
      <w:r>
        <w:rPr>
          <w:b/>
          <w:color w:val="1B1B1B"/>
          <w:sz w:val="27"/>
        </w:rPr>
        <w:t>provided</w:t>
      </w:r>
      <w:r>
        <w:rPr>
          <w:b/>
          <w:color w:val="1B1B1B"/>
          <w:spacing w:val="-2"/>
          <w:sz w:val="27"/>
        </w:rPr>
        <w:t xml:space="preserve"> </w:t>
      </w:r>
      <w:r>
        <w:rPr>
          <w:b/>
          <w:color w:val="1B1B1B"/>
          <w:sz w:val="27"/>
        </w:rPr>
        <w:t>an</w:t>
      </w:r>
      <w:r>
        <w:rPr>
          <w:b/>
          <w:color w:val="1B1B1B"/>
          <w:spacing w:val="-2"/>
          <w:sz w:val="27"/>
        </w:rPr>
        <w:t xml:space="preserve"> </w:t>
      </w:r>
      <w:r>
        <w:rPr>
          <w:b/>
          <w:color w:val="1B1B1B"/>
          <w:sz w:val="27"/>
        </w:rPr>
        <w:t>opportunity</w:t>
      </w:r>
      <w:r>
        <w:rPr>
          <w:b/>
          <w:color w:val="1B1B1B"/>
          <w:spacing w:val="-4"/>
          <w:sz w:val="27"/>
        </w:rPr>
        <w:t xml:space="preserve"> </w:t>
      </w:r>
      <w:r>
        <w:rPr>
          <w:b/>
          <w:color w:val="1B1B1B"/>
          <w:sz w:val="27"/>
        </w:rPr>
        <w:t>to</w:t>
      </w:r>
      <w:r>
        <w:rPr>
          <w:b/>
          <w:color w:val="1B1B1B"/>
          <w:spacing w:val="-2"/>
          <w:sz w:val="27"/>
        </w:rPr>
        <w:t xml:space="preserve"> </w:t>
      </w:r>
      <w:r>
        <w:rPr>
          <w:b/>
          <w:color w:val="1B1B1B"/>
          <w:sz w:val="27"/>
        </w:rPr>
        <w:t>comment</w:t>
      </w:r>
      <w:r>
        <w:rPr>
          <w:b/>
          <w:color w:val="1B1B1B"/>
          <w:spacing w:val="-4"/>
          <w:sz w:val="27"/>
        </w:rPr>
        <w:t xml:space="preserve"> </w:t>
      </w:r>
      <w:r>
        <w:rPr>
          <w:b/>
          <w:color w:val="1B1B1B"/>
          <w:sz w:val="27"/>
        </w:rPr>
        <w:t>during</w:t>
      </w:r>
      <w:r>
        <w:rPr>
          <w:b/>
          <w:color w:val="1B1B1B"/>
          <w:spacing w:val="-2"/>
          <w:sz w:val="27"/>
        </w:rPr>
        <w:t xml:space="preserve"> </w:t>
      </w:r>
      <w:r>
        <w:rPr>
          <w:b/>
          <w:color w:val="1B1B1B"/>
          <w:sz w:val="27"/>
        </w:rPr>
        <w:t>the</w:t>
      </w:r>
      <w:r>
        <w:rPr>
          <w:b/>
          <w:color w:val="1B1B1B"/>
          <w:spacing w:val="-2"/>
          <w:sz w:val="27"/>
        </w:rPr>
        <w:t xml:space="preserve"> </w:t>
      </w:r>
      <w:r>
        <w:rPr>
          <w:b/>
          <w:color w:val="1B1B1B"/>
          <w:sz w:val="27"/>
        </w:rPr>
        <w:t>public</w:t>
      </w:r>
      <w:r>
        <w:rPr>
          <w:b/>
          <w:color w:val="1B1B1B"/>
          <w:spacing w:val="-2"/>
          <w:sz w:val="27"/>
        </w:rPr>
        <w:t xml:space="preserve"> </w:t>
      </w:r>
      <w:r>
        <w:rPr>
          <w:b/>
          <w:color w:val="1B1B1B"/>
          <w:sz w:val="27"/>
        </w:rPr>
        <w:t>review and comment period.</w:t>
      </w:r>
    </w:p>
    <w:p w14:paraId="107AC523" w14:textId="77777777" w:rsidR="003A5592" w:rsidRDefault="003A5592">
      <w:pPr>
        <w:rPr>
          <w:b/>
          <w:sz w:val="27"/>
        </w:rPr>
        <w:sectPr w:rsidR="003A5592">
          <w:pgSz w:w="15840" w:h="12240" w:orient="landscape"/>
          <w:pgMar w:top="1360" w:right="360" w:bottom="280" w:left="360" w:header="720" w:footer="720" w:gutter="0"/>
          <w:cols w:space="720"/>
        </w:sectPr>
      </w:pPr>
    </w:p>
    <w:p w14:paraId="50E97BB2" w14:textId="77777777" w:rsidR="003A5592" w:rsidRDefault="001117D9">
      <w:pPr>
        <w:spacing w:before="78"/>
        <w:ind w:left="1080" w:right="1139"/>
        <w:rPr>
          <w:b/>
          <w:sz w:val="27"/>
        </w:rPr>
      </w:pPr>
      <w:r>
        <w:rPr>
          <w:b/>
          <w:color w:val="1B1B1B"/>
          <w:sz w:val="27"/>
        </w:rPr>
        <w:lastRenderedPageBreak/>
        <w:t>All</w:t>
      </w:r>
      <w:r>
        <w:rPr>
          <w:b/>
          <w:color w:val="1B1B1B"/>
          <w:spacing w:val="-3"/>
          <w:sz w:val="27"/>
        </w:rPr>
        <w:t xml:space="preserve"> </w:t>
      </w:r>
      <w:r>
        <w:rPr>
          <w:b/>
          <w:color w:val="1B1B1B"/>
          <w:sz w:val="27"/>
        </w:rPr>
        <w:t>boards</w:t>
      </w:r>
      <w:r>
        <w:rPr>
          <w:b/>
          <w:color w:val="1B1B1B"/>
          <w:spacing w:val="-2"/>
          <w:sz w:val="27"/>
        </w:rPr>
        <w:t xml:space="preserve"> </w:t>
      </w:r>
      <w:r>
        <w:rPr>
          <w:b/>
          <w:color w:val="1B1B1B"/>
          <w:sz w:val="27"/>
        </w:rPr>
        <w:t>have</w:t>
      </w:r>
      <w:r>
        <w:rPr>
          <w:b/>
          <w:color w:val="1B1B1B"/>
          <w:spacing w:val="-2"/>
          <w:sz w:val="27"/>
        </w:rPr>
        <w:t xml:space="preserve"> </w:t>
      </w:r>
      <w:r>
        <w:rPr>
          <w:b/>
          <w:color w:val="1B1B1B"/>
          <w:sz w:val="27"/>
        </w:rPr>
        <w:t>had</w:t>
      </w:r>
      <w:r>
        <w:rPr>
          <w:b/>
          <w:color w:val="1B1B1B"/>
          <w:spacing w:val="-2"/>
          <w:sz w:val="27"/>
        </w:rPr>
        <w:t xml:space="preserve"> </w:t>
      </w:r>
      <w:r>
        <w:rPr>
          <w:b/>
          <w:color w:val="1B1B1B"/>
          <w:sz w:val="27"/>
        </w:rPr>
        <w:t>the</w:t>
      </w:r>
      <w:r>
        <w:rPr>
          <w:b/>
          <w:color w:val="1B1B1B"/>
          <w:spacing w:val="-2"/>
          <w:sz w:val="27"/>
        </w:rPr>
        <w:t xml:space="preserve"> </w:t>
      </w:r>
      <w:r>
        <w:rPr>
          <w:b/>
          <w:color w:val="1B1B1B"/>
          <w:sz w:val="27"/>
        </w:rPr>
        <w:t>opportunity</w:t>
      </w:r>
      <w:r>
        <w:rPr>
          <w:b/>
          <w:color w:val="1B1B1B"/>
          <w:spacing w:val="-2"/>
          <w:sz w:val="27"/>
        </w:rPr>
        <w:t xml:space="preserve"> </w:t>
      </w:r>
      <w:r>
        <w:rPr>
          <w:b/>
          <w:color w:val="1B1B1B"/>
          <w:sz w:val="27"/>
        </w:rPr>
        <w:t>to</w:t>
      </w:r>
      <w:r>
        <w:rPr>
          <w:b/>
          <w:color w:val="1B1B1B"/>
          <w:spacing w:val="-2"/>
          <w:sz w:val="27"/>
        </w:rPr>
        <w:t xml:space="preserve"> </w:t>
      </w:r>
      <w:r>
        <w:rPr>
          <w:b/>
          <w:color w:val="1B1B1B"/>
          <w:sz w:val="27"/>
        </w:rPr>
        <w:t>comment</w:t>
      </w:r>
      <w:r>
        <w:rPr>
          <w:b/>
          <w:color w:val="1B1B1B"/>
          <w:spacing w:val="-1"/>
          <w:sz w:val="27"/>
        </w:rPr>
        <w:t xml:space="preserve"> </w:t>
      </w:r>
      <w:r>
        <w:rPr>
          <w:b/>
          <w:color w:val="1B1B1B"/>
          <w:sz w:val="27"/>
        </w:rPr>
        <w:t>on</w:t>
      </w:r>
      <w:r>
        <w:rPr>
          <w:b/>
          <w:color w:val="1B1B1B"/>
          <w:spacing w:val="-2"/>
          <w:sz w:val="27"/>
        </w:rPr>
        <w:t xml:space="preserve"> </w:t>
      </w:r>
      <w:r>
        <w:rPr>
          <w:b/>
          <w:color w:val="1B1B1B"/>
          <w:sz w:val="27"/>
        </w:rPr>
        <w:t>the</w:t>
      </w:r>
      <w:r>
        <w:rPr>
          <w:b/>
          <w:color w:val="1B1B1B"/>
          <w:spacing w:val="-4"/>
          <w:sz w:val="27"/>
        </w:rPr>
        <w:t xml:space="preserve"> </w:t>
      </w:r>
      <w:r>
        <w:rPr>
          <w:b/>
          <w:color w:val="1B1B1B"/>
          <w:sz w:val="27"/>
        </w:rPr>
        <w:t>waiver</w:t>
      </w:r>
      <w:r>
        <w:rPr>
          <w:b/>
          <w:color w:val="1B1B1B"/>
          <w:spacing w:val="-2"/>
          <w:sz w:val="27"/>
        </w:rPr>
        <w:t xml:space="preserve"> </w:t>
      </w:r>
      <w:r>
        <w:rPr>
          <w:b/>
          <w:color w:val="1B1B1B"/>
          <w:sz w:val="27"/>
        </w:rPr>
        <w:t>directly</w:t>
      </w:r>
      <w:r>
        <w:rPr>
          <w:b/>
          <w:color w:val="1B1B1B"/>
          <w:spacing w:val="-4"/>
          <w:sz w:val="27"/>
        </w:rPr>
        <w:t xml:space="preserve"> </w:t>
      </w:r>
      <w:r>
        <w:rPr>
          <w:b/>
          <w:color w:val="1B1B1B"/>
          <w:sz w:val="27"/>
        </w:rPr>
        <w:t>to</w:t>
      </w:r>
      <w:r>
        <w:rPr>
          <w:b/>
          <w:color w:val="1B1B1B"/>
          <w:spacing w:val="-2"/>
          <w:sz w:val="27"/>
        </w:rPr>
        <w:t xml:space="preserve"> </w:t>
      </w:r>
      <w:r>
        <w:rPr>
          <w:b/>
          <w:color w:val="1B1B1B"/>
          <w:sz w:val="27"/>
        </w:rPr>
        <w:t>the</w:t>
      </w:r>
      <w:r>
        <w:rPr>
          <w:b/>
          <w:color w:val="1B1B1B"/>
          <w:spacing w:val="-2"/>
          <w:sz w:val="27"/>
        </w:rPr>
        <w:t xml:space="preserve"> </w:t>
      </w:r>
      <w:r>
        <w:rPr>
          <w:b/>
          <w:color w:val="1B1B1B"/>
          <w:sz w:val="27"/>
        </w:rPr>
        <w:t>DWS</w:t>
      </w:r>
      <w:r>
        <w:rPr>
          <w:b/>
          <w:color w:val="1B1B1B"/>
          <w:spacing w:val="-3"/>
          <w:sz w:val="27"/>
        </w:rPr>
        <w:t xml:space="preserve"> </w:t>
      </w:r>
      <w:r>
        <w:rPr>
          <w:b/>
          <w:color w:val="1B1B1B"/>
          <w:sz w:val="27"/>
        </w:rPr>
        <w:t>staff</w:t>
      </w:r>
      <w:r>
        <w:rPr>
          <w:b/>
          <w:color w:val="1B1B1B"/>
          <w:spacing w:val="-1"/>
          <w:sz w:val="27"/>
        </w:rPr>
        <w:t xml:space="preserve"> </w:t>
      </w:r>
      <w:r>
        <w:rPr>
          <w:b/>
          <w:color w:val="1B1B1B"/>
          <w:sz w:val="27"/>
        </w:rPr>
        <w:t>when provided notice and during the public comment period.</w:t>
      </w:r>
    </w:p>
    <w:p w14:paraId="283B4D68" w14:textId="77777777" w:rsidR="003A5592" w:rsidRDefault="001117D9">
      <w:pPr>
        <w:spacing w:before="279"/>
        <w:ind w:left="1080" w:right="1139"/>
        <w:rPr>
          <w:b/>
          <w:sz w:val="27"/>
        </w:rPr>
      </w:pPr>
      <w:r>
        <w:rPr>
          <w:b/>
          <w:color w:val="1B1B1B"/>
          <w:sz w:val="27"/>
        </w:rPr>
        <w:t>The</w:t>
      </w:r>
      <w:r>
        <w:rPr>
          <w:b/>
          <w:color w:val="1B1B1B"/>
          <w:spacing w:val="-5"/>
          <w:sz w:val="27"/>
        </w:rPr>
        <w:t xml:space="preserve"> </w:t>
      </w:r>
      <w:r>
        <w:rPr>
          <w:b/>
          <w:color w:val="1B1B1B"/>
          <w:sz w:val="27"/>
        </w:rPr>
        <w:t>meaningful</w:t>
      </w:r>
      <w:r>
        <w:rPr>
          <w:b/>
          <w:color w:val="1B1B1B"/>
          <w:spacing w:val="-4"/>
          <w:sz w:val="27"/>
        </w:rPr>
        <w:t xml:space="preserve"> </w:t>
      </w:r>
      <w:r>
        <w:rPr>
          <w:b/>
          <w:color w:val="1B1B1B"/>
          <w:sz w:val="27"/>
        </w:rPr>
        <w:t>public</w:t>
      </w:r>
      <w:r>
        <w:rPr>
          <w:b/>
          <w:color w:val="1B1B1B"/>
          <w:spacing w:val="-3"/>
          <w:sz w:val="27"/>
        </w:rPr>
        <w:t xml:space="preserve"> </w:t>
      </w:r>
      <w:r>
        <w:rPr>
          <w:b/>
          <w:color w:val="1B1B1B"/>
          <w:sz w:val="27"/>
        </w:rPr>
        <w:t>comment</w:t>
      </w:r>
      <w:r>
        <w:rPr>
          <w:b/>
          <w:color w:val="1B1B1B"/>
          <w:spacing w:val="-2"/>
          <w:sz w:val="27"/>
        </w:rPr>
        <w:t xml:space="preserve"> </w:t>
      </w:r>
      <w:r>
        <w:rPr>
          <w:b/>
          <w:color w:val="1B1B1B"/>
          <w:sz w:val="27"/>
        </w:rPr>
        <w:t>period</w:t>
      </w:r>
      <w:r>
        <w:rPr>
          <w:b/>
          <w:color w:val="1B1B1B"/>
          <w:spacing w:val="-3"/>
          <w:sz w:val="27"/>
        </w:rPr>
        <w:t xml:space="preserve"> </w:t>
      </w:r>
      <w:r>
        <w:rPr>
          <w:b/>
          <w:color w:val="1B1B1B"/>
          <w:sz w:val="27"/>
        </w:rPr>
        <w:t>is</w:t>
      </w:r>
      <w:r>
        <w:rPr>
          <w:b/>
          <w:color w:val="1B1B1B"/>
          <w:spacing w:val="-3"/>
          <w:sz w:val="27"/>
        </w:rPr>
        <w:t xml:space="preserve"> </w:t>
      </w:r>
      <w:r>
        <w:rPr>
          <w:b/>
          <w:color w:val="1B1B1B"/>
          <w:sz w:val="27"/>
        </w:rPr>
        <w:t>provided</w:t>
      </w:r>
      <w:r>
        <w:rPr>
          <w:b/>
          <w:color w:val="1B1B1B"/>
          <w:spacing w:val="-3"/>
          <w:sz w:val="27"/>
        </w:rPr>
        <w:t xml:space="preserve"> </w:t>
      </w:r>
      <w:r>
        <w:rPr>
          <w:b/>
          <w:color w:val="1B1B1B"/>
          <w:sz w:val="27"/>
        </w:rPr>
        <w:t>along</w:t>
      </w:r>
      <w:r>
        <w:rPr>
          <w:b/>
          <w:color w:val="1B1B1B"/>
          <w:spacing w:val="-3"/>
          <w:sz w:val="27"/>
        </w:rPr>
        <w:t xml:space="preserve"> </w:t>
      </w:r>
      <w:r>
        <w:rPr>
          <w:b/>
          <w:color w:val="1B1B1B"/>
          <w:sz w:val="27"/>
        </w:rPr>
        <w:t>with</w:t>
      </w:r>
      <w:r>
        <w:rPr>
          <w:b/>
          <w:color w:val="1B1B1B"/>
          <w:spacing w:val="-5"/>
          <w:sz w:val="27"/>
        </w:rPr>
        <w:t xml:space="preserve"> </w:t>
      </w:r>
      <w:r>
        <w:rPr>
          <w:b/>
          <w:color w:val="1B1B1B"/>
          <w:sz w:val="27"/>
        </w:rPr>
        <w:t>the</w:t>
      </w:r>
      <w:r>
        <w:rPr>
          <w:b/>
          <w:color w:val="1B1B1B"/>
          <w:spacing w:val="-3"/>
          <w:sz w:val="27"/>
        </w:rPr>
        <w:t xml:space="preserve"> </w:t>
      </w:r>
      <w:r>
        <w:rPr>
          <w:b/>
          <w:color w:val="1B1B1B"/>
          <w:sz w:val="27"/>
        </w:rPr>
        <w:t>posting</w:t>
      </w:r>
      <w:r>
        <w:rPr>
          <w:b/>
          <w:color w:val="1B1B1B"/>
          <w:spacing w:val="-3"/>
          <w:sz w:val="27"/>
        </w:rPr>
        <w:t xml:space="preserve"> </w:t>
      </w:r>
      <w:r>
        <w:rPr>
          <w:b/>
          <w:color w:val="1B1B1B"/>
          <w:sz w:val="27"/>
        </w:rPr>
        <w:t>and</w:t>
      </w:r>
      <w:r>
        <w:rPr>
          <w:b/>
          <w:color w:val="1B1B1B"/>
          <w:spacing w:val="-3"/>
          <w:sz w:val="27"/>
        </w:rPr>
        <w:t xml:space="preserve"> </w:t>
      </w:r>
      <w:r>
        <w:rPr>
          <w:b/>
          <w:color w:val="1B1B1B"/>
          <w:sz w:val="27"/>
        </w:rPr>
        <w:t>notification</w:t>
      </w:r>
      <w:r>
        <w:rPr>
          <w:b/>
          <w:color w:val="1B1B1B"/>
          <w:spacing w:val="-3"/>
          <w:sz w:val="27"/>
        </w:rPr>
        <w:t xml:space="preserve"> </w:t>
      </w:r>
      <w:r>
        <w:rPr>
          <w:b/>
          <w:color w:val="1B1B1B"/>
          <w:sz w:val="27"/>
        </w:rPr>
        <w:t>of</w:t>
      </w:r>
      <w:r>
        <w:rPr>
          <w:b/>
          <w:color w:val="1B1B1B"/>
          <w:spacing w:val="-2"/>
          <w:sz w:val="27"/>
        </w:rPr>
        <w:t xml:space="preserve"> </w:t>
      </w:r>
      <w:r>
        <w:rPr>
          <w:b/>
          <w:color w:val="1B1B1B"/>
          <w:sz w:val="27"/>
        </w:rPr>
        <w:t>the unified state plan, this includes an opportunity for comments by business and organized labor during the unified state plan public comment period.</w:t>
      </w:r>
    </w:p>
    <w:p w14:paraId="06155E49" w14:textId="77777777" w:rsidR="003A5592" w:rsidRDefault="001117D9">
      <w:pPr>
        <w:spacing w:before="283"/>
        <w:ind w:left="1080"/>
        <w:rPr>
          <w:b/>
          <w:sz w:val="27"/>
        </w:rPr>
      </w:pPr>
      <w:r>
        <w:rPr>
          <w:b/>
          <w:color w:val="1B1B1B"/>
          <w:sz w:val="27"/>
        </w:rPr>
        <w:t>DWS</w:t>
      </w:r>
      <w:r>
        <w:rPr>
          <w:b/>
          <w:color w:val="1B1B1B"/>
          <w:spacing w:val="-8"/>
          <w:sz w:val="27"/>
        </w:rPr>
        <w:t xml:space="preserve"> </w:t>
      </w:r>
      <w:r>
        <w:rPr>
          <w:b/>
          <w:color w:val="1B1B1B"/>
          <w:sz w:val="27"/>
        </w:rPr>
        <w:t>will</w:t>
      </w:r>
      <w:r>
        <w:rPr>
          <w:b/>
          <w:color w:val="1B1B1B"/>
          <w:spacing w:val="-6"/>
          <w:sz w:val="27"/>
        </w:rPr>
        <w:t xml:space="preserve"> </w:t>
      </w:r>
      <w:r>
        <w:rPr>
          <w:b/>
          <w:color w:val="1B1B1B"/>
          <w:sz w:val="27"/>
        </w:rPr>
        <w:t>submit</w:t>
      </w:r>
      <w:r>
        <w:rPr>
          <w:b/>
          <w:color w:val="1B1B1B"/>
          <w:spacing w:val="-4"/>
          <w:sz w:val="27"/>
        </w:rPr>
        <w:t xml:space="preserve"> </w:t>
      </w:r>
      <w:r>
        <w:rPr>
          <w:b/>
          <w:color w:val="1B1B1B"/>
          <w:sz w:val="27"/>
        </w:rPr>
        <w:t>any</w:t>
      </w:r>
      <w:r>
        <w:rPr>
          <w:b/>
          <w:color w:val="1B1B1B"/>
          <w:spacing w:val="-5"/>
          <w:sz w:val="27"/>
        </w:rPr>
        <w:t xml:space="preserve"> </w:t>
      </w:r>
      <w:r>
        <w:rPr>
          <w:b/>
          <w:color w:val="1B1B1B"/>
          <w:sz w:val="27"/>
        </w:rPr>
        <w:t>findings</w:t>
      </w:r>
      <w:r>
        <w:rPr>
          <w:b/>
          <w:color w:val="1B1B1B"/>
          <w:spacing w:val="-5"/>
          <w:sz w:val="27"/>
        </w:rPr>
        <w:t xml:space="preserve"> </w:t>
      </w:r>
      <w:r>
        <w:rPr>
          <w:b/>
          <w:color w:val="1B1B1B"/>
          <w:sz w:val="27"/>
        </w:rPr>
        <w:t>with</w:t>
      </w:r>
      <w:r>
        <w:rPr>
          <w:b/>
          <w:color w:val="1B1B1B"/>
          <w:spacing w:val="-5"/>
          <w:sz w:val="27"/>
        </w:rPr>
        <w:t xml:space="preserve"> </w:t>
      </w:r>
      <w:r>
        <w:rPr>
          <w:b/>
          <w:color w:val="1B1B1B"/>
          <w:sz w:val="27"/>
        </w:rPr>
        <w:t>the</w:t>
      </w:r>
      <w:r>
        <w:rPr>
          <w:b/>
          <w:color w:val="1B1B1B"/>
          <w:spacing w:val="-5"/>
          <w:sz w:val="27"/>
        </w:rPr>
        <w:t xml:space="preserve"> </w:t>
      </w:r>
      <w:r>
        <w:rPr>
          <w:b/>
          <w:color w:val="1B1B1B"/>
          <w:sz w:val="27"/>
        </w:rPr>
        <w:t>annual</w:t>
      </w:r>
      <w:r>
        <w:rPr>
          <w:b/>
          <w:color w:val="1B1B1B"/>
          <w:spacing w:val="-6"/>
          <w:sz w:val="27"/>
        </w:rPr>
        <w:t xml:space="preserve"> </w:t>
      </w:r>
      <w:r>
        <w:rPr>
          <w:b/>
          <w:color w:val="1B1B1B"/>
          <w:sz w:val="27"/>
        </w:rPr>
        <w:t>WIOA</w:t>
      </w:r>
      <w:r>
        <w:rPr>
          <w:b/>
          <w:color w:val="1B1B1B"/>
          <w:spacing w:val="-3"/>
          <w:sz w:val="27"/>
        </w:rPr>
        <w:t xml:space="preserve"> </w:t>
      </w:r>
      <w:r>
        <w:rPr>
          <w:b/>
          <w:color w:val="1B1B1B"/>
          <w:spacing w:val="-2"/>
          <w:sz w:val="27"/>
        </w:rPr>
        <w:t>report.</w:t>
      </w:r>
    </w:p>
    <w:p w14:paraId="7CCEBF47" w14:textId="77777777" w:rsidR="003A5592" w:rsidRDefault="001117D9">
      <w:pPr>
        <w:pStyle w:val="BodyText"/>
        <w:spacing w:before="280"/>
        <w:ind w:left="1080"/>
      </w:pPr>
      <w:r>
        <w:rPr>
          <w:color w:val="1B1B1B"/>
        </w:rPr>
        <w:t>While</w:t>
      </w:r>
      <w:r>
        <w:rPr>
          <w:color w:val="1B1B1B"/>
          <w:spacing w:val="-7"/>
        </w:rPr>
        <w:t xml:space="preserve"> </w:t>
      </w:r>
      <w:r>
        <w:rPr>
          <w:color w:val="1B1B1B"/>
        </w:rPr>
        <w:t>North</w:t>
      </w:r>
      <w:r>
        <w:rPr>
          <w:color w:val="1B1B1B"/>
          <w:spacing w:val="-7"/>
        </w:rPr>
        <w:t xml:space="preserve"> </w:t>
      </w:r>
      <w:r>
        <w:rPr>
          <w:color w:val="1B1B1B"/>
        </w:rPr>
        <w:t>Carolina</w:t>
      </w:r>
      <w:r>
        <w:rPr>
          <w:color w:val="1B1B1B"/>
          <w:spacing w:val="-4"/>
        </w:rPr>
        <w:t xml:space="preserve"> </w:t>
      </w:r>
      <w:r>
        <w:rPr>
          <w:color w:val="1B1B1B"/>
        </w:rPr>
        <w:t>does</w:t>
      </w:r>
      <w:r>
        <w:rPr>
          <w:color w:val="1B1B1B"/>
          <w:spacing w:val="-4"/>
        </w:rPr>
        <w:t xml:space="preserve"> </w:t>
      </w:r>
      <w:r>
        <w:rPr>
          <w:color w:val="1B1B1B"/>
        </w:rPr>
        <w:t>not</w:t>
      </w:r>
      <w:r>
        <w:rPr>
          <w:color w:val="1B1B1B"/>
          <w:spacing w:val="-6"/>
        </w:rPr>
        <w:t xml:space="preserve"> </w:t>
      </w:r>
      <w:r>
        <w:rPr>
          <w:color w:val="1B1B1B"/>
        </w:rPr>
        <w:t>have</w:t>
      </w:r>
      <w:r>
        <w:rPr>
          <w:color w:val="1B1B1B"/>
          <w:spacing w:val="-4"/>
        </w:rPr>
        <w:t xml:space="preserve"> </w:t>
      </w:r>
      <w:r>
        <w:rPr>
          <w:color w:val="1B1B1B"/>
        </w:rPr>
        <w:t>data</w:t>
      </w:r>
      <w:r>
        <w:rPr>
          <w:color w:val="1B1B1B"/>
          <w:spacing w:val="-5"/>
        </w:rPr>
        <w:t xml:space="preserve"> </w:t>
      </w:r>
      <w:r>
        <w:rPr>
          <w:color w:val="1B1B1B"/>
        </w:rPr>
        <w:t>for</w:t>
      </w:r>
      <w:r>
        <w:rPr>
          <w:color w:val="1B1B1B"/>
          <w:spacing w:val="-4"/>
        </w:rPr>
        <w:t xml:space="preserve"> </w:t>
      </w:r>
      <w:r>
        <w:rPr>
          <w:color w:val="1B1B1B"/>
        </w:rPr>
        <w:t>Program</w:t>
      </w:r>
      <w:r>
        <w:rPr>
          <w:color w:val="1B1B1B"/>
          <w:spacing w:val="-4"/>
        </w:rPr>
        <w:t xml:space="preserve"> </w:t>
      </w:r>
      <w:r>
        <w:rPr>
          <w:color w:val="1B1B1B"/>
        </w:rPr>
        <w:t>Year</w:t>
      </w:r>
      <w:r>
        <w:rPr>
          <w:color w:val="1B1B1B"/>
          <w:spacing w:val="-7"/>
        </w:rPr>
        <w:t xml:space="preserve"> </w:t>
      </w:r>
      <w:r>
        <w:rPr>
          <w:color w:val="1B1B1B"/>
        </w:rPr>
        <w:t>2023,</w:t>
      </w:r>
      <w:r>
        <w:rPr>
          <w:color w:val="1B1B1B"/>
          <w:spacing w:val="-5"/>
        </w:rPr>
        <w:t xml:space="preserve"> </w:t>
      </w:r>
      <w:r>
        <w:rPr>
          <w:color w:val="1B1B1B"/>
        </w:rPr>
        <w:t>which</w:t>
      </w:r>
      <w:r>
        <w:rPr>
          <w:color w:val="1B1B1B"/>
          <w:spacing w:val="-5"/>
        </w:rPr>
        <w:t xml:space="preserve"> </w:t>
      </w:r>
      <w:r>
        <w:rPr>
          <w:color w:val="1B1B1B"/>
        </w:rPr>
        <w:t>began</w:t>
      </w:r>
      <w:r>
        <w:rPr>
          <w:color w:val="1B1B1B"/>
          <w:spacing w:val="-7"/>
        </w:rPr>
        <w:t xml:space="preserve"> </w:t>
      </w:r>
      <w:r>
        <w:rPr>
          <w:color w:val="1B1B1B"/>
        </w:rPr>
        <w:t>on</w:t>
      </w:r>
      <w:r>
        <w:rPr>
          <w:color w:val="1B1B1B"/>
          <w:spacing w:val="-4"/>
        </w:rPr>
        <w:t xml:space="preserve"> </w:t>
      </w:r>
      <w:r>
        <w:rPr>
          <w:color w:val="1B1B1B"/>
        </w:rPr>
        <w:t>July</w:t>
      </w:r>
      <w:r>
        <w:rPr>
          <w:color w:val="1B1B1B"/>
          <w:spacing w:val="-4"/>
        </w:rPr>
        <w:t xml:space="preserve"> </w:t>
      </w:r>
      <w:r>
        <w:rPr>
          <w:color w:val="1B1B1B"/>
        </w:rPr>
        <w:t>1,</w:t>
      </w:r>
      <w:r>
        <w:rPr>
          <w:color w:val="1B1B1B"/>
          <w:spacing w:val="-5"/>
        </w:rPr>
        <w:t xml:space="preserve"> </w:t>
      </w:r>
      <w:r>
        <w:rPr>
          <w:color w:val="1B1B1B"/>
          <w:spacing w:val="-2"/>
        </w:rPr>
        <w:t>2023,</w:t>
      </w:r>
    </w:p>
    <w:p w14:paraId="228CFFCE" w14:textId="77777777" w:rsidR="003A5592" w:rsidRDefault="001117D9">
      <w:pPr>
        <w:pStyle w:val="BodyText"/>
        <w:spacing w:before="278" w:line="242" w:lineRule="auto"/>
        <w:ind w:left="1080" w:right="1139"/>
      </w:pPr>
      <w:r>
        <w:rPr>
          <w:color w:val="1B1B1B"/>
        </w:rPr>
        <w:t>the</w:t>
      </w:r>
      <w:r>
        <w:rPr>
          <w:color w:val="1B1B1B"/>
          <w:spacing w:val="-1"/>
        </w:rPr>
        <w:t xml:space="preserve"> </w:t>
      </w:r>
      <w:r>
        <w:rPr>
          <w:color w:val="1B1B1B"/>
        </w:rPr>
        <w:t>chart</w:t>
      </w:r>
      <w:r>
        <w:rPr>
          <w:color w:val="1B1B1B"/>
          <w:spacing w:val="-2"/>
        </w:rPr>
        <w:t xml:space="preserve"> </w:t>
      </w:r>
      <w:r>
        <w:rPr>
          <w:color w:val="1B1B1B"/>
        </w:rPr>
        <w:t>provided</w:t>
      </w:r>
      <w:r>
        <w:rPr>
          <w:color w:val="1B1B1B"/>
          <w:spacing w:val="-3"/>
        </w:rPr>
        <w:t xml:space="preserve"> </w:t>
      </w:r>
      <w:r>
        <w:rPr>
          <w:color w:val="1B1B1B"/>
        </w:rPr>
        <w:t>below details the</w:t>
      </w:r>
      <w:r>
        <w:rPr>
          <w:color w:val="1B1B1B"/>
          <w:spacing w:val="-3"/>
        </w:rPr>
        <w:t xml:space="preserve"> </w:t>
      </w:r>
      <w:r>
        <w:rPr>
          <w:color w:val="1B1B1B"/>
        </w:rPr>
        <w:t>number of</w:t>
      </w:r>
      <w:r>
        <w:rPr>
          <w:color w:val="1B1B1B"/>
          <w:spacing w:val="-2"/>
        </w:rPr>
        <w:t xml:space="preserve"> </w:t>
      </w:r>
      <w:r>
        <w:rPr>
          <w:color w:val="1B1B1B"/>
        </w:rPr>
        <w:t>ISY</w:t>
      </w:r>
      <w:r>
        <w:rPr>
          <w:color w:val="1B1B1B"/>
          <w:spacing w:val="-2"/>
        </w:rPr>
        <w:t xml:space="preserve"> </w:t>
      </w:r>
      <w:r>
        <w:rPr>
          <w:color w:val="1B1B1B"/>
        </w:rPr>
        <w:t>served,</w:t>
      </w:r>
      <w:r>
        <w:rPr>
          <w:color w:val="1B1B1B"/>
          <w:spacing w:val="-4"/>
        </w:rPr>
        <w:t xml:space="preserve"> </w:t>
      </w:r>
      <w:r>
        <w:rPr>
          <w:color w:val="1B1B1B"/>
        </w:rPr>
        <w:t>as well</w:t>
      </w:r>
      <w:r>
        <w:rPr>
          <w:color w:val="1B1B1B"/>
          <w:spacing w:val="-1"/>
        </w:rPr>
        <w:t xml:space="preserve"> </w:t>
      </w:r>
      <w:r>
        <w:rPr>
          <w:color w:val="1B1B1B"/>
        </w:rPr>
        <w:t>as the</w:t>
      </w:r>
      <w:r>
        <w:rPr>
          <w:color w:val="1B1B1B"/>
          <w:spacing w:val="-1"/>
        </w:rPr>
        <w:t xml:space="preserve"> </w:t>
      </w:r>
      <w:r>
        <w:rPr>
          <w:color w:val="1B1B1B"/>
        </w:rPr>
        <w:t>number</w:t>
      </w:r>
      <w:r>
        <w:rPr>
          <w:color w:val="1B1B1B"/>
          <w:spacing w:val="-3"/>
        </w:rPr>
        <w:t xml:space="preserve"> </w:t>
      </w:r>
      <w:r>
        <w:rPr>
          <w:color w:val="1B1B1B"/>
        </w:rPr>
        <w:t>of</w:t>
      </w:r>
      <w:r>
        <w:rPr>
          <w:color w:val="1B1B1B"/>
          <w:spacing w:val="-2"/>
        </w:rPr>
        <w:t xml:space="preserve"> </w:t>
      </w:r>
      <w:r>
        <w:rPr>
          <w:color w:val="1B1B1B"/>
        </w:rPr>
        <w:t>ISY</w:t>
      </w:r>
      <w:r>
        <w:rPr>
          <w:color w:val="1B1B1B"/>
          <w:spacing w:val="-2"/>
        </w:rPr>
        <w:t xml:space="preserve"> </w:t>
      </w:r>
      <w:r>
        <w:rPr>
          <w:color w:val="1B1B1B"/>
        </w:rPr>
        <w:t>that</w:t>
      </w:r>
      <w:r>
        <w:rPr>
          <w:color w:val="1B1B1B"/>
          <w:spacing w:val="-2"/>
        </w:rPr>
        <w:t xml:space="preserve"> </w:t>
      </w:r>
      <w:r>
        <w:rPr>
          <w:color w:val="1B1B1B"/>
        </w:rPr>
        <w:t>received industry</w:t>
      </w:r>
      <w:r>
        <w:rPr>
          <w:color w:val="1B1B1B"/>
          <w:spacing w:val="-6"/>
        </w:rPr>
        <w:t xml:space="preserve"> </w:t>
      </w:r>
      <w:r>
        <w:rPr>
          <w:color w:val="1B1B1B"/>
        </w:rPr>
        <w:t>recognized</w:t>
      </w:r>
      <w:r>
        <w:rPr>
          <w:color w:val="1B1B1B"/>
          <w:spacing w:val="-9"/>
        </w:rPr>
        <w:t xml:space="preserve"> </w:t>
      </w:r>
      <w:r>
        <w:rPr>
          <w:color w:val="1B1B1B"/>
        </w:rPr>
        <w:t>credentials</w:t>
      </w:r>
      <w:r>
        <w:rPr>
          <w:color w:val="1B1B1B"/>
          <w:spacing w:val="-6"/>
        </w:rPr>
        <w:t xml:space="preserve"> </w:t>
      </w:r>
      <w:r>
        <w:rPr>
          <w:color w:val="1B1B1B"/>
        </w:rPr>
        <w:t>and</w:t>
      </w:r>
      <w:r>
        <w:rPr>
          <w:color w:val="1B1B1B"/>
          <w:spacing w:val="-6"/>
        </w:rPr>
        <w:t xml:space="preserve"> </w:t>
      </w:r>
      <w:r>
        <w:rPr>
          <w:color w:val="1B1B1B"/>
        </w:rPr>
        <w:t>obtained</w:t>
      </w:r>
      <w:r>
        <w:rPr>
          <w:color w:val="1B1B1B"/>
          <w:spacing w:val="-7"/>
        </w:rPr>
        <w:t xml:space="preserve"> </w:t>
      </w:r>
      <w:r>
        <w:rPr>
          <w:color w:val="1B1B1B"/>
        </w:rPr>
        <w:t>measurable</w:t>
      </w:r>
      <w:r>
        <w:rPr>
          <w:color w:val="1B1B1B"/>
          <w:spacing w:val="-9"/>
        </w:rPr>
        <w:t xml:space="preserve"> </w:t>
      </w:r>
      <w:r>
        <w:rPr>
          <w:color w:val="1B1B1B"/>
        </w:rPr>
        <w:t>skills</w:t>
      </w:r>
      <w:r>
        <w:rPr>
          <w:color w:val="1B1B1B"/>
          <w:spacing w:val="-6"/>
        </w:rPr>
        <w:t xml:space="preserve"> </w:t>
      </w:r>
      <w:r>
        <w:rPr>
          <w:color w:val="1B1B1B"/>
        </w:rPr>
        <w:t>gains</w:t>
      </w:r>
      <w:r>
        <w:rPr>
          <w:color w:val="1B1B1B"/>
          <w:spacing w:val="-5"/>
        </w:rPr>
        <w:t xml:space="preserve"> </w:t>
      </w:r>
      <w:r>
        <w:rPr>
          <w:color w:val="1B1B1B"/>
        </w:rPr>
        <w:t>for</w:t>
      </w:r>
      <w:r>
        <w:rPr>
          <w:color w:val="1B1B1B"/>
          <w:spacing w:val="-6"/>
        </w:rPr>
        <w:t xml:space="preserve"> </w:t>
      </w:r>
      <w:r>
        <w:rPr>
          <w:color w:val="1B1B1B"/>
        </w:rPr>
        <w:t>Program</w:t>
      </w:r>
      <w:r>
        <w:rPr>
          <w:color w:val="1B1B1B"/>
          <w:spacing w:val="-7"/>
        </w:rPr>
        <w:t xml:space="preserve"> </w:t>
      </w:r>
      <w:r>
        <w:rPr>
          <w:color w:val="1B1B1B"/>
        </w:rPr>
        <w:t>Years</w:t>
      </w:r>
      <w:r>
        <w:rPr>
          <w:color w:val="1B1B1B"/>
          <w:spacing w:val="-6"/>
        </w:rPr>
        <w:t xml:space="preserve"> </w:t>
      </w:r>
      <w:r>
        <w:rPr>
          <w:color w:val="1B1B1B"/>
        </w:rPr>
        <w:t>2019</w:t>
      </w:r>
      <w:r>
        <w:rPr>
          <w:color w:val="1B1B1B"/>
          <w:spacing w:val="-4"/>
        </w:rPr>
        <w:t xml:space="preserve"> </w:t>
      </w:r>
      <w:r>
        <w:rPr>
          <w:color w:val="1B1B1B"/>
        </w:rPr>
        <w:t>–</w:t>
      </w:r>
      <w:r>
        <w:rPr>
          <w:color w:val="1B1B1B"/>
          <w:spacing w:val="-6"/>
        </w:rPr>
        <w:t xml:space="preserve"> </w:t>
      </w:r>
      <w:r>
        <w:rPr>
          <w:color w:val="1B1B1B"/>
          <w:spacing w:val="-2"/>
        </w:rPr>
        <w:t>2022.</w:t>
      </w:r>
    </w:p>
    <w:p w14:paraId="163E42CD" w14:textId="77777777" w:rsidR="003A5592" w:rsidRDefault="003A5592">
      <w:pPr>
        <w:pStyle w:val="BodyText"/>
        <w:rPr>
          <w:sz w:val="20"/>
        </w:rPr>
      </w:pPr>
    </w:p>
    <w:p w14:paraId="6D957874" w14:textId="77777777" w:rsidR="003A5592" w:rsidRDefault="003A5592">
      <w:pPr>
        <w:pStyle w:val="BodyText"/>
        <w:rPr>
          <w:sz w:val="20"/>
        </w:rPr>
      </w:pPr>
    </w:p>
    <w:p w14:paraId="1A3AED02" w14:textId="77777777" w:rsidR="003A5592" w:rsidRDefault="003A5592">
      <w:pPr>
        <w:pStyle w:val="BodyText"/>
        <w:spacing w:before="177"/>
        <w:rPr>
          <w:sz w:val="20"/>
        </w:rPr>
      </w:pPr>
    </w:p>
    <w:tbl>
      <w:tblPr>
        <w:tblW w:w="0" w:type="auto"/>
        <w:tblInd w:w="367" w:type="dxa"/>
        <w:tblBorders>
          <w:top w:val="single" w:sz="6" w:space="0" w:color="1B1B1B"/>
          <w:left w:val="single" w:sz="6" w:space="0" w:color="1B1B1B"/>
          <w:bottom w:val="single" w:sz="6" w:space="0" w:color="1B1B1B"/>
          <w:right w:val="single" w:sz="6" w:space="0" w:color="1B1B1B"/>
          <w:insideH w:val="single" w:sz="6" w:space="0" w:color="1B1B1B"/>
          <w:insideV w:val="single" w:sz="6" w:space="0" w:color="1B1B1B"/>
        </w:tblBorders>
        <w:tblLayout w:type="fixed"/>
        <w:tblCellMar>
          <w:left w:w="0" w:type="dxa"/>
          <w:right w:w="0" w:type="dxa"/>
        </w:tblCellMar>
        <w:tblLook w:val="01E0" w:firstRow="1" w:lastRow="1" w:firstColumn="1" w:lastColumn="1" w:noHBand="0" w:noVBand="0"/>
      </w:tblPr>
      <w:tblGrid>
        <w:gridCol w:w="1670"/>
        <w:gridCol w:w="2505"/>
        <w:gridCol w:w="4449"/>
        <w:gridCol w:w="5774"/>
      </w:tblGrid>
      <w:tr w:rsidR="003A5592" w14:paraId="2524AA7F" w14:textId="77777777">
        <w:trPr>
          <w:trHeight w:val="626"/>
        </w:trPr>
        <w:tc>
          <w:tcPr>
            <w:tcW w:w="1670" w:type="dxa"/>
            <w:shd w:val="clear" w:color="auto" w:fill="DFE0E1"/>
          </w:tcPr>
          <w:p w14:paraId="61A32ABC" w14:textId="77777777" w:rsidR="003A5592" w:rsidRDefault="001117D9">
            <w:pPr>
              <w:pStyle w:val="TableParagraph"/>
              <w:spacing w:before="0" w:line="310" w:lineRule="atLeast"/>
              <w:ind w:left="539" w:right="263" w:hanging="264"/>
              <w:rPr>
                <w:b/>
                <w:sz w:val="27"/>
              </w:rPr>
            </w:pPr>
            <w:r>
              <w:rPr>
                <w:b/>
                <w:color w:val="1B1B1B"/>
                <w:spacing w:val="-2"/>
                <w:sz w:val="27"/>
              </w:rPr>
              <w:t xml:space="preserve">Program </w:t>
            </w:r>
            <w:r>
              <w:rPr>
                <w:b/>
                <w:color w:val="1B1B1B"/>
                <w:spacing w:val="-4"/>
                <w:sz w:val="27"/>
              </w:rPr>
              <w:t>Year</w:t>
            </w:r>
          </w:p>
        </w:tc>
        <w:tc>
          <w:tcPr>
            <w:tcW w:w="2505" w:type="dxa"/>
            <w:shd w:val="clear" w:color="auto" w:fill="DFE0E1"/>
          </w:tcPr>
          <w:p w14:paraId="4BAB534D" w14:textId="77777777" w:rsidR="003A5592" w:rsidRDefault="001117D9">
            <w:pPr>
              <w:pStyle w:val="TableParagraph"/>
              <w:spacing w:before="0" w:line="310" w:lineRule="atLeast"/>
              <w:ind w:left="801" w:hanging="480"/>
              <w:rPr>
                <w:b/>
                <w:sz w:val="27"/>
              </w:rPr>
            </w:pPr>
            <w:r>
              <w:rPr>
                <w:b/>
                <w:color w:val="1B1B1B"/>
                <w:sz w:val="27"/>
              </w:rPr>
              <w:t>Number</w:t>
            </w:r>
            <w:r>
              <w:rPr>
                <w:b/>
                <w:color w:val="1B1B1B"/>
                <w:spacing w:val="-18"/>
                <w:sz w:val="27"/>
              </w:rPr>
              <w:t xml:space="preserve"> </w:t>
            </w:r>
            <w:r>
              <w:rPr>
                <w:b/>
                <w:color w:val="1B1B1B"/>
                <w:sz w:val="27"/>
              </w:rPr>
              <w:t>of</w:t>
            </w:r>
            <w:r>
              <w:rPr>
                <w:b/>
                <w:color w:val="1B1B1B"/>
                <w:spacing w:val="-17"/>
                <w:sz w:val="27"/>
              </w:rPr>
              <w:t xml:space="preserve"> </w:t>
            </w:r>
            <w:r>
              <w:rPr>
                <w:b/>
                <w:color w:val="1B1B1B"/>
                <w:sz w:val="27"/>
              </w:rPr>
              <w:t xml:space="preserve">ISY </w:t>
            </w:r>
            <w:r>
              <w:rPr>
                <w:b/>
                <w:color w:val="1B1B1B"/>
                <w:spacing w:val="-2"/>
                <w:sz w:val="27"/>
              </w:rPr>
              <w:t>Served</w:t>
            </w:r>
          </w:p>
        </w:tc>
        <w:tc>
          <w:tcPr>
            <w:tcW w:w="4449" w:type="dxa"/>
            <w:shd w:val="clear" w:color="auto" w:fill="DFE0E1"/>
          </w:tcPr>
          <w:p w14:paraId="06A7851F" w14:textId="77777777" w:rsidR="003A5592" w:rsidRDefault="001117D9">
            <w:pPr>
              <w:pStyle w:val="TableParagraph"/>
              <w:spacing w:before="0" w:line="310" w:lineRule="atLeast"/>
              <w:ind w:left="1488" w:right="406" w:hanging="1068"/>
              <w:rPr>
                <w:b/>
                <w:sz w:val="27"/>
              </w:rPr>
            </w:pPr>
            <w:r>
              <w:rPr>
                <w:b/>
                <w:color w:val="1B1B1B"/>
                <w:sz w:val="27"/>
              </w:rPr>
              <w:t>Number</w:t>
            </w:r>
            <w:r>
              <w:rPr>
                <w:b/>
                <w:color w:val="1B1B1B"/>
                <w:spacing w:val="-8"/>
                <w:sz w:val="27"/>
              </w:rPr>
              <w:t xml:space="preserve"> </w:t>
            </w:r>
            <w:r>
              <w:rPr>
                <w:b/>
                <w:color w:val="1B1B1B"/>
                <w:sz w:val="27"/>
              </w:rPr>
              <w:t>of</w:t>
            </w:r>
            <w:r>
              <w:rPr>
                <w:b/>
                <w:color w:val="1B1B1B"/>
                <w:spacing w:val="-7"/>
                <w:sz w:val="27"/>
              </w:rPr>
              <w:t xml:space="preserve"> </w:t>
            </w:r>
            <w:r>
              <w:rPr>
                <w:b/>
                <w:color w:val="1B1B1B"/>
                <w:sz w:val="27"/>
              </w:rPr>
              <w:t>ISY</w:t>
            </w:r>
            <w:r>
              <w:rPr>
                <w:b/>
                <w:color w:val="1B1B1B"/>
                <w:spacing w:val="-9"/>
                <w:sz w:val="27"/>
              </w:rPr>
              <w:t xml:space="preserve"> </w:t>
            </w:r>
            <w:r>
              <w:rPr>
                <w:b/>
                <w:color w:val="1B1B1B"/>
                <w:sz w:val="27"/>
              </w:rPr>
              <w:t>that</w:t>
            </w:r>
            <w:r>
              <w:rPr>
                <w:b/>
                <w:color w:val="1B1B1B"/>
                <w:spacing w:val="-10"/>
                <w:sz w:val="27"/>
              </w:rPr>
              <w:t xml:space="preserve"> </w:t>
            </w:r>
            <w:r>
              <w:rPr>
                <w:b/>
                <w:color w:val="1B1B1B"/>
                <w:sz w:val="27"/>
              </w:rPr>
              <w:t xml:space="preserve">received </w:t>
            </w:r>
            <w:r>
              <w:rPr>
                <w:b/>
                <w:color w:val="1B1B1B"/>
                <w:spacing w:val="-2"/>
                <w:sz w:val="27"/>
              </w:rPr>
              <w:t>Credentials</w:t>
            </w:r>
          </w:p>
        </w:tc>
        <w:tc>
          <w:tcPr>
            <w:tcW w:w="5774" w:type="dxa"/>
            <w:shd w:val="clear" w:color="auto" w:fill="DFE0E1"/>
          </w:tcPr>
          <w:p w14:paraId="63AAA910" w14:textId="77777777" w:rsidR="003A5592" w:rsidRDefault="001117D9">
            <w:pPr>
              <w:pStyle w:val="TableParagraph"/>
              <w:spacing w:before="0" w:line="310" w:lineRule="atLeast"/>
              <w:ind w:left="2122" w:hanging="1832"/>
              <w:rPr>
                <w:b/>
                <w:sz w:val="27"/>
              </w:rPr>
            </w:pPr>
            <w:r>
              <w:rPr>
                <w:b/>
                <w:color w:val="1B1B1B"/>
                <w:sz w:val="27"/>
              </w:rPr>
              <w:t>Number</w:t>
            </w:r>
            <w:r>
              <w:rPr>
                <w:b/>
                <w:color w:val="1B1B1B"/>
                <w:spacing w:val="-7"/>
                <w:sz w:val="27"/>
              </w:rPr>
              <w:t xml:space="preserve"> </w:t>
            </w:r>
            <w:r>
              <w:rPr>
                <w:b/>
                <w:color w:val="1B1B1B"/>
                <w:sz w:val="27"/>
              </w:rPr>
              <w:t>of</w:t>
            </w:r>
            <w:r>
              <w:rPr>
                <w:b/>
                <w:color w:val="1B1B1B"/>
                <w:spacing w:val="-6"/>
                <w:sz w:val="27"/>
              </w:rPr>
              <w:t xml:space="preserve"> </w:t>
            </w:r>
            <w:r>
              <w:rPr>
                <w:b/>
                <w:color w:val="1B1B1B"/>
                <w:sz w:val="27"/>
              </w:rPr>
              <w:t>ISY</w:t>
            </w:r>
            <w:r>
              <w:rPr>
                <w:b/>
                <w:color w:val="1B1B1B"/>
                <w:spacing w:val="-8"/>
                <w:sz w:val="27"/>
              </w:rPr>
              <w:t xml:space="preserve"> </w:t>
            </w:r>
            <w:r>
              <w:rPr>
                <w:b/>
                <w:color w:val="1B1B1B"/>
                <w:sz w:val="27"/>
              </w:rPr>
              <w:t>that</w:t>
            </w:r>
            <w:r>
              <w:rPr>
                <w:b/>
                <w:color w:val="1B1B1B"/>
                <w:spacing w:val="-9"/>
                <w:sz w:val="27"/>
              </w:rPr>
              <w:t xml:space="preserve"> </w:t>
            </w:r>
            <w:r>
              <w:rPr>
                <w:b/>
                <w:color w:val="1B1B1B"/>
                <w:sz w:val="27"/>
              </w:rPr>
              <w:t>obtained</w:t>
            </w:r>
            <w:r>
              <w:rPr>
                <w:b/>
                <w:color w:val="1B1B1B"/>
                <w:spacing w:val="-7"/>
                <w:sz w:val="27"/>
              </w:rPr>
              <w:t xml:space="preserve"> </w:t>
            </w:r>
            <w:r>
              <w:rPr>
                <w:b/>
                <w:color w:val="1B1B1B"/>
                <w:sz w:val="27"/>
              </w:rPr>
              <w:t>Measurable Skills Gains</w:t>
            </w:r>
          </w:p>
        </w:tc>
      </w:tr>
      <w:tr w:rsidR="003A5592" w14:paraId="08DD6A51" w14:textId="77777777">
        <w:trPr>
          <w:trHeight w:val="333"/>
        </w:trPr>
        <w:tc>
          <w:tcPr>
            <w:tcW w:w="1670" w:type="dxa"/>
          </w:tcPr>
          <w:p w14:paraId="0AADA242" w14:textId="77777777" w:rsidR="003A5592" w:rsidRDefault="001117D9">
            <w:pPr>
              <w:pStyle w:val="TableParagraph"/>
              <w:spacing w:before="8"/>
              <w:rPr>
                <w:sz w:val="27"/>
              </w:rPr>
            </w:pPr>
            <w:r>
              <w:rPr>
                <w:color w:val="1B1B1B"/>
                <w:sz w:val="27"/>
              </w:rPr>
              <w:t>PY</w:t>
            </w:r>
            <w:r>
              <w:rPr>
                <w:color w:val="1B1B1B"/>
                <w:spacing w:val="-5"/>
                <w:sz w:val="27"/>
              </w:rPr>
              <w:t xml:space="preserve"> </w:t>
            </w:r>
            <w:r>
              <w:rPr>
                <w:color w:val="1B1B1B"/>
                <w:sz w:val="27"/>
              </w:rPr>
              <w:t>19-</w:t>
            </w:r>
            <w:r>
              <w:rPr>
                <w:color w:val="1B1B1B"/>
                <w:spacing w:val="-5"/>
                <w:sz w:val="27"/>
              </w:rPr>
              <w:t>20</w:t>
            </w:r>
          </w:p>
        </w:tc>
        <w:tc>
          <w:tcPr>
            <w:tcW w:w="2505" w:type="dxa"/>
            <w:tcBorders>
              <w:top w:val="double" w:sz="6" w:space="0" w:color="1B1B1B"/>
            </w:tcBorders>
          </w:tcPr>
          <w:p w14:paraId="42366278" w14:textId="77777777" w:rsidR="003A5592" w:rsidRDefault="001117D9">
            <w:pPr>
              <w:pStyle w:val="TableParagraph"/>
              <w:spacing w:before="8"/>
              <w:rPr>
                <w:sz w:val="27"/>
              </w:rPr>
            </w:pPr>
            <w:r>
              <w:rPr>
                <w:color w:val="1B1B1B"/>
                <w:spacing w:val="-5"/>
                <w:sz w:val="27"/>
              </w:rPr>
              <w:t>823</w:t>
            </w:r>
          </w:p>
        </w:tc>
        <w:tc>
          <w:tcPr>
            <w:tcW w:w="4449" w:type="dxa"/>
            <w:tcBorders>
              <w:top w:val="double" w:sz="6" w:space="0" w:color="1B1B1B"/>
            </w:tcBorders>
          </w:tcPr>
          <w:p w14:paraId="3B6C5AAE" w14:textId="77777777" w:rsidR="003A5592" w:rsidRDefault="001117D9">
            <w:pPr>
              <w:pStyle w:val="TableParagraph"/>
              <w:spacing w:before="8"/>
              <w:ind w:left="15"/>
              <w:rPr>
                <w:sz w:val="27"/>
              </w:rPr>
            </w:pPr>
            <w:r>
              <w:rPr>
                <w:color w:val="1B1B1B"/>
                <w:spacing w:val="-5"/>
                <w:sz w:val="27"/>
              </w:rPr>
              <w:t>317</w:t>
            </w:r>
          </w:p>
        </w:tc>
        <w:tc>
          <w:tcPr>
            <w:tcW w:w="5774" w:type="dxa"/>
            <w:tcBorders>
              <w:top w:val="double" w:sz="6" w:space="0" w:color="1B1B1B"/>
            </w:tcBorders>
          </w:tcPr>
          <w:p w14:paraId="46DF8AD2" w14:textId="77777777" w:rsidR="003A5592" w:rsidRDefault="001117D9">
            <w:pPr>
              <w:pStyle w:val="TableParagraph"/>
              <w:spacing w:before="8"/>
              <w:ind w:left="15"/>
              <w:rPr>
                <w:sz w:val="27"/>
              </w:rPr>
            </w:pPr>
            <w:r>
              <w:rPr>
                <w:color w:val="1B1B1B"/>
                <w:spacing w:val="-5"/>
                <w:sz w:val="27"/>
              </w:rPr>
              <w:t>352</w:t>
            </w:r>
          </w:p>
        </w:tc>
      </w:tr>
      <w:tr w:rsidR="003A5592" w14:paraId="76C276CF" w14:textId="77777777">
        <w:trPr>
          <w:trHeight w:val="340"/>
        </w:trPr>
        <w:tc>
          <w:tcPr>
            <w:tcW w:w="1670" w:type="dxa"/>
          </w:tcPr>
          <w:p w14:paraId="3144589A" w14:textId="77777777" w:rsidR="003A5592" w:rsidRDefault="001117D9">
            <w:pPr>
              <w:pStyle w:val="TableParagraph"/>
              <w:rPr>
                <w:sz w:val="27"/>
              </w:rPr>
            </w:pPr>
            <w:r>
              <w:rPr>
                <w:color w:val="1B1B1B"/>
                <w:sz w:val="27"/>
              </w:rPr>
              <w:t>PY</w:t>
            </w:r>
            <w:r>
              <w:rPr>
                <w:color w:val="1B1B1B"/>
                <w:spacing w:val="-5"/>
                <w:sz w:val="27"/>
              </w:rPr>
              <w:t xml:space="preserve"> </w:t>
            </w:r>
            <w:r>
              <w:rPr>
                <w:color w:val="1B1B1B"/>
                <w:sz w:val="27"/>
              </w:rPr>
              <w:t>20-</w:t>
            </w:r>
            <w:r>
              <w:rPr>
                <w:color w:val="1B1B1B"/>
                <w:spacing w:val="-5"/>
                <w:sz w:val="27"/>
              </w:rPr>
              <w:t>21</w:t>
            </w:r>
          </w:p>
        </w:tc>
        <w:tc>
          <w:tcPr>
            <w:tcW w:w="2505" w:type="dxa"/>
          </w:tcPr>
          <w:p w14:paraId="2607E81C" w14:textId="77777777" w:rsidR="003A5592" w:rsidRDefault="001117D9">
            <w:pPr>
              <w:pStyle w:val="TableParagraph"/>
              <w:rPr>
                <w:sz w:val="27"/>
              </w:rPr>
            </w:pPr>
            <w:r>
              <w:rPr>
                <w:color w:val="1B1B1B"/>
                <w:spacing w:val="-5"/>
                <w:sz w:val="27"/>
              </w:rPr>
              <w:t>668</w:t>
            </w:r>
          </w:p>
        </w:tc>
        <w:tc>
          <w:tcPr>
            <w:tcW w:w="4449" w:type="dxa"/>
          </w:tcPr>
          <w:p w14:paraId="18603DAF" w14:textId="77777777" w:rsidR="003A5592" w:rsidRDefault="001117D9">
            <w:pPr>
              <w:pStyle w:val="TableParagraph"/>
              <w:ind w:left="15"/>
              <w:rPr>
                <w:sz w:val="27"/>
              </w:rPr>
            </w:pPr>
            <w:r>
              <w:rPr>
                <w:color w:val="1B1B1B"/>
                <w:spacing w:val="-5"/>
                <w:sz w:val="27"/>
              </w:rPr>
              <w:t>259</w:t>
            </w:r>
          </w:p>
        </w:tc>
        <w:tc>
          <w:tcPr>
            <w:tcW w:w="5774" w:type="dxa"/>
          </w:tcPr>
          <w:p w14:paraId="3F2B2F4D" w14:textId="77777777" w:rsidR="003A5592" w:rsidRDefault="001117D9">
            <w:pPr>
              <w:pStyle w:val="TableParagraph"/>
              <w:ind w:left="15"/>
              <w:rPr>
                <w:sz w:val="27"/>
              </w:rPr>
            </w:pPr>
            <w:r>
              <w:rPr>
                <w:color w:val="1B1B1B"/>
                <w:spacing w:val="-5"/>
                <w:sz w:val="27"/>
              </w:rPr>
              <w:t>301</w:t>
            </w:r>
          </w:p>
        </w:tc>
      </w:tr>
      <w:tr w:rsidR="003A5592" w14:paraId="369D53F9" w14:textId="77777777">
        <w:trPr>
          <w:trHeight w:val="340"/>
        </w:trPr>
        <w:tc>
          <w:tcPr>
            <w:tcW w:w="1670" w:type="dxa"/>
          </w:tcPr>
          <w:p w14:paraId="1D54DB3D" w14:textId="77777777" w:rsidR="003A5592" w:rsidRDefault="001117D9">
            <w:pPr>
              <w:pStyle w:val="TableParagraph"/>
              <w:rPr>
                <w:sz w:val="27"/>
              </w:rPr>
            </w:pPr>
            <w:r>
              <w:rPr>
                <w:color w:val="1B1B1B"/>
                <w:sz w:val="27"/>
              </w:rPr>
              <w:t>PY</w:t>
            </w:r>
            <w:r>
              <w:rPr>
                <w:color w:val="1B1B1B"/>
                <w:spacing w:val="-5"/>
                <w:sz w:val="27"/>
              </w:rPr>
              <w:t xml:space="preserve"> </w:t>
            </w:r>
            <w:r>
              <w:rPr>
                <w:color w:val="1B1B1B"/>
                <w:sz w:val="27"/>
              </w:rPr>
              <w:t>21-</w:t>
            </w:r>
            <w:r>
              <w:rPr>
                <w:color w:val="1B1B1B"/>
                <w:spacing w:val="-5"/>
                <w:sz w:val="27"/>
              </w:rPr>
              <w:t>22</w:t>
            </w:r>
          </w:p>
        </w:tc>
        <w:tc>
          <w:tcPr>
            <w:tcW w:w="2505" w:type="dxa"/>
          </w:tcPr>
          <w:p w14:paraId="5B6B6656" w14:textId="77777777" w:rsidR="003A5592" w:rsidRDefault="001117D9">
            <w:pPr>
              <w:pStyle w:val="TableParagraph"/>
              <w:rPr>
                <w:sz w:val="27"/>
              </w:rPr>
            </w:pPr>
            <w:r>
              <w:rPr>
                <w:color w:val="1B1B1B"/>
                <w:spacing w:val="-5"/>
                <w:sz w:val="27"/>
              </w:rPr>
              <w:t>654</w:t>
            </w:r>
          </w:p>
        </w:tc>
        <w:tc>
          <w:tcPr>
            <w:tcW w:w="4449" w:type="dxa"/>
          </w:tcPr>
          <w:p w14:paraId="4241CD67" w14:textId="77777777" w:rsidR="003A5592" w:rsidRDefault="001117D9">
            <w:pPr>
              <w:pStyle w:val="TableParagraph"/>
              <w:ind w:left="15"/>
              <w:rPr>
                <w:sz w:val="27"/>
              </w:rPr>
            </w:pPr>
            <w:r>
              <w:rPr>
                <w:color w:val="1B1B1B"/>
                <w:spacing w:val="-5"/>
                <w:sz w:val="27"/>
              </w:rPr>
              <w:t>188</w:t>
            </w:r>
          </w:p>
        </w:tc>
        <w:tc>
          <w:tcPr>
            <w:tcW w:w="5774" w:type="dxa"/>
          </w:tcPr>
          <w:p w14:paraId="7171D24A" w14:textId="77777777" w:rsidR="003A5592" w:rsidRDefault="001117D9">
            <w:pPr>
              <w:pStyle w:val="TableParagraph"/>
              <w:ind w:left="15"/>
              <w:rPr>
                <w:sz w:val="27"/>
              </w:rPr>
            </w:pPr>
            <w:r>
              <w:rPr>
                <w:color w:val="1B1B1B"/>
                <w:spacing w:val="-5"/>
                <w:sz w:val="27"/>
              </w:rPr>
              <w:t>322</w:t>
            </w:r>
          </w:p>
        </w:tc>
      </w:tr>
      <w:tr w:rsidR="003A5592" w14:paraId="156741BF" w14:textId="77777777">
        <w:trPr>
          <w:trHeight w:val="342"/>
        </w:trPr>
        <w:tc>
          <w:tcPr>
            <w:tcW w:w="1670" w:type="dxa"/>
          </w:tcPr>
          <w:p w14:paraId="4CAB514C" w14:textId="77777777" w:rsidR="003A5592" w:rsidRDefault="001117D9">
            <w:pPr>
              <w:pStyle w:val="TableParagraph"/>
              <w:spacing w:line="307" w:lineRule="exact"/>
              <w:rPr>
                <w:sz w:val="27"/>
              </w:rPr>
            </w:pPr>
            <w:r>
              <w:rPr>
                <w:color w:val="1B1B1B"/>
                <w:sz w:val="27"/>
              </w:rPr>
              <w:t>PY</w:t>
            </w:r>
            <w:r>
              <w:rPr>
                <w:color w:val="1B1B1B"/>
                <w:spacing w:val="-5"/>
                <w:sz w:val="27"/>
              </w:rPr>
              <w:t xml:space="preserve"> </w:t>
            </w:r>
            <w:r>
              <w:rPr>
                <w:color w:val="1B1B1B"/>
                <w:sz w:val="27"/>
              </w:rPr>
              <w:t>22-</w:t>
            </w:r>
            <w:r>
              <w:rPr>
                <w:color w:val="1B1B1B"/>
                <w:spacing w:val="-5"/>
                <w:sz w:val="27"/>
              </w:rPr>
              <w:t>23</w:t>
            </w:r>
          </w:p>
        </w:tc>
        <w:tc>
          <w:tcPr>
            <w:tcW w:w="2505" w:type="dxa"/>
          </w:tcPr>
          <w:p w14:paraId="635AA248" w14:textId="77777777" w:rsidR="003A5592" w:rsidRDefault="001117D9">
            <w:pPr>
              <w:pStyle w:val="TableParagraph"/>
              <w:spacing w:line="307" w:lineRule="exact"/>
              <w:rPr>
                <w:sz w:val="27"/>
              </w:rPr>
            </w:pPr>
            <w:r>
              <w:rPr>
                <w:color w:val="1B1B1B"/>
                <w:spacing w:val="-5"/>
                <w:sz w:val="27"/>
              </w:rPr>
              <w:t>661</w:t>
            </w:r>
          </w:p>
        </w:tc>
        <w:tc>
          <w:tcPr>
            <w:tcW w:w="4449" w:type="dxa"/>
          </w:tcPr>
          <w:p w14:paraId="27107D8C" w14:textId="77777777" w:rsidR="003A5592" w:rsidRDefault="001117D9">
            <w:pPr>
              <w:pStyle w:val="TableParagraph"/>
              <w:spacing w:line="307" w:lineRule="exact"/>
              <w:ind w:left="15"/>
              <w:rPr>
                <w:sz w:val="27"/>
              </w:rPr>
            </w:pPr>
            <w:r>
              <w:rPr>
                <w:color w:val="1B1B1B"/>
                <w:spacing w:val="-5"/>
                <w:sz w:val="27"/>
              </w:rPr>
              <w:t>137</w:t>
            </w:r>
          </w:p>
        </w:tc>
        <w:tc>
          <w:tcPr>
            <w:tcW w:w="5774" w:type="dxa"/>
          </w:tcPr>
          <w:p w14:paraId="3EAD3216" w14:textId="77777777" w:rsidR="003A5592" w:rsidRDefault="001117D9">
            <w:pPr>
              <w:pStyle w:val="TableParagraph"/>
              <w:spacing w:line="307" w:lineRule="exact"/>
              <w:ind w:left="15"/>
              <w:rPr>
                <w:sz w:val="27"/>
              </w:rPr>
            </w:pPr>
            <w:r>
              <w:rPr>
                <w:color w:val="1B1B1B"/>
                <w:spacing w:val="-5"/>
                <w:sz w:val="27"/>
              </w:rPr>
              <w:t>341</w:t>
            </w:r>
          </w:p>
        </w:tc>
      </w:tr>
    </w:tbl>
    <w:p w14:paraId="3552085D" w14:textId="77777777" w:rsidR="001117D9" w:rsidRDefault="001117D9"/>
    <w:sectPr w:rsidR="00000000">
      <w:pgSz w:w="15840" w:h="12240" w:orient="landscape"/>
      <w:pgMar w:top="1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66C6"/>
    <w:multiLevelType w:val="hybridMultilevel"/>
    <w:tmpl w:val="F3F23FE0"/>
    <w:lvl w:ilvl="0" w:tplc="FD96F256">
      <w:numFmt w:val="bullet"/>
      <w:lvlText w:val=""/>
      <w:lvlJc w:val="left"/>
      <w:pPr>
        <w:ind w:left="1800" w:hanging="360"/>
      </w:pPr>
      <w:rPr>
        <w:rFonts w:ascii="Symbol" w:eastAsia="Symbol" w:hAnsi="Symbol" w:cs="Symbol" w:hint="default"/>
        <w:b w:val="0"/>
        <w:bCs w:val="0"/>
        <w:i w:val="0"/>
        <w:iCs w:val="0"/>
        <w:color w:val="1B1B1B"/>
        <w:spacing w:val="0"/>
        <w:w w:val="99"/>
        <w:sz w:val="20"/>
        <w:szCs w:val="20"/>
        <w:lang w:val="en-US" w:eastAsia="en-US" w:bidi="ar-SA"/>
      </w:rPr>
    </w:lvl>
    <w:lvl w:ilvl="1" w:tplc="74C074BC">
      <w:numFmt w:val="bullet"/>
      <w:lvlText w:val=""/>
      <w:lvlJc w:val="left"/>
      <w:pPr>
        <w:ind w:left="2520" w:hanging="360"/>
      </w:pPr>
      <w:rPr>
        <w:rFonts w:ascii="Symbol" w:eastAsia="Symbol" w:hAnsi="Symbol" w:cs="Symbol" w:hint="default"/>
        <w:b w:val="0"/>
        <w:bCs w:val="0"/>
        <w:i w:val="0"/>
        <w:iCs w:val="0"/>
        <w:color w:val="1B1B1B"/>
        <w:spacing w:val="0"/>
        <w:w w:val="99"/>
        <w:sz w:val="20"/>
        <w:szCs w:val="20"/>
        <w:lang w:val="en-US" w:eastAsia="en-US" w:bidi="ar-SA"/>
      </w:rPr>
    </w:lvl>
    <w:lvl w:ilvl="2" w:tplc="B8B0E45C">
      <w:numFmt w:val="bullet"/>
      <w:lvlText w:val="•"/>
      <w:lvlJc w:val="left"/>
      <w:pPr>
        <w:ind w:left="3920" w:hanging="360"/>
      </w:pPr>
      <w:rPr>
        <w:rFonts w:hint="default"/>
        <w:lang w:val="en-US" w:eastAsia="en-US" w:bidi="ar-SA"/>
      </w:rPr>
    </w:lvl>
    <w:lvl w:ilvl="3" w:tplc="3AA66924">
      <w:numFmt w:val="bullet"/>
      <w:lvlText w:val="•"/>
      <w:lvlJc w:val="left"/>
      <w:pPr>
        <w:ind w:left="5320" w:hanging="360"/>
      </w:pPr>
      <w:rPr>
        <w:rFonts w:hint="default"/>
        <w:lang w:val="en-US" w:eastAsia="en-US" w:bidi="ar-SA"/>
      </w:rPr>
    </w:lvl>
    <w:lvl w:ilvl="4" w:tplc="2B12DCDE">
      <w:numFmt w:val="bullet"/>
      <w:lvlText w:val="•"/>
      <w:lvlJc w:val="left"/>
      <w:pPr>
        <w:ind w:left="6720" w:hanging="360"/>
      </w:pPr>
      <w:rPr>
        <w:rFonts w:hint="default"/>
        <w:lang w:val="en-US" w:eastAsia="en-US" w:bidi="ar-SA"/>
      </w:rPr>
    </w:lvl>
    <w:lvl w:ilvl="5" w:tplc="ED346348">
      <w:numFmt w:val="bullet"/>
      <w:lvlText w:val="•"/>
      <w:lvlJc w:val="left"/>
      <w:pPr>
        <w:ind w:left="8120" w:hanging="360"/>
      </w:pPr>
      <w:rPr>
        <w:rFonts w:hint="default"/>
        <w:lang w:val="en-US" w:eastAsia="en-US" w:bidi="ar-SA"/>
      </w:rPr>
    </w:lvl>
    <w:lvl w:ilvl="6" w:tplc="1A881D44">
      <w:numFmt w:val="bullet"/>
      <w:lvlText w:val="•"/>
      <w:lvlJc w:val="left"/>
      <w:pPr>
        <w:ind w:left="9520" w:hanging="360"/>
      </w:pPr>
      <w:rPr>
        <w:rFonts w:hint="default"/>
        <w:lang w:val="en-US" w:eastAsia="en-US" w:bidi="ar-SA"/>
      </w:rPr>
    </w:lvl>
    <w:lvl w:ilvl="7" w:tplc="2D240C6A">
      <w:numFmt w:val="bullet"/>
      <w:lvlText w:val="•"/>
      <w:lvlJc w:val="left"/>
      <w:pPr>
        <w:ind w:left="10920" w:hanging="360"/>
      </w:pPr>
      <w:rPr>
        <w:rFonts w:hint="default"/>
        <w:lang w:val="en-US" w:eastAsia="en-US" w:bidi="ar-SA"/>
      </w:rPr>
    </w:lvl>
    <w:lvl w:ilvl="8" w:tplc="9D241A36">
      <w:numFmt w:val="bullet"/>
      <w:lvlText w:val="•"/>
      <w:lvlJc w:val="left"/>
      <w:pPr>
        <w:ind w:left="12320" w:hanging="360"/>
      </w:pPr>
      <w:rPr>
        <w:rFonts w:hint="default"/>
        <w:lang w:val="en-US" w:eastAsia="en-US" w:bidi="ar-SA"/>
      </w:rPr>
    </w:lvl>
  </w:abstractNum>
  <w:num w:numId="1" w16cid:durableId="57130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A5592"/>
    <w:rsid w:val="001117D9"/>
    <w:rsid w:val="003A5592"/>
    <w:rsid w:val="0093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9E4D"/>
  <w15:docId w15:val="{895A521C-6D01-4D72-9872-D72CDD05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9"/>
      <w:ind w:left="1"/>
      <w:jc w:val="center"/>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5" w:line="305" w:lineRule="exact"/>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otieno.jessica</dc:creator>
  <cp:lastModifiedBy>Cassar, Salvatore</cp:lastModifiedBy>
  <cp:revision>2</cp:revision>
  <dcterms:created xsi:type="dcterms:W3CDTF">2026-04-29T12:31:00Z</dcterms:created>
  <dcterms:modified xsi:type="dcterms:W3CDTF">2026-04-29T12:32:00Z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Acrobat PDFMaker 24 for Word</vt:lpwstr>
  </property>
  <property fmtid="{D5CDD505-2E9C-101B-9397-08002B2CF9AE}" pid="4" name="LastSaved">
    <vt:filetime>2026-04-29T00:00:00Z</vt:filetime>
  </property>
  <property fmtid="{D5CDD505-2E9C-101B-9397-08002B2CF9AE}" pid="5" name="Producer">
    <vt:lpwstr>Adobe PDF Library 24.2.23</vt:lpwstr>
  </property>
</Properties>
</file>