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43B56921">
            <wp:simplePos x="0" y="0"/>
            <wp:positionH relativeFrom="column">
              <wp:posOffset>-368300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A7C6530" w:rsidR="007F7DA6" w:rsidRPr="003D62B7" w:rsidRDefault="006662FB" w:rsidP="00C84E38">
      <w:pPr>
        <w:pStyle w:val="Title"/>
        <w:tabs>
          <w:tab w:val="left" w:pos="1935"/>
        </w:tabs>
        <w:ind w:left="1935"/>
        <w:rPr>
          <w:rFonts w:ascii="Times New Roman" w:hAnsi="Times New Roman" w:cs="Times New Roman"/>
          <w:b/>
          <w:bCs/>
          <w:sz w:val="28"/>
          <w:szCs w:val="28"/>
        </w:rPr>
      </w:pPr>
      <w:r w:rsidRPr="003D62B7">
        <w:rPr>
          <w:rFonts w:ascii="Times New Roman" w:hAnsi="Times New Roman" w:cs="Times New Roman"/>
          <w:b/>
          <w:bCs/>
          <w:sz w:val="28"/>
          <w:szCs w:val="28"/>
        </w:rPr>
        <w:t xml:space="preserve">NCWorks Commission Policy Statement Number: CPS </w:t>
      </w:r>
      <w:r w:rsidR="00C84E38">
        <w:rPr>
          <w:rFonts w:ascii="Times New Roman" w:hAnsi="Times New Roman" w:cs="Times New Roman"/>
          <w:b/>
          <w:bCs/>
          <w:sz w:val="28"/>
          <w:szCs w:val="28"/>
        </w:rPr>
        <w:t>06-2022, Change 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D649F0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0E5A46" w:rsidRPr="000E5A46">
        <w:rPr>
          <w:rFonts w:ascii="Times New Roman" w:hAnsi="Times New Roman" w:cs="Times New Roman"/>
        </w:rPr>
        <w:t>February 11, 2026</w:t>
      </w:r>
    </w:p>
    <w:p w14:paraId="7D2B26EF" w14:textId="09A2704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0E5A46" w:rsidRPr="000E5A46">
        <w:rPr>
          <w:rFonts w:ascii="Times New Roman" w:hAnsi="Times New Roman" w:cs="Times New Roman"/>
        </w:rPr>
        <w:t>Workforce Innovation and Opportunity Act (WIOA) Monitoring/Oversight of Local Area Workforce Development Boards (WDBs)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0DB04ED8" w14:textId="77777777" w:rsidR="000E5A46" w:rsidRPr="000E5A46" w:rsidRDefault="000E5A46" w:rsidP="000E5A46">
      <w:pPr>
        <w:rPr>
          <w:rFonts w:ascii="Times New Roman" w:hAnsi="Times New Roman" w:cs="Times New Roman"/>
          <w:color w:val="000000" w:themeColor="text1"/>
        </w:rPr>
      </w:pPr>
      <w:r w:rsidRPr="000E5A46">
        <w:rPr>
          <w:rFonts w:ascii="Times New Roman" w:hAnsi="Times New Roman" w:cs="Times New Roman"/>
          <w:color w:val="000000" w:themeColor="text1"/>
        </w:rPr>
        <w:t>The purpose of this policy is to issue guidance regarding state and local level fiscal and programmatic monitoring requirements under the WIOA; primarily Title I Adult, Dislocated Worker, and Youth funds.</w:t>
      </w:r>
    </w:p>
    <w:p w14:paraId="3FCD68FE" w14:textId="77777777" w:rsidR="000E5A46" w:rsidRPr="000E5A46" w:rsidRDefault="000E5A46" w:rsidP="000E5A46">
      <w:pPr>
        <w:rPr>
          <w:rFonts w:ascii="Times New Roman" w:hAnsi="Times New Roman" w:cs="Times New Roman"/>
          <w:color w:val="000000" w:themeColor="text1"/>
        </w:rPr>
      </w:pPr>
      <w:r w:rsidRPr="000E5A46">
        <w:rPr>
          <w:rFonts w:ascii="Times New Roman" w:hAnsi="Times New Roman" w:cs="Times New Roman"/>
          <w:color w:val="000000" w:themeColor="text1"/>
        </w:rPr>
        <w:t>This Commission Policy Statement rescinds CPS 06-2022, Change 1. This Change updates the audit threshold from $750,000 to $1,000,000 to reflect current federal guidance and ensure compliance with Uniform Guidance standards and removes the previously established timeframe for issuing monitoring reports.</w:t>
      </w:r>
    </w:p>
    <w:p w14:paraId="1CB804F5" w14:textId="4641BEC6" w:rsidR="006662FB" w:rsidRPr="00CB276C" w:rsidRDefault="000E5A46" w:rsidP="000E5A46">
      <w:pPr>
        <w:rPr>
          <w:rFonts w:ascii="Times New Roman" w:hAnsi="Times New Roman" w:cs="Times New Roman"/>
          <w:color w:val="000000" w:themeColor="text1"/>
        </w:rPr>
      </w:pPr>
      <w:r w:rsidRPr="000E5A46">
        <w:rPr>
          <w:rFonts w:ascii="Times New Roman" w:hAnsi="Times New Roman" w:cs="Times New Roman"/>
          <w:color w:val="000000" w:themeColor="text1"/>
        </w:rPr>
        <w:t>This Commission Policy Statement and the procedures herein supersede all previous policies, procedures, and guidelines regarding the WIOA Monitoring/Oversight of the Local Area Workforce Development Boards (WDBs).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72A029B5" w14:textId="77777777" w:rsidR="00F04FBE" w:rsidRPr="00F04FBE" w:rsidRDefault="00F04FBE" w:rsidP="00F04FBE">
      <w:pPr>
        <w:rPr>
          <w:rFonts w:ascii="Times New Roman" w:hAnsi="Times New Roman" w:cs="Times New Roman"/>
          <w:color w:val="000000" w:themeColor="text1"/>
        </w:rPr>
      </w:pPr>
      <w:r w:rsidRPr="00F04FBE">
        <w:rPr>
          <w:rFonts w:ascii="Times New Roman" w:hAnsi="Times New Roman" w:cs="Times New Roman"/>
          <w:color w:val="000000" w:themeColor="text1"/>
        </w:rPr>
        <w:t>The State monitoring system must:</w:t>
      </w:r>
    </w:p>
    <w:p w14:paraId="056D0496" w14:textId="77777777" w:rsidR="00F04FBE" w:rsidRPr="00F04FBE" w:rsidRDefault="00F04FBE" w:rsidP="00F04FBE">
      <w:pPr>
        <w:pStyle w:val="NoSpacing"/>
        <w:spacing w:line="276" w:lineRule="auto"/>
        <w:rPr>
          <w:rFonts w:ascii="Times New Roman" w:hAnsi="Times New Roman" w:cs="Times New Roman"/>
        </w:rPr>
      </w:pPr>
      <w:r w:rsidRPr="00F04FBE">
        <w:rPr>
          <w:rFonts w:ascii="Times New Roman" w:hAnsi="Times New Roman" w:cs="Times New Roman"/>
        </w:rPr>
        <w:t>• Provide for annual on-site monitoring reviews of each WDB to ensure compliance with 2 CFR § 200, as required by WIOA Section 184(a)(3</w:t>
      </w:r>
      <w:proofErr w:type="gramStart"/>
      <w:r w:rsidRPr="00F04FBE">
        <w:rPr>
          <w:rFonts w:ascii="Times New Roman" w:hAnsi="Times New Roman" w:cs="Times New Roman"/>
        </w:rPr>
        <w:t>);</w:t>
      </w:r>
      <w:proofErr w:type="gramEnd"/>
    </w:p>
    <w:p w14:paraId="42559D79" w14:textId="77777777" w:rsidR="00F04FBE" w:rsidRPr="00F04FBE" w:rsidRDefault="00F04FBE" w:rsidP="00F04FBE">
      <w:pPr>
        <w:pStyle w:val="NoSpacing"/>
        <w:spacing w:line="276" w:lineRule="auto"/>
        <w:rPr>
          <w:rFonts w:ascii="Times New Roman" w:hAnsi="Times New Roman" w:cs="Times New Roman"/>
        </w:rPr>
      </w:pPr>
      <w:r w:rsidRPr="00F04FBE">
        <w:rPr>
          <w:rFonts w:ascii="Times New Roman" w:hAnsi="Times New Roman" w:cs="Times New Roman"/>
        </w:rPr>
        <w:t xml:space="preserve">• Ensure that established policies to achieve program quality and outcomes meet the objectives of WIOA and WIOA </w:t>
      </w:r>
      <w:proofErr w:type="gramStart"/>
      <w:r w:rsidRPr="00F04FBE">
        <w:rPr>
          <w:rFonts w:ascii="Times New Roman" w:hAnsi="Times New Roman" w:cs="Times New Roman"/>
        </w:rPr>
        <w:t>regulations;</w:t>
      </w:r>
      <w:proofErr w:type="gramEnd"/>
    </w:p>
    <w:p w14:paraId="69870086" w14:textId="77777777" w:rsidR="00F04FBE" w:rsidRPr="00F04FBE" w:rsidRDefault="00F04FBE" w:rsidP="00F04FBE">
      <w:pPr>
        <w:pStyle w:val="NoSpacing"/>
        <w:spacing w:line="276" w:lineRule="auto"/>
        <w:rPr>
          <w:rFonts w:ascii="Times New Roman" w:hAnsi="Times New Roman" w:cs="Times New Roman"/>
        </w:rPr>
      </w:pPr>
      <w:r w:rsidRPr="00F04FBE">
        <w:rPr>
          <w:rFonts w:ascii="Times New Roman" w:hAnsi="Times New Roman" w:cs="Times New Roman"/>
        </w:rPr>
        <w:t xml:space="preserve">• Enable the Governor to determine if sub-recipients have demonstrated substantial compliance with WIOA </w:t>
      </w:r>
      <w:proofErr w:type="gramStart"/>
      <w:r w:rsidRPr="00F04FBE">
        <w:rPr>
          <w:rFonts w:ascii="Times New Roman" w:hAnsi="Times New Roman" w:cs="Times New Roman"/>
        </w:rPr>
        <w:t>requirements;</w:t>
      </w:r>
      <w:proofErr w:type="gramEnd"/>
    </w:p>
    <w:p w14:paraId="2A3DBE3F" w14:textId="77777777" w:rsidR="00F04FBE" w:rsidRPr="00F04FBE" w:rsidRDefault="00F04FBE" w:rsidP="00F04FBE">
      <w:pPr>
        <w:pStyle w:val="NoSpacing"/>
        <w:spacing w:line="276" w:lineRule="auto"/>
        <w:rPr>
          <w:rFonts w:ascii="Times New Roman" w:hAnsi="Times New Roman" w:cs="Times New Roman"/>
        </w:rPr>
      </w:pPr>
      <w:r w:rsidRPr="00F04FBE">
        <w:rPr>
          <w:rFonts w:ascii="Times New Roman" w:hAnsi="Times New Roman" w:cs="Times New Roman"/>
        </w:rPr>
        <w:t>• Enable the Governor to determine whether a local Plan will be disapproved for failure to make acceptable progress in addressing deficiencies as required in WIOA section 108(e)(1</w:t>
      </w:r>
      <w:proofErr w:type="gramStart"/>
      <w:r w:rsidRPr="00F04FBE">
        <w:rPr>
          <w:rFonts w:ascii="Times New Roman" w:hAnsi="Times New Roman" w:cs="Times New Roman"/>
        </w:rPr>
        <w:t>);</w:t>
      </w:r>
      <w:proofErr w:type="gramEnd"/>
    </w:p>
    <w:p w14:paraId="402D5936" w14:textId="08010587" w:rsidR="00F04FBE" w:rsidRPr="00F04FBE" w:rsidRDefault="00F04FBE" w:rsidP="00F04FBE">
      <w:pPr>
        <w:pStyle w:val="NoSpacing"/>
        <w:spacing w:line="276" w:lineRule="auto"/>
        <w:rPr>
          <w:rFonts w:ascii="Times New Roman" w:hAnsi="Times New Roman" w:cs="Times New Roman"/>
        </w:rPr>
      </w:pPr>
      <w:r w:rsidRPr="00F04FBE">
        <w:rPr>
          <w:rFonts w:ascii="Times New Roman" w:hAnsi="Times New Roman" w:cs="Times New Roman"/>
        </w:rPr>
        <w:t>• Enable the Governor to ensure compliance with the nondiscrimination, disability, and equal opportunity requirements of WIOA Section 188, including the Assistive Technology Act of 1998 (29 U.S.C. 3003); and</w:t>
      </w:r>
    </w:p>
    <w:p w14:paraId="0F97178E" w14:textId="26C45033" w:rsidR="007726AA" w:rsidRPr="00F04FBE" w:rsidRDefault="00F04FBE" w:rsidP="00F04FBE">
      <w:pPr>
        <w:pStyle w:val="NoSpacing"/>
        <w:spacing w:line="276" w:lineRule="auto"/>
        <w:rPr>
          <w:rFonts w:ascii="Times New Roman" w:hAnsi="Times New Roman" w:cs="Times New Roman"/>
        </w:rPr>
      </w:pPr>
      <w:r w:rsidRPr="00F04FBE">
        <w:rPr>
          <w:rFonts w:ascii="Times New Roman" w:hAnsi="Times New Roman" w:cs="Times New Roman"/>
        </w:rPr>
        <w:lastRenderedPageBreak/>
        <w:t>• Monitor the activities of the sub-recipient as necessary to ensure that the sub-award is used for authorized purposes, in compliance with Federal Statutes, regulations, and the terms and conditions of the subaward; and that sub-award performance goals are achieved.</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6F2B146" w14:textId="7AEF98F7" w:rsidR="007726AA" w:rsidRPr="006C3B55" w:rsidRDefault="006C3B55" w:rsidP="006C3B55">
      <w:pPr>
        <w:tabs>
          <w:tab w:val="left" w:pos="5415"/>
        </w:tabs>
        <w:rPr>
          <w:rFonts w:ascii="Times New Roman" w:hAnsi="Times New Roman" w:cs="Times New Roman"/>
          <w:color w:val="000000" w:themeColor="text1"/>
        </w:rPr>
      </w:pPr>
      <w:r w:rsidRPr="006C3B55">
        <w:rPr>
          <w:rFonts w:ascii="Times New Roman" w:hAnsi="Times New Roman" w:cs="Times New Roman"/>
          <w:color w:val="000000" w:themeColor="text1"/>
        </w:rPr>
        <w:t>Periodic monitoring of WDB subrecipients is not only a regulatory requirement ensuring the staff of subrecipients are informed about program policy and regulations, but it is also a tool that can be used to support the subrecipients with technical assistance as necessary. Information on the specific monitoring topics and the frequency with which monitoring must be completed is detailed in Attachment 1: Local Area Workforce Development Board Remote and/or Onsite Monitoring and Frequency Guide.</w:t>
      </w:r>
      <w:r w:rsidR="003C0E54" w:rsidRPr="006C3B55">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5484DE09"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6C3B55">
        <w:rPr>
          <w:rFonts w:ascii="Times New Roman" w:hAnsi="Times New Roman" w:cs="Times New Roman"/>
          <w:color w:val="000000" w:themeColor="text1"/>
        </w:rPr>
        <w:t>Program Monitor</w:t>
      </w:r>
    </w:p>
    <w:p w14:paraId="3AAF3383" w14:textId="7C3A5E5E"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ED5560">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204CF953" w14:textId="77777777" w:rsidR="00ED5560" w:rsidRPr="00ED5560" w:rsidRDefault="00ED5560" w:rsidP="00ED5560">
      <w:pPr>
        <w:pStyle w:val="Default"/>
      </w:pPr>
      <w:r w:rsidRPr="00ED5560">
        <w:t xml:space="preserve">1. Local Area Workforce Development Board Remote and/or Onsite Monitoring and Frequency Guide </w:t>
      </w:r>
    </w:p>
    <w:p w14:paraId="44059E9F" w14:textId="77777777" w:rsidR="00ED5560" w:rsidRPr="00ED5560" w:rsidRDefault="00ED5560" w:rsidP="00ED5560">
      <w:pPr>
        <w:pStyle w:val="Default"/>
      </w:pPr>
      <w:r w:rsidRPr="00ED5560">
        <w:t xml:space="preserve">2. Oversight and Monitoring of the One-Stop Operator </w:t>
      </w:r>
    </w:p>
    <w:p w14:paraId="3E5AA467" w14:textId="77777777" w:rsidR="00ED5560" w:rsidRPr="00ED5560" w:rsidRDefault="00ED5560" w:rsidP="00ED5560"/>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9C65B35"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9A5DB4B"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54F99A7"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E5A46"/>
    <w:rsid w:val="001B30CF"/>
    <w:rsid w:val="001B40E6"/>
    <w:rsid w:val="0026666F"/>
    <w:rsid w:val="003C0E54"/>
    <w:rsid w:val="003D62B7"/>
    <w:rsid w:val="00661047"/>
    <w:rsid w:val="006662FB"/>
    <w:rsid w:val="006C3B55"/>
    <w:rsid w:val="006E07B4"/>
    <w:rsid w:val="007726AA"/>
    <w:rsid w:val="007F7DA6"/>
    <w:rsid w:val="0088650E"/>
    <w:rsid w:val="00B60106"/>
    <w:rsid w:val="00BC7CDA"/>
    <w:rsid w:val="00BE1671"/>
    <w:rsid w:val="00C84E38"/>
    <w:rsid w:val="00CB276C"/>
    <w:rsid w:val="00CD1349"/>
    <w:rsid w:val="00D02678"/>
    <w:rsid w:val="00D90DFB"/>
    <w:rsid w:val="00DD4AA0"/>
    <w:rsid w:val="00ED5560"/>
    <w:rsid w:val="00F04FBE"/>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F04FBE"/>
    <w:pPr>
      <w:spacing w:after="0" w:line="240" w:lineRule="auto"/>
    </w:pPr>
  </w:style>
  <w:style w:type="paragraph" w:customStyle="1" w:styleId="Default">
    <w:name w:val="Default"/>
    <w:rsid w:val="00ED556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2026-03-26T18:41:00Z</dcterms:created>
  <dcterms:modified xsi:type="dcterms:W3CDTF">2026-04-16T19:06:00Z</dcterms:modified>
</cp:coreProperties>
</file>