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DL</w:t>
      </w:r>
      <w:r>
        <w:rPr>
          <w:spacing w:val="-1"/>
        </w:rPr>
        <w:t> </w:t>
      </w:r>
      <w:r>
        <w:rPr/>
        <w:t>1-156 </w:t>
      </w:r>
      <w:r>
        <w:rPr>
          <w:spacing w:val="-2"/>
        </w:rPr>
        <w:t>Instructions</w:t>
      </w:r>
    </w:p>
    <w:p>
      <w:pPr>
        <w:pStyle w:val="ListParagraph"/>
        <w:numPr>
          <w:ilvl w:val="0"/>
          <w:numId w:val="1"/>
        </w:numPr>
        <w:tabs>
          <w:tab w:pos="978" w:val="left" w:leader="none"/>
        </w:tabs>
        <w:spacing w:line="240" w:lineRule="auto" w:before="272" w:after="0"/>
        <w:ind w:left="978" w:right="0" w:hanging="359"/>
        <w:jc w:val="both"/>
        <w:rPr>
          <w:sz w:val="24"/>
        </w:rPr>
      </w:pPr>
      <w:r>
        <w:rPr>
          <w:spacing w:val="-2"/>
          <w:sz w:val="24"/>
          <w:u w:val="single"/>
        </w:rPr>
        <w:t>Purpose.</w:t>
      </w:r>
    </w:p>
    <w:p>
      <w:pPr>
        <w:pStyle w:val="BodyText"/>
        <w:ind w:left="979" w:right="237"/>
        <w:jc w:val="both"/>
      </w:pPr>
      <w:r>
        <w:rPr/>
        <w:t>Form DL</w:t>
      </w:r>
      <w:r>
        <w:rPr>
          <w:spacing w:val="-1"/>
        </w:rPr>
        <w:t> </w:t>
      </w:r>
      <w:r>
        <w:rPr/>
        <w:t>1-156 should be used for reporting to Regional Administrators (RAs) incidents of program abuse, fraud, or other criminal violations involving ETA-funded programs and </w:t>
      </w:r>
      <w:r>
        <w:rPr>
          <w:spacing w:val="-2"/>
        </w:rPr>
        <w:t>operations.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78" w:val="left" w:leader="none"/>
        </w:tabs>
        <w:spacing w:line="240" w:lineRule="auto" w:before="0" w:after="0"/>
        <w:ind w:left="978" w:right="0" w:hanging="359"/>
        <w:jc w:val="both"/>
        <w:rPr>
          <w:sz w:val="24"/>
        </w:rPr>
      </w:pPr>
      <w:r>
        <w:rPr>
          <w:sz w:val="24"/>
          <w:u w:val="single"/>
        </w:rPr>
        <w:t>Responsibilities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pacing w:val="-2"/>
          <w:sz w:val="24"/>
          <w:u w:val="single"/>
        </w:rPr>
        <w:t>Governors.</w:t>
      </w:r>
    </w:p>
    <w:p>
      <w:pPr>
        <w:pStyle w:val="BodyText"/>
        <w:ind w:left="979" w:right="240"/>
        <w:jc w:val="both"/>
      </w:pPr>
      <w:r>
        <w:rPr/>
        <w:t>Governors are responsible for reporting all actual or suspected violations to the Regional Administrators</w:t>
      </w:r>
      <w:r>
        <w:rPr>
          <w:spacing w:val="-8"/>
        </w:rPr>
        <w:t> </w:t>
      </w:r>
      <w:r>
        <w:rPr/>
        <w:t>using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Incident</w:t>
      </w:r>
      <w:r>
        <w:rPr>
          <w:spacing w:val="-8"/>
        </w:rPr>
        <w:t> </w:t>
      </w:r>
      <w:r>
        <w:rPr/>
        <w:t>Report,</w:t>
      </w:r>
      <w:r>
        <w:rPr>
          <w:spacing w:val="-9"/>
        </w:rPr>
        <w:t> </w:t>
      </w:r>
      <w:r>
        <w:rPr/>
        <w:t>DL</w:t>
      </w:r>
      <w:r>
        <w:rPr>
          <w:spacing w:val="-11"/>
        </w:rPr>
        <w:t> </w:t>
      </w:r>
      <w:r>
        <w:rPr/>
        <w:t>1-156.</w:t>
      </w:r>
      <w:r>
        <w:rPr>
          <w:spacing w:val="-8"/>
        </w:rPr>
        <w:t> </w:t>
      </w:r>
      <w:r>
        <w:rPr/>
        <w:t>While</w:t>
      </w:r>
      <w:r>
        <w:rPr>
          <w:spacing w:val="-9"/>
        </w:rPr>
        <w:t> </w:t>
      </w:r>
      <w:r>
        <w:rPr/>
        <w:t>such</w:t>
      </w:r>
      <w:r>
        <w:rPr>
          <w:spacing w:val="-8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may</w:t>
      </w:r>
      <w:r>
        <w:rPr>
          <w:spacing w:val="-13"/>
        </w:rPr>
        <w:t> </w:t>
      </w:r>
      <w:r>
        <w:rPr/>
        <w:t>be</w:t>
      </w:r>
      <w:r>
        <w:rPr>
          <w:spacing w:val="-9"/>
        </w:rPr>
        <w:t> </w:t>
      </w:r>
      <w:r>
        <w:rPr/>
        <w:t>phoned directly to the RA, these telephone reports should be supplemented by submission of the Incident Report within 72 hours.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78" w:val="left" w:leader="none"/>
        </w:tabs>
        <w:spacing w:line="240" w:lineRule="auto" w:before="0" w:after="0"/>
        <w:ind w:left="978" w:right="0" w:hanging="359"/>
        <w:jc w:val="both"/>
        <w:rPr>
          <w:sz w:val="24"/>
        </w:rPr>
      </w:pPr>
      <w:r>
        <w:rPr>
          <w:sz w:val="24"/>
          <w:u w:val="single"/>
        </w:rPr>
        <w:t>Use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of the Incident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Report, Form DL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1-</w:t>
      </w:r>
      <w:r>
        <w:rPr>
          <w:spacing w:val="-4"/>
          <w:sz w:val="24"/>
          <w:u w:val="single"/>
        </w:rPr>
        <w:t>156.</w:t>
      </w:r>
    </w:p>
    <w:p>
      <w:pPr>
        <w:pStyle w:val="ListParagraph"/>
        <w:numPr>
          <w:ilvl w:val="1"/>
          <w:numId w:val="1"/>
        </w:numPr>
        <w:tabs>
          <w:tab w:pos="1698" w:val="left" w:leader="none"/>
        </w:tabs>
        <w:spacing w:line="240" w:lineRule="auto" w:before="1" w:after="0"/>
        <w:ind w:left="1698" w:right="0" w:hanging="359"/>
        <w:jc w:val="both"/>
        <w:rPr>
          <w:sz w:val="24"/>
        </w:rPr>
      </w:pP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Initial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Report</w:t>
      </w:r>
    </w:p>
    <w:p>
      <w:pPr>
        <w:pStyle w:val="ListParagraph"/>
        <w:numPr>
          <w:ilvl w:val="2"/>
          <w:numId w:val="1"/>
        </w:numPr>
        <w:tabs>
          <w:tab w:pos="2417" w:val="left" w:leader="none"/>
          <w:tab w:pos="2419" w:val="left" w:leader="none"/>
        </w:tabs>
        <w:spacing w:line="240" w:lineRule="auto" w:before="0" w:after="0"/>
        <w:ind w:left="2419" w:right="238" w:hanging="308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DL</w:t>
      </w:r>
      <w:r>
        <w:rPr>
          <w:spacing w:val="-3"/>
          <w:sz w:val="24"/>
        </w:rPr>
        <w:t> </w:t>
      </w:r>
      <w:r>
        <w:rPr>
          <w:sz w:val="24"/>
        </w:rPr>
        <w:t>1-156 is</w:t>
      </w:r>
      <w:r>
        <w:rPr>
          <w:spacing w:val="-2"/>
          <w:sz w:val="24"/>
        </w:rPr>
        <w:t> </w:t>
      </w:r>
      <w:r>
        <w:rPr>
          <w:sz w:val="24"/>
        </w:rPr>
        <w:t>designed</w:t>
      </w:r>
      <w:r>
        <w:rPr>
          <w:spacing w:val="-2"/>
          <w:sz w:val="24"/>
        </w:rPr>
        <w:t> </w:t>
      </w:r>
      <w:r>
        <w:rPr>
          <w:sz w:val="24"/>
        </w:rPr>
        <w:t>primarily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an initial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actual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suspected violations to inform the RAs that a violation or apparent violation has occurred.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5"/>
          <w:sz w:val="24"/>
        </w:rPr>
        <w:t> </w:t>
      </w:r>
      <w:r>
        <w:rPr>
          <w:sz w:val="24"/>
        </w:rPr>
        <w:t>should</w:t>
      </w:r>
      <w:r>
        <w:rPr>
          <w:spacing w:val="-6"/>
          <w:sz w:val="24"/>
        </w:rPr>
        <w:t> </w:t>
      </w:r>
      <w:r>
        <w:rPr>
          <w:sz w:val="24"/>
        </w:rPr>
        <w:t>also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used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initially</w:t>
      </w:r>
      <w:r>
        <w:rPr>
          <w:spacing w:val="-11"/>
          <w:sz w:val="24"/>
        </w:rPr>
        <w:t> </w:t>
      </w:r>
      <w:r>
        <w:rPr>
          <w:sz w:val="24"/>
        </w:rPr>
        <w:t>inform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RAs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cases</w:t>
      </w:r>
      <w:r>
        <w:rPr>
          <w:spacing w:val="-6"/>
          <w:sz w:val="24"/>
        </w:rPr>
        <w:t> </w:t>
      </w:r>
      <w:r>
        <w:rPr>
          <w:sz w:val="24"/>
        </w:rPr>
        <w:t>involving employees, programs, and operations being investigated by or reported to other investigative agencies.</w:t>
      </w:r>
    </w:p>
    <w:p>
      <w:pPr>
        <w:pStyle w:val="BodyText"/>
        <w:spacing w:before="45"/>
      </w:pPr>
    </w:p>
    <w:p>
      <w:pPr>
        <w:pStyle w:val="ListParagraph"/>
        <w:numPr>
          <w:ilvl w:val="1"/>
          <w:numId w:val="1"/>
        </w:numPr>
        <w:tabs>
          <w:tab w:pos="1699" w:val="left" w:leader="none"/>
        </w:tabs>
        <w:spacing w:line="240" w:lineRule="auto" w:before="1" w:after="0"/>
        <w:ind w:left="1699" w:right="0" w:hanging="360"/>
        <w:jc w:val="both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Supplemental </w:t>
      </w:r>
      <w:r>
        <w:rPr>
          <w:spacing w:val="-2"/>
          <w:sz w:val="24"/>
        </w:rPr>
        <w:t>Report</w:t>
      </w:r>
    </w:p>
    <w:p>
      <w:pPr>
        <w:pStyle w:val="ListParagraph"/>
        <w:numPr>
          <w:ilvl w:val="2"/>
          <w:numId w:val="1"/>
        </w:numPr>
        <w:tabs>
          <w:tab w:pos="2417" w:val="left" w:leader="none"/>
          <w:tab w:pos="2419" w:val="left" w:leader="none"/>
        </w:tabs>
        <w:spacing w:line="240" w:lineRule="auto" w:before="0" w:after="0"/>
        <w:ind w:left="2419" w:right="236" w:hanging="308"/>
        <w:jc w:val="both"/>
        <w:rPr>
          <w:sz w:val="24"/>
        </w:rPr>
      </w:pPr>
      <w:r>
        <w:rPr>
          <w:sz w:val="24"/>
        </w:rPr>
        <w:t>The DL 1-156 should also be used to submit supplemental information not available</w:t>
      </w:r>
      <w:r>
        <w:rPr>
          <w:spacing w:val="-11"/>
          <w:sz w:val="24"/>
        </w:rPr>
        <w:t> </w:t>
      </w:r>
      <w:r>
        <w:rPr>
          <w:sz w:val="24"/>
        </w:rPr>
        <w:t>at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time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original</w:t>
      </w:r>
      <w:r>
        <w:rPr>
          <w:spacing w:val="-11"/>
          <w:sz w:val="24"/>
        </w:rPr>
        <w:t> </w:t>
      </w:r>
      <w:r>
        <w:rPr>
          <w:sz w:val="24"/>
        </w:rPr>
        <w:t>report</w:t>
      </w:r>
      <w:r>
        <w:rPr>
          <w:spacing w:val="-11"/>
          <w:sz w:val="24"/>
        </w:rPr>
        <w:t> </w:t>
      </w:r>
      <w:r>
        <w:rPr>
          <w:sz w:val="24"/>
        </w:rPr>
        <w:t>was</w:t>
      </w:r>
      <w:r>
        <w:rPr>
          <w:spacing w:val="-10"/>
          <w:sz w:val="24"/>
        </w:rPr>
        <w:t> </w:t>
      </w:r>
      <w:r>
        <w:rPr>
          <w:sz w:val="24"/>
        </w:rPr>
        <w:t>submitted.</w:t>
      </w:r>
      <w:r>
        <w:rPr>
          <w:spacing w:val="-11"/>
          <w:sz w:val="24"/>
        </w:rPr>
        <w:t> </w:t>
      </w:r>
      <w:r>
        <w:rPr>
          <w:sz w:val="24"/>
        </w:rPr>
        <w:t>Form</w:t>
      </w:r>
      <w:r>
        <w:rPr>
          <w:spacing w:val="-11"/>
          <w:sz w:val="24"/>
        </w:rPr>
        <w:t> </w:t>
      </w:r>
      <w:r>
        <w:rPr>
          <w:sz w:val="24"/>
        </w:rPr>
        <w:t>DL</w:t>
      </w:r>
      <w:r>
        <w:rPr>
          <w:spacing w:val="-13"/>
          <w:sz w:val="24"/>
        </w:rPr>
        <w:t> </w:t>
      </w:r>
      <w:r>
        <w:rPr>
          <w:sz w:val="24"/>
        </w:rPr>
        <w:t>1-156</w:t>
      </w:r>
      <w:r>
        <w:rPr>
          <w:spacing w:val="-11"/>
          <w:sz w:val="24"/>
        </w:rPr>
        <w:t> </w:t>
      </w:r>
      <w:r>
        <w:rPr>
          <w:sz w:val="24"/>
        </w:rPr>
        <w:t>should be used as indicated below.</w:t>
      </w:r>
    </w:p>
    <w:p>
      <w:pPr>
        <w:pStyle w:val="ListParagraph"/>
        <w:numPr>
          <w:ilvl w:val="3"/>
          <w:numId w:val="1"/>
        </w:numPr>
        <w:tabs>
          <w:tab w:pos="3140" w:val="left" w:leader="none"/>
        </w:tabs>
        <w:spacing w:line="240" w:lineRule="auto" w:before="0" w:after="0"/>
        <w:ind w:left="3140" w:right="246" w:hanging="361"/>
        <w:jc w:val="both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determined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 matter</w:t>
      </w:r>
      <w:r>
        <w:rPr>
          <w:spacing w:val="-3"/>
          <w:sz w:val="24"/>
        </w:rPr>
        <w:t> </w:t>
      </w:r>
      <w:r>
        <w:rPr>
          <w:sz w:val="24"/>
        </w:rPr>
        <w:t>cannot be</w:t>
      </w:r>
      <w:r>
        <w:rPr>
          <w:spacing w:val="-2"/>
          <w:sz w:val="24"/>
        </w:rPr>
        <w:t> </w:t>
      </w:r>
      <w:r>
        <w:rPr>
          <w:sz w:val="24"/>
        </w:rPr>
        <w:t>resolved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 agency</w:t>
      </w:r>
      <w:r>
        <w:rPr>
          <w:spacing w:val="-6"/>
          <w:sz w:val="24"/>
        </w:rPr>
        <w:t> </w:t>
      </w:r>
      <w:r>
        <w:rPr>
          <w:sz w:val="24"/>
        </w:rPr>
        <w:t>level and the case is administratively closed.</w:t>
      </w:r>
    </w:p>
    <w:p>
      <w:pPr>
        <w:pStyle w:val="BodyText"/>
        <w:spacing w:before="45"/>
      </w:pPr>
    </w:p>
    <w:p>
      <w:pPr>
        <w:pStyle w:val="ListParagraph"/>
        <w:numPr>
          <w:ilvl w:val="3"/>
          <w:numId w:val="1"/>
        </w:numPr>
        <w:tabs>
          <w:tab w:pos="3140" w:val="left" w:leader="none"/>
        </w:tabs>
        <w:spacing w:line="240" w:lineRule="auto" w:before="1" w:after="0"/>
        <w:ind w:left="3140" w:right="242" w:hanging="361"/>
        <w:jc w:val="both"/>
        <w:rPr>
          <w:sz w:val="24"/>
        </w:rPr>
      </w:pPr>
      <w:r>
        <w:rPr>
          <w:sz w:val="24"/>
        </w:rPr>
        <w:t>Supplemental</w:t>
      </w:r>
      <w:r>
        <w:rPr>
          <w:spacing w:val="-13"/>
          <w:sz w:val="24"/>
        </w:rPr>
        <w:t> </w:t>
      </w:r>
      <w:r>
        <w:rPr>
          <w:sz w:val="24"/>
        </w:rPr>
        <w:t>reports</w:t>
      </w:r>
      <w:r>
        <w:rPr>
          <w:spacing w:val="-13"/>
          <w:sz w:val="24"/>
        </w:rPr>
        <w:t> </w:t>
      </w:r>
      <w:r>
        <w:rPr>
          <w:sz w:val="24"/>
        </w:rPr>
        <w:t>should</w:t>
      </w:r>
      <w:r>
        <w:rPr>
          <w:spacing w:val="-13"/>
          <w:sz w:val="24"/>
        </w:rPr>
        <w:t> </w:t>
      </w:r>
      <w:r>
        <w:rPr>
          <w:sz w:val="24"/>
        </w:rPr>
        <w:t>be</w:t>
      </w:r>
      <w:r>
        <w:rPr>
          <w:spacing w:val="-14"/>
          <w:sz w:val="24"/>
        </w:rPr>
        <w:t> </w:t>
      </w:r>
      <w:r>
        <w:rPr>
          <w:sz w:val="24"/>
        </w:rPr>
        <w:t>submitted</w:t>
      </w:r>
      <w:r>
        <w:rPr>
          <w:spacing w:val="-13"/>
          <w:sz w:val="24"/>
        </w:rPr>
        <w:t> </w:t>
      </w:r>
      <w:r>
        <w:rPr>
          <w:sz w:val="24"/>
        </w:rPr>
        <w:t>without</w:t>
      </w:r>
      <w:r>
        <w:rPr>
          <w:spacing w:val="-14"/>
          <w:sz w:val="24"/>
        </w:rPr>
        <w:t> </w:t>
      </w:r>
      <w:r>
        <w:rPr>
          <w:sz w:val="24"/>
        </w:rPr>
        <w:t>awaiting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results of adjudication.</w:t>
      </w:r>
    </w:p>
    <w:p>
      <w:pPr>
        <w:pStyle w:val="ListParagraph"/>
        <w:numPr>
          <w:ilvl w:val="1"/>
          <w:numId w:val="1"/>
        </w:numPr>
        <w:tabs>
          <w:tab w:pos="1698" w:val="left" w:leader="none"/>
        </w:tabs>
        <w:spacing w:line="240" w:lineRule="auto" w:before="0" w:after="0"/>
        <w:ind w:left="1698" w:right="0" w:hanging="359"/>
        <w:jc w:val="both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Final </w:t>
      </w:r>
      <w:r>
        <w:rPr>
          <w:spacing w:val="-2"/>
          <w:sz w:val="24"/>
        </w:rPr>
        <w:t>Report</w:t>
      </w:r>
    </w:p>
    <w:p>
      <w:pPr>
        <w:pStyle w:val="ListParagraph"/>
        <w:numPr>
          <w:ilvl w:val="2"/>
          <w:numId w:val="1"/>
        </w:numPr>
        <w:tabs>
          <w:tab w:pos="367" w:val="left" w:leader="none"/>
        </w:tabs>
        <w:spacing w:line="240" w:lineRule="auto" w:before="0" w:after="0"/>
        <w:ind w:left="367" w:right="2686" w:hanging="367"/>
        <w:jc w:val="right"/>
        <w:rPr>
          <w:sz w:val="24"/>
        </w:rPr>
      </w:pP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DL</w:t>
      </w:r>
      <w:r>
        <w:rPr>
          <w:spacing w:val="-4"/>
          <w:sz w:val="24"/>
        </w:rPr>
        <w:t> </w:t>
      </w:r>
      <w:r>
        <w:rPr>
          <w:sz w:val="24"/>
        </w:rPr>
        <w:t>1-156 should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used as</w:t>
      </w:r>
      <w:r>
        <w:rPr>
          <w:spacing w:val="-1"/>
          <w:sz w:val="24"/>
        </w:rPr>
        <w:t> </w:t>
      </w:r>
      <w:r>
        <w:rPr>
          <w:sz w:val="24"/>
        </w:rPr>
        <w:t>indicated </w:t>
      </w:r>
      <w:r>
        <w:rPr>
          <w:spacing w:val="-2"/>
          <w:sz w:val="24"/>
        </w:rPr>
        <w:t>below.</w:t>
      </w:r>
    </w:p>
    <w:p>
      <w:pPr>
        <w:pStyle w:val="ListParagraph"/>
        <w:numPr>
          <w:ilvl w:val="3"/>
          <w:numId w:val="1"/>
        </w:numPr>
        <w:tabs>
          <w:tab w:pos="360" w:val="left" w:leader="none"/>
        </w:tabs>
        <w:spacing w:line="240" w:lineRule="auto" w:before="0" w:after="0"/>
        <w:ind w:left="360" w:right="2721" w:hanging="360"/>
        <w:jc w:val="right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incident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resolved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otherwise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settled.</w:t>
      </w:r>
    </w:p>
    <w:p>
      <w:pPr>
        <w:pStyle w:val="BodyText"/>
        <w:spacing w:before="45"/>
      </w:pPr>
    </w:p>
    <w:p>
      <w:pPr>
        <w:pStyle w:val="ListParagraph"/>
        <w:numPr>
          <w:ilvl w:val="3"/>
          <w:numId w:val="1"/>
        </w:numPr>
        <w:tabs>
          <w:tab w:pos="3140" w:val="left" w:leader="none"/>
        </w:tabs>
        <w:spacing w:line="240" w:lineRule="auto" w:before="0" w:after="0"/>
        <w:ind w:left="3140" w:right="239" w:hanging="361"/>
        <w:jc w:val="both"/>
        <w:rPr>
          <w:sz w:val="24"/>
        </w:rPr>
      </w:pPr>
      <w:r>
        <w:rPr>
          <w:sz w:val="24"/>
        </w:rPr>
        <w:t>Final adjudication or imposition of administrative/disciplinary action against the person or organization involved is initiated. When adjudication results become known, the final report should be sent to the RAs indicating the results.</w:t>
      </w:r>
    </w:p>
    <w:p>
      <w:pPr>
        <w:pStyle w:val="BodyText"/>
        <w:spacing w:before="47"/>
      </w:pPr>
    </w:p>
    <w:p>
      <w:pPr>
        <w:pStyle w:val="ListParagraph"/>
        <w:numPr>
          <w:ilvl w:val="0"/>
          <w:numId w:val="1"/>
        </w:numPr>
        <w:tabs>
          <w:tab w:pos="978" w:val="left" w:leader="none"/>
        </w:tabs>
        <w:spacing w:line="240" w:lineRule="auto" w:before="0" w:after="0"/>
        <w:ind w:left="978" w:right="0" w:hanging="359"/>
        <w:jc w:val="both"/>
        <w:rPr>
          <w:sz w:val="24"/>
        </w:rPr>
      </w:pPr>
      <w:r>
        <w:rPr>
          <w:sz w:val="24"/>
          <w:u w:val="single"/>
        </w:rPr>
        <w:t>Completion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the Incident</w:t>
      </w:r>
      <w:r>
        <w:rPr>
          <w:spacing w:val="-1"/>
          <w:sz w:val="24"/>
          <w:u w:val="single"/>
        </w:rPr>
        <w:t> </w:t>
      </w:r>
      <w:r>
        <w:rPr>
          <w:spacing w:val="-2"/>
          <w:sz w:val="24"/>
          <w:u w:val="single"/>
        </w:rPr>
        <w:t>Report.</w:t>
      </w:r>
    </w:p>
    <w:p>
      <w:pPr>
        <w:pStyle w:val="BodyText"/>
        <w:spacing w:before="269"/>
        <w:ind w:left="979"/>
      </w:pPr>
      <w:r>
        <w:rPr/>
        <w:t>Form</w:t>
      </w:r>
      <w:r>
        <w:rPr>
          <w:spacing w:val="-3"/>
        </w:rPr>
        <w:t> </w:t>
      </w:r>
      <w:r>
        <w:rPr/>
        <w:t>DL</w:t>
      </w:r>
      <w:r>
        <w:rPr>
          <w:spacing w:val="-4"/>
        </w:rPr>
        <w:t> </w:t>
      </w:r>
      <w:r>
        <w:rPr/>
        <w:t>1-156 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2"/>
        </w:rPr>
        <w:t>follows:</w:t>
      </w:r>
    </w:p>
    <w:p>
      <w:pPr>
        <w:pStyle w:val="BodyText"/>
        <w:spacing w:before="276"/>
        <w:ind w:left="259"/>
      </w:pPr>
      <w:r>
        <w:rPr/>
        <w:t>Block</w:t>
      </w:r>
      <w:r>
        <w:rPr>
          <w:spacing w:val="-3"/>
        </w:rPr>
        <w:t> </w:t>
      </w:r>
      <w:r>
        <w:rPr/>
        <w:t>1. Enter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date the</w:t>
      </w:r>
      <w:r>
        <w:rPr>
          <w:spacing w:val="-1"/>
        </w:rPr>
        <w:t> </w:t>
      </w:r>
      <w:r>
        <w:rPr/>
        <w:t>form is actually</w:t>
      </w:r>
      <w:r>
        <w:rPr>
          <w:spacing w:val="-5"/>
        </w:rPr>
        <w:t> </w:t>
      </w:r>
      <w:r>
        <w:rPr/>
        <w:t>signed</w:t>
      </w:r>
      <w:r>
        <w:rPr>
          <w:spacing w:val="2"/>
        </w:rPr>
        <w:t> </w:t>
      </w:r>
      <w:r>
        <w:rPr/>
        <w:t>by</w:t>
      </w:r>
      <w:r>
        <w:rPr>
          <w:spacing w:val="-5"/>
        </w:rPr>
        <w:t> </w:t>
      </w:r>
      <w:r>
        <w:rPr/>
        <w:t>the responsible agency</w:t>
      </w:r>
      <w:r>
        <w:rPr>
          <w:spacing w:val="-3"/>
        </w:rPr>
        <w:t> </w:t>
      </w:r>
      <w:r>
        <w:rPr>
          <w:spacing w:val="-2"/>
        </w:rPr>
        <w:t>official.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1473" w:top="920" w:bottom="1660" w:left="1080" w:right="1080"/>
          <w:pgNumType w:start="1"/>
        </w:sectPr>
      </w:pPr>
    </w:p>
    <w:p>
      <w:pPr>
        <w:pStyle w:val="BodyText"/>
        <w:spacing w:before="72"/>
        <w:ind w:left="259" w:right="238"/>
        <w:jc w:val="both"/>
      </w:pPr>
      <w:r>
        <w:rPr/>
        <w:t>Block 2. Enter the fiscal year (e.g., October 1, 2019 – September 30, 2020) in which the report is being submitted, the two letter State abbreviation, and a number to indicate the chronological sequence of the report.</w:t>
      </w:r>
    </w:p>
    <w:p>
      <w:pPr>
        <w:pStyle w:val="BodyText"/>
        <w:spacing w:before="1"/>
      </w:pPr>
    </w:p>
    <w:p>
      <w:pPr>
        <w:pStyle w:val="BodyText"/>
        <w:ind w:left="259"/>
        <w:jc w:val="both"/>
      </w:pPr>
      <w:r>
        <w:rPr/>
        <w:t>Block</w:t>
      </w:r>
      <w:r>
        <w:rPr>
          <w:spacing w:val="-4"/>
        </w:rPr>
        <w:t> </w:t>
      </w:r>
      <w:r>
        <w:rPr/>
        <w:t>3. Leave Blank. For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Inspector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(OIG)</w:t>
      </w:r>
      <w:r>
        <w:rPr>
          <w:spacing w:val="-3"/>
        </w:rPr>
        <w:t> </w:t>
      </w:r>
      <w:r>
        <w:rPr>
          <w:spacing w:val="-2"/>
        </w:rPr>
        <w:t>only.</w:t>
      </w:r>
    </w:p>
    <w:p>
      <w:pPr>
        <w:pStyle w:val="BodyText"/>
      </w:pPr>
    </w:p>
    <w:p>
      <w:pPr>
        <w:pStyle w:val="BodyText"/>
        <w:ind w:left="259"/>
        <w:jc w:val="both"/>
      </w:pPr>
      <w:r>
        <w:rPr/>
        <w:t>Block</w:t>
      </w:r>
      <w:r>
        <w:rPr>
          <w:spacing w:val="-3"/>
        </w:rPr>
        <w:t> </w:t>
      </w:r>
      <w:r>
        <w:rPr/>
        <w:t>4.</w:t>
      </w:r>
      <w:r>
        <w:rPr>
          <w:spacing w:val="1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report being</w:t>
      </w:r>
      <w:r>
        <w:rPr>
          <w:spacing w:val="-4"/>
        </w:rPr>
        <w:t> </w:t>
      </w:r>
      <w:r>
        <w:rPr/>
        <w:t>submitted by</w:t>
      </w:r>
      <w:r>
        <w:rPr>
          <w:spacing w:val="-3"/>
        </w:rPr>
        <w:t> </w:t>
      </w:r>
      <w:r>
        <w:rPr/>
        <w:t>checking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appropriate </w:t>
      </w:r>
      <w:r>
        <w:rPr>
          <w:spacing w:val="-2"/>
        </w:rPr>
        <w:t>block.</w:t>
      </w:r>
    </w:p>
    <w:p>
      <w:pPr>
        <w:pStyle w:val="BodyText"/>
        <w:ind w:left="259" w:right="241"/>
        <w:jc w:val="both"/>
      </w:pPr>
      <w:r>
        <w:rPr/>
        <w:t>If the report is both an “Initial” and a “Final” report, then place a check in both the initial and final </w:t>
      </w:r>
      <w:r>
        <w:rPr>
          <w:spacing w:val="-2"/>
        </w:rPr>
        <w:t>blocks.</w:t>
      </w:r>
    </w:p>
    <w:p>
      <w:pPr>
        <w:pStyle w:val="BodyText"/>
      </w:pPr>
    </w:p>
    <w:p>
      <w:pPr>
        <w:pStyle w:val="BodyText"/>
        <w:spacing w:line="480" w:lineRule="auto"/>
        <w:ind w:left="259" w:right="6524"/>
      </w:pPr>
      <w:r>
        <w:rPr/>
        <w:t>Block</w:t>
      </w:r>
      <w:r>
        <w:rPr>
          <w:spacing w:val="-11"/>
        </w:rPr>
        <w:t> </w:t>
      </w:r>
      <w:r>
        <w:rPr/>
        <w:t>5.</w:t>
      </w:r>
      <w:r>
        <w:rPr>
          <w:spacing w:val="-11"/>
        </w:rPr>
        <w:t> </w:t>
      </w:r>
      <w:r>
        <w:rPr/>
        <w:t>Check</w:t>
      </w:r>
      <w:r>
        <w:rPr>
          <w:spacing w:val="-9"/>
        </w:rPr>
        <w:t> </w:t>
      </w:r>
      <w:r>
        <w:rPr/>
        <w:t>appropriate</w:t>
      </w:r>
      <w:r>
        <w:rPr>
          <w:spacing w:val="-11"/>
        </w:rPr>
        <w:t> </w:t>
      </w:r>
      <w:r>
        <w:rPr/>
        <w:t>block. Block</w:t>
      </w:r>
      <w:r>
        <w:rPr>
          <w:spacing w:val="-2"/>
        </w:rPr>
        <w:t> </w:t>
      </w:r>
      <w:r>
        <w:rPr/>
        <w:t>6.</w:t>
      </w:r>
      <w:r>
        <w:rPr>
          <w:spacing w:val="-1"/>
        </w:rPr>
        <w:t> </w:t>
      </w:r>
      <w:r>
        <w:rPr/>
        <w:t>Check appropriate</w:t>
      </w:r>
      <w:r>
        <w:rPr>
          <w:spacing w:val="-1"/>
        </w:rPr>
        <w:t> </w:t>
      </w:r>
      <w:r>
        <w:rPr>
          <w:spacing w:val="-2"/>
        </w:rPr>
        <w:t>block.</w:t>
      </w:r>
    </w:p>
    <w:p>
      <w:pPr>
        <w:pStyle w:val="BodyText"/>
        <w:spacing w:before="1"/>
        <w:ind w:left="259" w:right="190"/>
      </w:pPr>
      <w:r>
        <w:rPr/>
        <w:t>Block</w:t>
      </w:r>
      <w:r>
        <w:rPr>
          <w:spacing w:val="-15"/>
        </w:rPr>
        <w:t> </w:t>
      </w:r>
      <w:r>
        <w:rPr/>
        <w:t>7.</w:t>
      </w:r>
      <w:r>
        <w:rPr>
          <w:spacing w:val="-15"/>
        </w:rPr>
        <w:t> </w:t>
      </w:r>
      <w:r>
        <w:rPr/>
        <w:t>Enter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name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person,</w:t>
      </w:r>
      <w:r>
        <w:rPr>
          <w:spacing w:val="-15"/>
        </w:rPr>
        <w:t> </w:t>
      </w:r>
      <w:r>
        <w:rPr/>
        <w:t>recipient,</w:t>
      </w:r>
      <w:r>
        <w:rPr>
          <w:spacing w:val="-15"/>
        </w:rPr>
        <w:t> </w:t>
      </w:r>
      <w:r>
        <w:rPr/>
        <w:t>or</w:t>
      </w:r>
      <w:r>
        <w:rPr>
          <w:spacing w:val="-13"/>
        </w:rPr>
        <w:t> </w:t>
      </w:r>
      <w:r>
        <w:rPr/>
        <w:t>subrecipient,</w:t>
      </w:r>
      <w:r>
        <w:rPr>
          <w:spacing w:val="-15"/>
        </w:rPr>
        <w:t> </w:t>
      </w:r>
      <w:r>
        <w:rPr/>
        <w:t>if</w:t>
      </w:r>
      <w:r>
        <w:rPr>
          <w:spacing w:val="-13"/>
        </w:rPr>
        <w:t> </w:t>
      </w:r>
      <w:r>
        <w:rPr/>
        <w:t>applicable,</w:t>
      </w:r>
      <w:r>
        <w:rPr>
          <w:spacing w:val="-15"/>
        </w:rPr>
        <w:t> </w:t>
      </w:r>
      <w:r>
        <w:rPr/>
        <w:t>and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location</w:t>
      </w:r>
      <w:r>
        <w:rPr>
          <w:spacing w:val="-15"/>
        </w:rPr>
        <w:t> </w:t>
      </w:r>
      <w:r>
        <w:rPr/>
        <w:t>where the incident occurred. A general geographic (city, town) location or mail address should be used.</w:t>
      </w:r>
    </w:p>
    <w:p>
      <w:pPr>
        <w:pStyle w:val="BodyText"/>
      </w:pPr>
    </w:p>
    <w:p>
      <w:pPr>
        <w:pStyle w:val="BodyText"/>
        <w:ind w:left="259"/>
      </w:pPr>
      <w:r>
        <w:rPr/>
        <w:t>Block</w:t>
      </w:r>
      <w:r>
        <w:rPr>
          <w:spacing w:val="-1"/>
        </w:rPr>
        <w:t> </w:t>
      </w:r>
      <w:r>
        <w:rPr/>
        <w:t>8.</w:t>
      </w:r>
      <w:r>
        <w:rPr>
          <w:spacing w:val="-1"/>
        </w:rPr>
        <w:t> </w:t>
      </w:r>
      <w:r>
        <w:rPr/>
        <w:t>Complete</w:t>
      </w:r>
      <w:r>
        <w:rPr>
          <w:spacing w:val="-2"/>
        </w:rPr>
        <w:t> </w:t>
      </w:r>
      <w:r>
        <w:rPr/>
        <w:t>as </w:t>
      </w:r>
      <w:r>
        <w:rPr>
          <w:spacing w:val="-2"/>
        </w:rPr>
        <w:t>necessary.</w:t>
      </w:r>
    </w:p>
    <w:p>
      <w:pPr>
        <w:pStyle w:val="BodyText"/>
        <w:spacing w:before="273"/>
        <w:ind w:left="259"/>
      </w:pPr>
      <w:r>
        <w:rPr/>
        <w:t>Block</w:t>
      </w:r>
      <w:r>
        <w:rPr>
          <w:spacing w:val="-2"/>
        </w:rPr>
        <w:t> </w:t>
      </w:r>
      <w:r>
        <w:rPr/>
        <w:t>9.</w:t>
      </w:r>
      <w:r>
        <w:rPr>
          <w:spacing w:val="-1"/>
        </w:rPr>
        <w:t> </w:t>
      </w:r>
      <w:r>
        <w:rPr/>
        <w:t>Check</w:t>
      </w:r>
      <w:r>
        <w:rPr>
          <w:spacing w:val="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block(s).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includes</w:t>
      </w:r>
      <w:r>
        <w:rPr>
          <w:spacing w:val="-1"/>
        </w:rPr>
        <w:t> </w:t>
      </w:r>
      <w:r>
        <w:rPr>
          <w:spacing w:val="-2"/>
        </w:rPr>
        <w:t>press.</w:t>
      </w:r>
    </w:p>
    <w:p>
      <w:pPr>
        <w:pStyle w:val="BodyText"/>
      </w:pPr>
    </w:p>
    <w:p>
      <w:pPr>
        <w:pStyle w:val="BodyText"/>
        <w:spacing w:before="1"/>
        <w:ind w:left="259"/>
      </w:pPr>
      <w:r>
        <w:rPr/>
        <w:t>Block</w:t>
      </w:r>
      <w:r>
        <w:rPr>
          <w:spacing w:val="35"/>
        </w:rPr>
        <w:t> </w:t>
      </w:r>
      <w:r>
        <w:rPr/>
        <w:t>10.</w:t>
      </w:r>
      <w:r>
        <w:rPr>
          <w:spacing w:val="38"/>
        </w:rPr>
        <w:t> </w:t>
      </w:r>
      <w:r>
        <w:rPr/>
        <w:t>Any</w:t>
      </w:r>
      <w:r>
        <w:rPr>
          <w:spacing w:val="32"/>
        </w:rPr>
        <w:t> </w:t>
      </w:r>
      <w:r>
        <w:rPr/>
        <w:t>information</w:t>
      </w:r>
      <w:r>
        <w:rPr>
          <w:spacing w:val="36"/>
        </w:rPr>
        <w:t> </w:t>
      </w:r>
      <w:r>
        <w:rPr/>
        <w:t>requested</w:t>
      </w:r>
      <w:r>
        <w:rPr>
          <w:spacing w:val="38"/>
        </w:rPr>
        <w:t> </w:t>
      </w:r>
      <w:r>
        <w:rPr/>
        <w:t>by</w:t>
      </w:r>
      <w:r>
        <w:rPr>
          <w:spacing w:val="32"/>
        </w:rPr>
        <w:t> </w:t>
      </w:r>
      <w:r>
        <w:rPr/>
        <w:t>any</w:t>
      </w:r>
      <w:r>
        <w:rPr>
          <w:spacing w:val="33"/>
        </w:rPr>
        <w:t> </w:t>
      </w:r>
      <w:r>
        <w:rPr/>
        <w:t>law</w:t>
      </w:r>
      <w:r>
        <w:rPr>
          <w:spacing w:val="35"/>
        </w:rPr>
        <w:t> </w:t>
      </w:r>
      <w:r>
        <w:rPr/>
        <w:t>enforcement</w:t>
      </w:r>
      <w:r>
        <w:rPr>
          <w:spacing w:val="36"/>
        </w:rPr>
        <w:t> </w:t>
      </w:r>
      <w:r>
        <w:rPr/>
        <w:t>agency</w:t>
      </w:r>
      <w:r>
        <w:rPr>
          <w:spacing w:val="32"/>
        </w:rPr>
        <w:t> </w:t>
      </w:r>
      <w:r>
        <w:rPr/>
        <w:t>should</w:t>
      </w:r>
      <w:r>
        <w:rPr>
          <w:spacing w:val="36"/>
        </w:rPr>
        <w:t> </w:t>
      </w:r>
      <w:r>
        <w:rPr/>
        <w:t>be</w:t>
      </w:r>
      <w:r>
        <w:rPr>
          <w:spacing w:val="35"/>
        </w:rPr>
        <w:t> </w:t>
      </w:r>
      <w:r>
        <w:rPr/>
        <w:t>reported</w:t>
      </w:r>
      <w:r>
        <w:rPr>
          <w:spacing w:val="36"/>
        </w:rPr>
        <w:t> </w:t>
      </w:r>
      <w:r>
        <w:rPr/>
        <w:t>here. Identify the officer and/or agency who made the request.</w:t>
      </w:r>
    </w:p>
    <w:p>
      <w:pPr>
        <w:pStyle w:val="BodyText"/>
        <w:spacing w:before="276"/>
        <w:ind w:left="259" w:right="245"/>
        <w:jc w:val="both"/>
      </w:pPr>
      <w:r>
        <w:rPr/>
        <w:t>Block 11. Indicate the type of interest/publicity that the incident may generate, or actually has generated, by placing a check in the appropriate blocks(s). If necessary, a brief statement of explanation may be included in Block 14.</w:t>
      </w:r>
    </w:p>
    <w:p>
      <w:pPr>
        <w:pStyle w:val="BodyText"/>
      </w:pPr>
    </w:p>
    <w:p>
      <w:pPr>
        <w:pStyle w:val="BodyText"/>
        <w:spacing w:line="480" w:lineRule="auto"/>
        <w:ind w:left="259" w:right="5897"/>
      </w:pPr>
      <w:r>
        <w:rPr/>
        <w:t>Block</w:t>
      </w:r>
      <w:r>
        <w:rPr>
          <w:spacing w:val="-11"/>
        </w:rPr>
        <w:t> </w:t>
      </w:r>
      <w:r>
        <w:rPr/>
        <w:t>12.</w:t>
      </w:r>
      <w:r>
        <w:rPr>
          <w:spacing w:val="-11"/>
        </w:rPr>
        <w:t> </w:t>
      </w:r>
      <w:r>
        <w:rPr/>
        <w:t>Check</w:t>
      </w:r>
      <w:r>
        <w:rPr>
          <w:spacing w:val="-9"/>
        </w:rPr>
        <w:t> </w:t>
      </w:r>
      <w:r>
        <w:rPr/>
        <w:t>appropriate</w:t>
      </w:r>
      <w:r>
        <w:rPr>
          <w:spacing w:val="-11"/>
        </w:rPr>
        <w:t> </w:t>
      </w:r>
      <w:r>
        <w:rPr/>
        <w:t>block. Block 13. Complete as necessary.</w:t>
      </w:r>
    </w:p>
    <w:p>
      <w:pPr>
        <w:pStyle w:val="BodyText"/>
        <w:ind w:left="259"/>
      </w:pPr>
      <w:r>
        <w:rPr/>
        <w:t>Block</w:t>
      </w:r>
      <w:r>
        <w:rPr>
          <w:spacing w:val="-1"/>
        </w:rPr>
        <w:t> </w:t>
      </w:r>
      <w:r>
        <w:rPr/>
        <w:t>14. Synopsis</w:t>
      </w:r>
      <w:r>
        <w:rPr>
          <w:spacing w:val="-1"/>
        </w:rPr>
        <w:t> </w:t>
      </w:r>
      <w:r>
        <w:rPr/>
        <w:t>– This 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clear, concise statement of</w:t>
      </w:r>
      <w:r>
        <w:rPr>
          <w:spacing w:val="-2"/>
        </w:rPr>
        <w:t> </w:t>
      </w:r>
      <w:r>
        <w:rPr/>
        <w:t>the incident</w:t>
      </w:r>
      <w:r>
        <w:rPr>
          <w:spacing w:val="-1"/>
        </w:rPr>
        <w:t> </w:t>
      </w:r>
      <w:r>
        <w:rPr/>
        <w:t>which should </w:t>
      </w:r>
      <w:r>
        <w:rPr>
          <w:spacing w:val="-2"/>
        </w:rPr>
        <w:t>include: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979" w:val="left" w:leader="none"/>
        </w:tabs>
        <w:spacing w:line="240" w:lineRule="auto" w:before="0" w:after="0"/>
        <w:ind w:left="979" w:right="242" w:hanging="360"/>
        <w:jc w:val="both"/>
        <w:rPr>
          <w:sz w:val="24"/>
        </w:rPr>
      </w:pPr>
      <w:r>
        <w:rPr>
          <w:sz w:val="24"/>
        </w:rPr>
        <w:t>(When).</w:t>
      </w:r>
      <w:r>
        <w:rPr>
          <w:spacing w:val="-15"/>
          <w:sz w:val="24"/>
        </w:rPr>
        <w:t> </w:t>
      </w:r>
      <w:r>
        <w:rPr>
          <w:sz w:val="24"/>
        </w:rPr>
        <w:t>Identify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time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date</w:t>
      </w:r>
      <w:r>
        <w:rPr>
          <w:spacing w:val="-14"/>
          <w:sz w:val="24"/>
        </w:rPr>
        <w:t> </w:t>
      </w:r>
      <w:r>
        <w:rPr>
          <w:sz w:val="24"/>
        </w:rPr>
        <w:t>when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incident</w:t>
      </w:r>
      <w:r>
        <w:rPr>
          <w:spacing w:val="-13"/>
          <w:sz w:val="24"/>
        </w:rPr>
        <w:t> </w:t>
      </w:r>
      <w:r>
        <w:rPr>
          <w:sz w:val="24"/>
        </w:rPr>
        <w:t>occurred;</w:t>
      </w:r>
      <w:r>
        <w:rPr>
          <w:spacing w:val="-13"/>
          <w:sz w:val="24"/>
        </w:rPr>
        <w:t> </w:t>
      </w:r>
      <w:r>
        <w:rPr>
          <w:sz w:val="24"/>
        </w:rPr>
        <w:t>when</w:t>
      </w:r>
      <w:r>
        <w:rPr>
          <w:spacing w:val="-13"/>
          <w:sz w:val="24"/>
        </w:rPr>
        <w:t> </w:t>
      </w:r>
      <w:r>
        <w:rPr>
          <w:sz w:val="24"/>
        </w:rPr>
        <w:t>it</w:t>
      </w:r>
      <w:r>
        <w:rPr>
          <w:spacing w:val="-12"/>
          <w:sz w:val="24"/>
        </w:rPr>
        <w:t> </w:t>
      </w:r>
      <w:r>
        <w:rPr>
          <w:sz w:val="24"/>
        </w:rPr>
        <w:t>was</w:t>
      </w:r>
      <w:r>
        <w:rPr>
          <w:spacing w:val="-11"/>
          <w:sz w:val="24"/>
        </w:rPr>
        <w:t> </w:t>
      </w:r>
      <w:r>
        <w:rPr>
          <w:sz w:val="24"/>
        </w:rPr>
        <w:t>discovered;</w:t>
      </w:r>
      <w:r>
        <w:rPr>
          <w:spacing w:val="-13"/>
          <w:sz w:val="24"/>
        </w:rPr>
        <w:t> </w:t>
      </w:r>
      <w:r>
        <w:rPr>
          <w:sz w:val="24"/>
        </w:rPr>
        <w:t>when it</w:t>
      </w:r>
      <w:r>
        <w:rPr>
          <w:spacing w:val="-14"/>
          <w:sz w:val="24"/>
        </w:rPr>
        <w:t> </w:t>
      </w:r>
      <w:r>
        <w:rPr>
          <w:sz w:val="24"/>
        </w:rPr>
        <w:t>was</w:t>
      </w:r>
      <w:r>
        <w:rPr>
          <w:spacing w:val="-13"/>
          <w:sz w:val="24"/>
        </w:rPr>
        <w:t> </w:t>
      </w:r>
      <w:r>
        <w:rPr>
          <w:sz w:val="24"/>
        </w:rPr>
        <w:t>reported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supervisory</w:t>
      </w:r>
      <w:r>
        <w:rPr>
          <w:spacing w:val="-15"/>
          <w:sz w:val="24"/>
        </w:rPr>
        <w:t> </w:t>
      </w:r>
      <w:r>
        <w:rPr>
          <w:sz w:val="24"/>
        </w:rPr>
        <w:t>personnel,</w:t>
      </w:r>
      <w:r>
        <w:rPr>
          <w:spacing w:val="-10"/>
          <w:sz w:val="24"/>
        </w:rPr>
        <w:t> </w:t>
      </w:r>
      <w:r>
        <w:rPr>
          <w:sz w:val="24"/>
        </w:rPr>
        <w:t>OIG,</w:t>
      </w:r>
      <w:r>
        <w:rPr>
          <w:spacing w:val="-11"/>
          <w:sz w:val="24"/>
        </w:rPr>
        <w:t> </w:t>
      </w:r>
      <w:r>
        <w:rPr>
          <w:sz w:val="24"/>
        </w:rPr>
        <w:t>or</w:t>
      </w:r>
      <w:r>
        <w:rPr>
          <w:spacing w:val="-14"/>
          <w:sz w:val="24"/>
        </w:rPr>
        <w:t> </w:t>
      </w:r>
      <w:r>
        <w:rPr>
          <w:sz w:val="24"/>
        </w:rPr>
        <w:t>other</w:t>
      </w:r>
      <w:r>
        <w:rPr>
          <w:spacing w:val="-14"/>
          <w:sz w:val="24"/>
        </w:rPr>
        <w:t> </w:t>
      </w:r>
      <w:r>
        <w:rPr>
          <w:sz w:val="24"/>
        </w:rPr>
        <w:t>law</w:t>
      </w:r>
      <w:r>
        <w:rPr>
          <w:spacing w:val="-12"/>
          <w:sz w:val="24"/>
        </w:rPr>
        <w:t> </w:t>
      </w:r>
      <w:r>
        <w:rPr>
          <w:sz w:val="24"/>
        </w:rPr>
        <w:t>enforcement</w:t>
      </w:r>
      <w:r>
        <w:rPr>
          <w:spacing w:val="-11"/>
          <w:sz w:val="24"/>
        </w:rPr>
        <w:t> </w:t>
      </w:r>
      <w:r>
        <w:rPr>
          <w:sz w:val="24"/>
        </w:rPr>
        <w:t>agency;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whether an inventory was conducted to determine the extent of loss.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979" w:val="left" w:leader="none"/>
        </w:tabs>
        <w:spacing w:line="240" w:lineRule="auto" w:before="0" w:after="0"/>
        <w:ind w:left="979" w:right="242" w:hanging="360"/>
        <w:jc w:val="both"/>
        <w:rPr>
          <w:sz w:val="24"/>
        </w:rPr>
      </w:pPr>
      <w:r>
        <w:rPr>
          <w:sz w:val="24"/>
        </w:rPr>
        <w:t>(What).</w:t>
      </w:r>
      <w:r>
        <w:rPr>
          <w:spacing w:val="-14"/>
          <w:sz w:val="24"/>
        </w:rPr>
        <w:t> </w:t>
      </w:r>
      <w:r>
        <w:rPr>
          <w:sz w:val="24"/>
        </w:rPr>
        <w:t>Describe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complete</w:t>
      </w:r>
      <w:r>
        <w:rPr>
          <w:spacing w:val="-13"/>
          <w:sz w:val="24"/>
        </w:rPr>
        <w:t> </w:t>
      </w:r>
      <w:r>
        <w:rPr>
          <w:sz w:val="24"/>
        </w:rPr>
        <w:t>incident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much</w:t>
      </w:r>
      <w:r>
        <w:rPr>
          <w:spacing w:val="-11"/>
          <w:sz w:val="24"/>
        </w:rPr>
        <w:t> </w:t>
      </w:r>
      <w:r>
        <w:rPr>
          <w:sz w:val="24"/>
        </w:rPr>
        <w:t>detail</w:t>
      </w:r>
      <w:r>
        <w:rPr>
          <w:spacing w:val="-12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is</w:t>
      </w:r>
      <w:r>
        <w:rPr>
          <w:spacing w:val="-12"/>
          <w:sz w:val="24"/>
        </w:rPr>
        <w:t> </w:t>
      </w:r>
      <w:r>
        <w:rPr>
          <w:sz w:val="24"/>
        </w:rPr>
        <w:t>available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necessary</w:t>
      </w:r>
      <w:r>
        <w:rPr>
          <w:spacing w:val="-15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give a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3"/>
          <w:sz w:val="24"/>
        </w:rPr>
        <w:t> </w:t>
      </w:r>
      <w:r>
        <w:rPr>
          <w:sz w:val="24"/>
        </w:rPr>
        <w:t>picture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what happened.</w:t>
      </w:r>
      <w:r>
        <w:rPr>
          <w:spacing w:val="-2"/>
          <w:sz w:val="24"/>
        </w:rPr>
        <w:t> </w:t>
      </w:r>
      <w:r>
        <w:rPr>
          <w:sz w:val="24"/>
        </w:rPr>
        <w:t>Cost/value</w:t>
      </w:r>
      <w:r>
        <w:rPr>
          <w:spacing w:val="-3"/>
          <w:sz w:val="24"/>
        </w:rPr>
        <w:t> </w:t>
      </w:r>
      <w:r>
        <w:rPr>
          <w:sz w:val="24"/>
        </w:rPr>
        <w:t>figures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shown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appropriate place in Block 12.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979" w:val="left" w:leader="none"/>
        </w:tabs>
        <w:spacing w:line="240" w:lineRule="auto" w:before="0" w:after="0"/>
        <w:ind w:left="979" w:right="236" w:hanging="360"/>
        <w:jc w:val="both"/>
        <w:rPr>
          <w:sz w:val="24"/>
        </w:rPr>
      </w:pPr>
      <w:r>
        <w:rPr>
          <w:sz w:val="24"/>
        </w:rPr>
        <w:t>(Who).</w:t>
      </w:r>
      <w:r>
        <w:rPr>
          <w:spacing w:val="-6"/>
          <w:sz w:val="24"/>
        </w:rPr>
        <w:t> </w:t>
      </w:r>
      <w:r>
        <w:rPr>
          <w:sz w:val="24"/>
        </w:rPr>
        <w:t>Enter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names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those</w:t>
      </w:r>
      <w:r>
        <w:rPr>
          <w:spacing w:val="-5"/>
          <w:sz w:val="24"/>
        </w:rPr>
        <w:t> </w:t>
      </w:r>
      <w:r>
        <w:rPr>
          <w:sz w:val="24"/>
        </w:rPr>
        <w:t>principal</w:t>
      </w:r>
      <w:r>
        <w:rPr>
          <w:spacing w:val="-5"/>
          <w:sz w:val="24"/>
        </w:rPr>
        <w:t> </w:t>
      </w:r>
      <w:r>
        <w:rPr>
          <w:sz w:val="24"/>
        </w:rPr>
        <w:t>personnel</w:t>
      </w:r>
      <w:r>
        <w:rPr>
          <w:spacing w:val="-4"/>
          <w:sz w:val="24"/>
        </w:rPr>
        <w:t> </w:t>
      </w:r>
      <w:r>
        <w:rPr>
          <w:sz w:val="24"/>
        </w:rPr>
        <w:t>who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listed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Block</w:t>
      </w:r>
      <w:r>
        <w:rPr>
          <w:spacing w:val="-5"/>
          <w:sz w:val="24"/>
        </w:rPr>
        <w:t> </w:t>
      </w:r>
      <w:r>
        <w:rPr>
          <w:sz w:val="24"/>
        </w:rPr>
        <w:t>7</w:t>
      </w:r>
      <w:r>
        <w:rPr>
          <w:spacing w:val="-5"/>
          <w:sz w:val="24"/>
        </w:rPr>
        <w:t> </w:t>
      </w:r>
      <w:r>
        <w:rPr>
          <w:sz w:val="24"/>
        </w:rPr>
        <w:t>and Block</w:t>
      </w:r>
      <w:r>
        <w:rPr>
          <w:spacing w:val="-5"/>
          <w:sz w:val="24"/>
        </w:rPr>
        <w:t> </w:t>
      </w:r>
      <w:r>
        <w:rPr>
          <w:sz w:val="24"/>
        </w:rPr>
        <w:t>13, as well as other personnel whose identities are necessary</w:t>
      </w:r>
      <w:r>
        <w:rPr>
          <w:spacing w:val="-1"/>
          <w:sz w:val="24"/>
        </w:rPr>
        <w:t> </w:t>
      </w:r>
      <w:r>
        <w:rPr>
          <w:sz w:val="24"/>
        </w:rPr>
        <w:t>to complete the narrative and give the</w:t>
      </w:r>
      <w:r>
        <w:rPr>
          <w:spacing w:val="-15"/>
          <w:sz w:val="24"/>
        </w:rPr>
        <w:t> </w:t>
      </w:r>
      <w:r>
        <w:rPr>
          <w:sz w:val="24"/>
        </w:rPr>
        <w:t>reader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complete</w:t>
      </w:r>
      <w:r>
        <w:rPr>
          <w:spacing w:val="-15"/>
          <w:sz w:val="24"/>
        </w:rPr>
        <w:t> </w:t>
      </w:r>
      <w:r>
        <w:rPr>
          <w:sz w:val="24"/>
        </w:rPr>
        <w:t>picture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what</w:t>
      </w:r>
      <w:r>
        <w:rPr>
          <w:spacing w:val="-15"/>
          <w:sz w:val="24"/>
        </w:rPr>
        <w:t> </w:t>
      </w:r>
      <w:r>
        <w:rPr>
          <w:sz w:val="24"/>
        </w:rPr>
        <w:t>happened.</w:t>
      </w:r>
      <w:r>
        <w:rPr>
          <w:spacing w:val="-15"/>
          <w:sz w:val="24"/>
        </w:rPr>
        <w:t> </w:t>
      </w:r>
      <w:r>
        <w:rPr>
          <w:sz w:val="24"/>
        </w:rPr>
        <w:t>Include,</w:t>
      </w:r>
      <w:r>
        <w:rPr>
          <w:spacing w:val="-15"/>
          <w:sz w:val="24"/>
        </w:rPr>
        <w:t> </w:t>
      </w:r>
      <w:r>
        <w:rPr>
          <w:sz w:val="24"/>
        </w:rPr>
        <w:t>when</w:t>
      </w:r>
      <w:r>
        <w:rPr>
          <w:spacing w:val="-15"/>
          <w:sz w:val="24"/>
        </w:rPr>
        <w:t> </w:t>
      </w:r>
      <w:r>
        <w:rPr>
          <w:sz w:val="24"/>
        </w:rPr>
        <w:t>applicable,</w:t>
      </w:r>
      <w:r>
        <w:rPr>
          <w:spacing w:val="-15"/>
          <w:sz w:val="24"/>
        </w:rPr>
        <w:t> </w:t>
      </w:r>
      <w:r>
        <w:rPr>
          <w:sz w:val="24"/>
        </w:rPr>
        <w:t>complete</w:t>
      </w:r>
      <w:r>
        <w:rPr>
          <w:spacing w:val="-15"/>
          <w:sz w:val="24"/>
        </w:rPr>
        <w:t> </w:t>
      </w:r>
      <w:r>
        <w:rPr>
          <w:sz w:val="24"/>
        </w:rPr>
        <w:t>identities of</w:t>
      </w:r>
      <w:r>
        <w:rPr>
          <w:spacing w:val="16"/>
          <w:sz w:val="24"/>
        </w:rPr>
        <w:t> </w:t>
      </w:r>
      <w:r>
        <w:rPr>
          <w:sz w:val="24"/>
        </w:rPr>
        <w:t>persons/agencies</w:t>
      </w:r>
      <w:r>
        <w:rPr>
          <w:spacing w:val="18"/>
          <w:sz w:val="24"/>
        </w:rPr>
        <w:t> </w:t>
      </w:r>
      <w:r>
        <w:rPr>
          <w:sz w:val="24"/>
        </w:rPr>
        <w:t>to</w:t>
      </w:r>
      <w:r>
        <w:rPr>
          <w:spacing w:val="17"/>
          <w:sz w:val="24"/>
        </w:rPr>
        <w:t> </w:t>
      </w:r>
      <w:r>
        <w:rPr>
          <w:sz w:val="24"/>
        </w:rPr>
        <w:t>whom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incident</w:t>
      </w:r>
      <w:r>
        <w:rPr>
          <w:spacing w:val="17"/>
          <w:sz w:val="24"/>
        </w:rPr>
        <w:t> </w:t>
      </w:r>
      <w:r>
        <w:rPr>
          <w:sz w:val="24"/>
        </w:rPr>
        <w:t>is</w:t>
      </w:r>
      <w:r>
        <w:rPr>
          <w:spacing w:val="19"/>
          <w:sz w:val="24"/>
        </w:rPr>
        <w:t> </w:t>
      </w:r>
      <w:r>
        <w:rPr>
          <w:sz w:val="24"/>
        </w:rPr>
        <w:t>reported</w:t>
      </w:r>
      <w:r>
        <w:rPr>
          <w:spacing w:val="16"/>
          <w:sz w:val="24"/>
        </w:rPr>
        <w:t> </w:t>
      </w:r>
      <w:r>
        <w:rPr>
          <w:sz w:val="24"/>
        </w:rPr>
        <w:t>or</w:t>
      </w:r>
      <w:r>
        <w:rPr>
          <w:spacing w:val="18"/>
          <w:sz w:val="24"/>
        </w:rPr>
        <w:t> </w:t>
      </w:r>
      <w:r>
        <w:rPr>
          <w:sz w:val="24"/>
        </w:rPr>
        <w:t>referred.</w:t>
      </w:r>
      <w:r>
        <w:rPr>
          <w:spacing w:val="21"/>
          <w:sz w:val="24"/>
        </w:rPr>
        <w:t> </w:t>
      </w:r>
      <w:r>
        <w:rPr>
          <w:sz w:val="24"/>
        </w:rPr>
        <w:t>If</w:t>
      </w:r>
      <w:r>
        <w:rPr>
          <w:spacing w:val="18"/>
          <w:sz w:val="24"/>
        </w:rPr>
        <w:t> </w:t>
      </w:r>
      <w:r>
        <w:rPr>
          <w:sz w:val="24"/>
        </w:rPr>
        <w:t>needed</w:t>
      </w:r>
      <w:r>
        <w:rPr>
          <w:spacing w:val="16"/>
          <w:sz w:val="24"/>
        </w:rPr>
        <w:t> </w:t>
      </w:r>
      <w:r>
        <w:rPr>
          <w:sz w:val="24"/>
        </w:rPr>
        <w:t>for</w:t>
      </w:r>
      <w:r>
        <w:rPr>
          <w:spacing w:val="15"/>
          <w:sz w:val="24"/>
        </w:rPr>
        <w:t> </w:t>
      </w:r>
      <w:r>
        <w:rPr>
          <w:sz w:val="24"/>
        </w:rPr>
        <w:t>purpose</w:t>
      </w:r>
      <w:r>
        <w:rPr>
          <w:spacing w:val="17"/>
          <w:sz w:val="24"/>
        </w:rPr>
        <w:t> </w:t>
      </w:r>
      <w:r>
        <w:rPr>
          <w:sz w:val="24"/>
        </w:rPr>
        <w:t>of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5840"/>
          <w:pgMar w:header="0" w:footer="1473" w:top="920" w:bottom="1660" w:left="1080" w:right="1080"/>
        </w:sectPr>
      </w:pPr>
    </w:p>
    <w:p>
      <w:pPr>
        <w:pStyle w:val="BodyText"/>
        <w:spacing w:before="72"/>
        <w:ind w:left="979"/>
      </w:pPr>
      <w:r>
        <w:rPr/>
        <w:t>clarification,</w:t>
      </w:r>
      <w:r>
        <w:rPr>
          <w:spacing w:val="36"/>
        </w:rPr>
        <w:t> </w:t>
      </w:r>
      <w:r>
        <w:rPr/>
        <w:t>include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/>
        <w:t>reason(s)</w:t>
      </w:r>
      <w:r>
        <w:rPr>
          <w:spacing w:val="35"/>
        </w:rPr>
        <w:t> </w:t>
      </w:r>
      <w:r>
        <w:rPr/>
        <w:t>why</w:t>
      </w:r>
      <w:r>
        <w:rPr>
          <w:spacing w:val="30"/>
        </w:rPr>
        <w:t> </w:t>
      </w:r>
      <w:r>
        <w:rPr/>
        <w:t>non-principal</w:t>
      </w:r>
      <w:r>
        <w:rPr>
          <w:spacing w:val="36"/>
        </w:rPr>
        <w:t> </w:t>
      </w:r>
      <w:r>
        <w:rPr/>
        <w:t>personnel</w:t>
      </w:r>
      <w:r>
        <w:rPr>
          <w:spacing w:val="37"/>
        </w:rPr>
        <w:t> </w:t>
      </w:r>
      <w:r>
        <w:rPr/>
        <w:t>were</w:t>
      </w:r>
      <w:r>
        <w:rPr>
          <w:spacing w:val="35"/>
        </w:rPr>
        <w:t> </w:t>
      </w:r>
      <w:r>
        <w:rPr/>
        <w:t>involved</w:t>
      </w:r>
      <w:r>
        <w:rPr>
          <w:spacing w:val="36"/>
        </w:rPr>
        <w:t> </w:t>
      </w:r>
      <w:r>
        <w:rPr/>
        <w:t>(e.g.,</w:t>
      </w:r>
      <w:r>
        <w:rPr>
          <w:spacing w:val="36"/>
        </w:rPr>
        <w:t> </w:t>
      </w:r>
      <w:r>
        <w:rPr/>
        <w:t>fire department personnel who made pertinent determinations in a suspected arson incident).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979" w:val="left" w:leader="none"/>
        </w:tabs>
        <w:spacing w:line="240" w:lineRule="auto" w:before="0" w:after="0"/>
        <w:ind w:left="979" w:right="241" w:hanging="360"/>
        <w:jc w:val="both"/>
        <w:rPr>
          <w:sz w:val="24"/>
        </w:rPr>
      </w:pPr>
      <w:r>
        <w:rPr>
          <w:sz w:val="24"/>
        </w:rPr>
        <w:t>(Where).</w:t>
      </w:r>
      <w:r>
        <w:rPr>
          <w:spacing w:val="-9"/>
          <w:sz w:val="24"/>
        </w:rPr>
        <w:t> </w:t>
      </w:r>
      <w:r>
        <w:rPr>
          <w:sz w:val="24"/>
        </w:rPr>
        <w:t>Clearly</w:t>
      </w:r>
      <w:r>
        <w:rPr>
          <w:spacing w:val="-13"/>
          <w:sz w:val="24"/>
        </w:rPr>
        <w:t> </w:t>
      </w:r>
      <w:r>
        <w:rPr>
          <w:sz w:val="24"/>
        </w:rPr>
        <w:t>specify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location</w:t>
      </w:r>
      <w:r>
        <w:rPr>
          <w:spacing w:val="-8"/>
          <w:sz w:val="24"/>
        </w:rPr>
        <w:t> </w:t>
      </w:r>
      <w:r>
        <w:rPr>
          <w:sz w:val="24"/>
        </w:rPr>
        <w:t>where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incident</w:t>
      </w:r>
      <w:r>
        <w:rPr>
          <w:spacing w:val="-8"/>
          <w:sz w:val="24"/>
        </w:rPr>
        <w:t> </w:t>
      </w:r>
      <w:r>
        <w:rPr>
          <w:sz w:val="24"/>
        </w:rPr>
        <w:t>occurred</w:t>
      </w:r>
      <w:r>
        <w:rPr>
          <w:spacing w:val="-8"/>
          <w:sz w:val="24"/>
        </w:rPr>
        <w:t> </w:t>
      </w:r>
      <w:r>
        <w:rPr>
          <w:sz w:val="24"/>
        </w:rPr>
        <w:t>(e.g.,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certain</w:t>
      </w:r>
      <w:r>
        <w:rPr>
          <w:spacing w:val="-8"/>
          <w:sz w:val="24"/>
        </w:rPr>
        <w:t> </w:t>
      </w:r>
      <w:r>
        <w:rPr>
          <w:sz w:val="24"/>
        </w:rPr>
        <w:t>building,</w:t>
      </w:r>
      <w:r>
        <w:rPr>
          <w:spacing w:val="-8"/>
          <w:sz w:val="24"/>
        </w:rPr>
        <w:t> </w:t>
      </w:r>
      <w:r>
        <w:rPr>
          <w:sz w:val="24"/>
        </w:rPr>
        <w:t>an area/room within a building, a particular contractor, grantee location).</w:t>
      </w:r>
    </w:p>
    <w:p>
      <w:pPr>
        <w:pStyle w:val="BodyText"/>
        <w:ind w:left="979"/>
      </w:pPr>
      <w:r>
        <w:rPr/>
        <w:t>If</w:t>
      </w:r>
      <w:r>
        <w:rPr>
          <w:spacing w:val="23"/>
        </w:rPr>
        <w:t> </w:t>
      </w:r>
      <w:r>
        <w:rPr/>
        <w:t>the direction and distance from</w:t>
      </w:r>
      <w:r>
        <w:rPr>
          <w:spacing w:val="25"/>
        </w:rPr>
        <w:t> </w:t>
      </w:r>
      <w:r>
        <w:rPr/>
        <w:t>an identifiable</w:t>
      </w:r>
      <w:r>
        <w:rPr>
          <w:spacing w:val="23"/>
        </w:rPr>
        <w:t> </w:t>
      </w:r>
      <w:r>
        <w:rPr/>
        <w:t>point of reference (e.g.,</w:t>
      </w:r>
      <w:r>
        <w:rPr>
          <w:spacing w:val="24"/>
        </w:rPr>
        <w:t> </w:t>
      </w:r>
      <w:r>
        <w:rPr/>
        <w:t>building, street,</w:t>
      </w:r>
      <w:r>
        <w:rPr>
          <w:spacing w:val="40"/>
        </w:rPr>
        <w:t> </w:t>
      </w:r>
      <w:r>
        <w:rPr/>
        <w:t>intersection, bridge) is known, this information should be indicated.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979" w:val="left" w:leader="none"/>
        </w:tabs>
        <w:spacing w:line="240" w:lineRule="auto" w:before="0" w:after="0"/>
        <w:ind w:left="979" w:right="240" w:hanging="360"/>
        <w:jc w:val="both"/>
        <w:rPr>
          <w:sz w:val="24"/>
        </w:rPr>
      </w:pPr>
      <w:r>
        <w:rPr>
          <w:sz w:val="24"/>
        </w:rPr>
        <w:t>(Why). Frequently the motive for an incident is not readily discernible (e.g., a suicide or property</w:t>
      </w:r>
      <w:r>
        <w:rPr>
          <w:spacing w:val="-5"/>
          <w:sz w:val="24"/>
        </w:rPr>
        <w:t> </w:t>
      </w:r>
      <w:r>
        <w:rPr>
          <w:sz w:val="24"/>
        </w:rPr>
        <w:t>destruction)</w:t>
      </w:r>
      <w:r>
        <w:rPr>
          <w:spacing w:val="-1"/>
          <w:sz w:val="24"/>
        </w:rPr>
        <w:t> </w:t>
      </w:r>
      <w:r>
        <w:rPr>
          <w:sz w:val="24"/>
        </w:rPr>
        <w:t>or it must be</w:t>
      </w:r>
      <w:r>
        <w:rPr>
          <w:spacing w:val="-1"/>
          <w:sz w:val="24"/>
        </w:rPr>
        <w:t> </w:t>
      </w:r>
      <w:r>
        <w:rPr>
          <w:sz w:val="24"/>
        </w:rPr>
        <w:t>deduced 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existing</w:t>
      </w:r>
      <w:r>
        <w:rPr>
          <w:spacing w:val="-2"/>
          <w:sz w:val="24"/>
        </w:rPr>
        <w:t> </w:t>
      </w:r>
      <w:r>
        <w:rPr>
          <w:sz w:val="24"/>
        </w:rPr>
        <w:t>facts and circumstances. If the “why”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9"/>
          <w:sz w:val="24"/>
        </w:rPr>
        <w:t> </w:t>
      </w:r>
      <w:r>
        <w:rPr>
          <w:sz w:val="24"/>
        </w:rPr>
        <w:t>an</w:t>
      </w:r>
      <w:r>
        <w:rPr>
          <w:spacing w:val="-10"/>
          <w:sz w:val="24"/>
        </w:rPr>
        <w:t> </w:t>
      </w:r>
      <w:r>
        <w:rPr>
          <w:sz w:val="24"/>
        </w:rPr>
        <w:t>incident</w:t>
      </w:r>
      <w:r>
        <w:rPr>
          <w:spacing w:val="-10"/>
          <w:sz w:val="24"/>
        </w:rPr>
        <w:t> </w:t>
      </w:r>
      <w:r>
        <w:rPr>
          <w:sz w:val="24"/>
        </w:rPr>
        <w:t>is</w:t>
      </w:r>
      <w:r>
        <w:rPr>
          <w:spacing w:val="-9"/>
          <w:sz w:val="24"/>
        </w:rPr>
        <w:t> </w:t>
      </w:r>
      <w:r>
        <w:rPr>
          <w:sz w:val="24"/>
        </w:rPr>
        <w:t>known</w:t>
      </w:r>
      <w:r>
        <w:rPr>
          <w:spacing w:val="-10"/>
          <w:sz w:val="24"/>
        </w:rPr>
        <w:t> </w:t>
      </w:r>
      <w:r>
        <w:rPr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suspected,</w:t>
      </w:r>
      <w:r>
        <w:rPr>
          <w:spacing w:val="-8"/>
          <w:sz w:val="24"/>
        </w:rPr>
        <w:t> </w:t>
      </w:r>
      <w:r>
        <w:rPr>
          <w:sz w:val="24"/>
        </w:rPr>
        <w:t>it</w:t>
      </w:r>
      <w:r>
        <w:rPr>
          <w:spacing w:val="-9"/>
          <w:sz w:val="24"/>
        </w:rPr>
        <w:t> </w:t>
      </w:r>
      <w:r>
        <w:rPr>
          <w:sz w:val="24"/>
        </w:rPr>
        <w:t>should</w:t>
      </w:r>
      <w:r>
        <w:rPr>
          <w:spacing w:val="-9"/>
          <w:sz w:val="24"/>
        </w:rPr>
        <w:t> </w:t>
      </w:r>
      <w:r>
        <w:rPr>
          <w:sz w:val="24"/>
        </w:rPr>
        <w:t>be</w:t>
      </w:r>
      <w:r>
        <w:rPr>
          <w:spacing w:val="-11"/>
          <w:sz w:val="24"/>
        </w:rPr>
        <w:t> </w:t>
      </w:r>
      <w:r>
        <w:rPr>
          <w:sz w:val="24"/>
        </w:rPr>
        <w:t>reported.</w:t>
      </w:r>
      <w:r>
        <w:rPr>
          <w:spacing w:val="-8"/>
          <w:sz w:val="24"/>
        </w:rPr>
        <w:t> </w:t>
      </w:r>
      <w:r>
        <w:rPr>
          <w:sz w:val="24"/>
        </w:rPr>
        <w:t>When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suspected</w:t>
      </w:r>
      <w:r>
        <w:rPr>
          <w:spacing w:val="-10"/>
          <w:sz w:val="24"/>
        </w:rPr>
        <w:t> </w:t>
      </w:r>
      <w:r>
        <w:rPr>
          <w:sz w:val="24"/>
        </w:rPr>
        <w:t>motive is reported, the basis/rationale for the suspicion should be noted.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977" w:val="left" w:leader="none"/>
          <w:tab w:pos="979" w:val="left" w:leader="none"/>
        </w:tabs>
        <w:spacing w:line="240" w:lineRule="auto" w:before="0" w:after="0"/>
        <w:ind w:left="979" w:right="242" w:hanging="360"/>
        <w:jc w:val="both"/>
        <w:rPr>
          <w:sz w:val="24"/>
        </w:rPr>
      </w:pPr>
      <w:r>
        <w:rPr>
          <w:sz w:val="24"/>
        </w:rPr>
        <w:t>(How).</w:t>
      </w:r>
      <w:r>
        <w:rPr>
          <w:spacing w:val="-6"/>
          <w:sz w:val="24"/>
        </w:rPr>
        <w:t> </w:t>
      </w:r>
      <w:r>
        <w:rPr>
          <w:sz w:val="24"/>
        </w:rPr>
        <w:t>Report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manner/method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11"/>
          <w:sz w:val="24"/>
        </w:rPr>
        <w:t> </w:t>
      </w:r>
      <w:r>
        <w:rPr>
          <w:sz w:val="24"/>
        </w:rPr>
        <w:t>which</w:t>
      </w:r>
      <w:r>
        <w:rPr>
          <w:spacing w:val="-6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incident</w:t>
      </w:r>
      <w:r>
        <w:rPr>
          <w:spacing w:val="-6"/>
          <w:sz w:val="24"/>
        </w:rPr>
        <w:t> </w:t>
      </w:r>
      <w:r>
        <w:rPr>
          <w:sz w:val="24"/>
        </w:rPr>
        <w:t>actually</w:t>
      </w:r>
      <w:r>
        <w:rPr>
          <w:spacing w:val="-11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probably</w:t>
      </w:r>
      <w:r>
        <w:rPr>
          <w:spacing w:val="-8"/>
          <w:sz w:val="24"/>
        </w:rPr>
        <w:t> </w:t>
      </w:r>
      <w:r>
        <w:rPr>
          <w:sz w:val="24"/>
        </w:rPr>
        <w:t>was</w:t>
      </w:r>
      <w:r>
        <w:rPr>
          <w:spacing w:val="-6"/>
          <w:sz w:val="24"/>
        </w:rPr>
        <w:t> </w:t>
      </w:r>
      <w:r>
        <w:rPr>
          <w:sz w:val="24"/>
        </w:rPr>
        <w:t>committed and discovered. “How” an incident was discovered and committed should be reported in sufficient detail to assist proper authorities in the development of preventive measures.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40" w:lineRule="auto" w:before="0" w:after="0"/>
        <w:ind w:left="978" w:right="0" w:hanging="359"/>
        <w:jc w:val="left"/>
        <w:rPr>
          <w:sz w:val="24"/>
        </w:rPr>
      </w:pPr>
      <w:r>
        <w:rPr>
          <w:sz w:val="24"/>
        </w:rPr>
        <w:t>Plan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Action. Indicate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OPFI</w:t>
      </w:r>
      <w:r>
        <w:rPr>
          <w:spacing w:val="-5"/>
          <w:sz w:val="24"/>
        </w:rPr>
        <w:t> </w:t>
      </w:r>
      <w:r>
        <w:rPr>
          <w:sz w:val="24"/>
        </w:rPr>
        <w:t>or OIG</w:t>
      </w:r>
      <w:r>
        <w:rPr>
          <w:spacing w:val="-1"/>
          <w:sz w:val="24"/>
        </w:rPr>
        <w:t> </w:t>
      </w:r>
      <w:r>
        <w:rPr>
          <w:sz w:val="24"/>
        </w:rPr>
        <w:t>assistance is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requested.</w:t>
      </w:r>
    </w:p>
    <w:p>
      <w:pPr>
        <w:pStyle w:val="BodyText"/>
        <w:spacing w:before="273"/>
        <w:ind w:left="259" w:right="247"/>
        <w:jc w:val="both"/>
      </w:pPr>
      <w:r>
        <w:rPr/>
        <w:t>Block 15. Identify the name, title, address, and telephone number of the official completing the </w:t>
      </w:r>
      <w:r>
        <w:rPr>
          <w:spacing w:val="-2"/>
        </w:rPr>
        <w:t>report.</w:t>
      </w:r>
    </w:p>
    <w:p>
      <w:pPr>
        <w:pStyle w:val="BodyText"/>
      </w:pPr>
    </w:p>
    <w:p>
      <w:pPr>
        <w:pStyle w:val="BodyText"/>
        <w:spacing w:line="480" w:lineRule="auto" w:before="1"/>
        <w:ind w:left="259" w:right="1304"/>
        <w:jc w:val="both"/>
      </w:pPr>
      <w:r>
        <w:rPr/>
        <w:t>Block</w:t>
      </w:r>
      <w:r>
        <w:rPr>
          <w:spacing w:val="-3"/>
        </w:rPr>
        <w:t> </w:t>
      </w:r>
      <w:r>
        <w:rPr/>
        <w:t>16.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copies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signed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2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office. Block 17. Self-explanatory.</w:t>
      </w:r>
    </w:p>
    <w:p>
      <w:pPr>
        <w:pStyle w:val="BodyText"/>
        <w:ind w:left="259"/>
        <w:jc w:val="both"/>
      </w:pPr>
      <w:r>
        <w:rPr/>
        <w:t>Block</w:t>
      </w:r>
      <w:r>
        <w:rPr>
          <w:spacing w:val="-1"/>
        </w:rPr>
        <w:t> </w:t>
      </w:r>
      <w:r>
        <w:rPr/>
        <w:t>18.</w:t>
      </w:r>
      <w:r>
        <w:rPr>
          <w:spacing w:val="-1"/>
        </w:rPr>
        <w:t> </w:t>
      </w:r>
      <w:r>
        <w:rPr/>
        <w:t>Self-</w:t>
      </w:r>
      <w:r>
        <w:rPr>
          <w:spacing w:val="-2"/>
        </w:rPr>
        <w:t>explanatory.</w:t>
      </w:r>
    </w:p>
    <w:p>
      <w:pPr>
        <w:pStyle w:val="BodyText"/>
      </w:pPr>
    </w:p>
    <w:p>
      <w:pPr>
        <w:pStyle w:val="BodyText"/>
        <w:ind w:left="259" w:right="240"/>
        <w:jc w:val="both"/>
      </w:pPr>
      <w:r>
        <w:rPr/>
        <w:t>Continuation.</w:t>
      </w:r>
      <w:r>
        <w:rPr>
          <w:spacing w:val="-7"/>
        </w:rPr>
        <w:t> </w:t>
      </w:r>
      <w:r>
        <w:rPr/>
        <w:t>Entries</w:t>
      </w:r>
      <w:r>
        <w:rPr>
          <w:spacing w:val="-8"/>
        </w:rPr>
        <w:t> </w:t>
      </w:r>
      <w:r>
        <w:rPr/>
        <w:t>requiring</w:t>
      </w:r>
      <w:r>
        <w:rPr>
          <w:spacing w:val="-10"/>
        </w:rPr>
        <w:t> </w:t>
      </w:r>
      <w:r>
        <w:rPr/>
        <w:t>additional</w:t>
      </w:r>
      <w:r>
        <w:rPr>
          <w:spacing w:val="-8"/>
        </w:rPr>
        <w:t> </w:t>
      </w:r>
      <w:r>
        <w:rPr/>
        <w:t>space</w:t>
      </w:r>
      <w:r>
        <w:rPr>
          <w:spacing w:val="-9"/>
        </w:rPr>
        <w:t> </w:t>
      </w:r>
      <w:r>
        <w:rPr/>
        <w:t>may</w:t>
      </w:r>
      <w:r>
        <w:rPr>
          <w:spacing w:val="-13"/>
        </w:rPr>
        <w:t> </w:t>
      </w:r>
      <w:r>
        <w:rPr/>
        <w:t>be</w:t>
      </w:r>
      <w:r>
        <w:rPr>
          <w:spacing w:val="-9"/>
        </w:rPr>
        <w:t> </w:t>
      </w:r>
      <w:r>
        <w:rPr/>
        <w:t>continued</w:t>
      </w:r>
      <w:r>
        <w:rPr>
          <w:spacing w:val="-6"/>
        </w:rPr>
        <w:t> </w:t>
      </w:r>
      <w:r>
        <w:rPr/>
        <w:t>at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end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synopsis</w:t>
      </w:r>
      <w:r>
        <w:rPr>
          <w:spacing w:val="-8"/>
        </w:rPr>
        <w:t> </w:t>
      </w:r>
      <w:r>
        <w:rPr/>
        <w:t>entry</w:t>
      </w:r>
      <w:r>
        <w:rPr>
          <w:spacing w:val="-13"/>
        </w:rPr>
        <w:t> </w:t>
      </w:r>
      <w:r>
        <w:rPr/>
        <w:t>in Block 14 or on a separate sheet(s) of bond paper. Each continuation sheet should be headed “Continuation” and indicate the Activity Identification Code from Block 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77" w:val="left" w:leader="none"/>
        </w:tabs>
        <w:spacing w:line="240" w:lineRule="auto" w:before="0" w:after="0"/>
        <w:ind w:left="977" w:right="0" w:hanging="358"/>
        <w:jc w:val="left"/>
        <w:rPr>
          <w:sz w:val="24"/>
        </w:rPr>
      </w:pPr>
      <w:r>
        <w:rPr>
          <w:sz w:val="24"/>
          <w:u w:val="single"/>
        </w:rPr>
        <w:t>Supporting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Documentation.</w:t>
      </w:r>
    </w:p>
    <w:p>
      <w:pPr>
        <w:pStyle w:val="BodyText"/>
        <w:ind w:left="619" w:right="190"/>
      </w:pPr>
      <w:r>
        <w:rPr/>
        <w:t>All documentation (e.g., photographs, drawings) pertinent/relevant to the incident or necessary to clarify the attendant facts should be forwarded with the DL 1-156, if not already provided.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0" w:after="0"/>
        <w:ind w:left="1039" w:right="0" w:hanging="420"/>
        <w:jc w:val="left"/>
        <w:rPr>
          <w:sz w:val="24"/>
        </w:rPr>
      </w:pPr>
      <w:r>
        <w:rPr>
          <w:sz w:val="24"/>
          <w:u w:val="single"/>
        </w:rPr>
        <w:t>Transmission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Reports.</w:t>
      </w:r>
    </w:p>
    <w:p>
      <w:pPr>
        <w:pStyle w:val="BodyText"/>
        <w:ind w:left="619"/>
      </w:pPr>
      <w:r>
        <w:rPr/>
        <w:t>Mail</w:t>
      </w:r>
      <w:r>
        <w:rPr>
          <w:spacing w:val="40"/>
        </w:rPr>
        <w:t> </w:t>
      </w:r>
      <w:r>
        <w:rPr/>
        <w:t>copies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DL1-156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appropriate</w:t>
      </w:r>
      <w:r>
        <w:rPr>
          <w:spacing w:val="40"/>
        </w:rPr>
        <w:t> </w:t>
      </w:r>
      <w:r>
        <w:rPr/>
        <w:t>RA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outlined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instructions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Commission Policy Statement (CPS) (Incident Reporting Process).</w:t>
      </w:r>
    </w:p>
    <w:p>
      <w:pPr>
        <w:pStyle w:val="BodyText"/>
        <w:spacing w:before="1"/>
      </w:pPr>
    </w:p>
    <w:p>
      <w:pPr>
        <w:pStyle w:val="BodyText"/>
        <w:ind w:left="619" w:right="190"/>
      </w:pPr>
      <w:r>
        <w:rPr/>
        <w:t>NOTE: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copies</w:t>
      </w:r>
      <w:r>
        <w:rPr>
          <w:spacing w:val="-8"/>
        </w:rPr>
        <w:t> </w:t>
      </w:r>
      <w:r>
        <w:rPr/>
        <w:t>sent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RA</w:t>
      </w:r>
      <w:r>
        <w:rPr>
          <w:spacing w:val="-8"/>
        </w:rPr>
        <w:t> </w:t>
      </w:r>
      <w:r>
        <w:rPr/>
        <w:t>should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sealed</w:t>
      </w:r>
      <w:r>
        <w:rPr>
          <w:spacing w:val="-8"/>
        </w:rPr>
        <w:t> </w:t>
      </w:r>
      <w:r>
        <w:rPr/>
        <w:t>envelope</w:t>
      </w:r>
      <w:r>
        <w:rPr>
          <w:spacing w:val="-8"/>
        </w:rPr>
        <w:t> </w:t>
      </w:r>
      <w:r>
        <w:rPr/>
        <w:t>within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mailing</w:t>
      </w:r>
      <w:r>
        <w:rPr>
          <w:spacing w:val="-10"/>
        </w:rPr>
        <w:t> </w:t>
      </w:r>
      <w:r>
        <w:rPr/>
        <w:t>envelope.</w:t>
      </w:r>
      <w:r>
        <w:rPr>
          <w:spacing w:val="-3"/>
        </w:rPr>
        <w:t> </w:t>
      </w:r>
      <w:r>
        <w:rPr/>
        <w:t>In no event should reports be electronically transmitted.</w:t>
      </w:r>
    </w:p>
    <w:sectPr>
      <w:pgSz w:w="12240" w:h="15840"/>
      <w:pgMar w:header="0" w:footer="1473" w:top="920" w:bottom="166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472">
              <wp:simplePos x="0" y="0"/>
              <wp:positionH relativeFrom="page">
                <wp:posOffset>4636389</wp:posOffset>
              </wp:positionH>
              <wp:positionV relativeFrom="page">
                <wp:posOffset>8983224</wp:posOffset>
              </wp:positionV>
              <wp:extent cx="2313305" cy="4565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1330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10"/>
                            <w:ind w:left="0" w:right="18" w:firstLine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Commission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Statement: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CPS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07-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2022</w:t>
                          </w:r>
                        </w:p>
                        <w:p>
                          <w:pPr>
                            <w:spacing w:line="229" w:lineRule="exact" w:before="0"/>
                            <w:ind w:left="0" w:right="22" w:firstLine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Attachment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  <w:p>
                          <w:pPr>
                            <w:spacing w:before="1"/>
                            <w:ind w:left="0" w:right="19" w:firstLine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5.070007pt;margin-top:707.340515pt;width:182.15pt;height:35.950pt;mso-position-horizontal-relative:page;mso-position-vertical-relative:page;z-index:-15787008" type="#_x0000_t202" id="docshape1" filled="false" stroked="false">
              <v:textbox inset="0,0,0,0">
                <w:txbxContent>
                  <w:p>
                    <w:pPr>
                      <w:spacing w:line="229" w:lineRule="exact" w:before="10"/>
                      <w:ind w:left="0" w:right="18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Commission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Statement: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CPS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07-</w:t>
                    </w:r>
                    <w:r>
                      <w:rPr>
                        <w:spacing w:val="-4"/>
                        <w:sz w:val="20"/>
                      </w:rPr>
                      <w:t>2022</w:t>
                    </w:r>
                  </w:p>
                  <w:p>
                    <w:pPr>
                      <w:spacing w:line="229" w:lineRule="exact" w:before="0"/>
                      <w:ind w:left="0" w:right="22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Attachment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  <w:p>
                    <w:pPr>
                      <w:spacing w:before="1"/>
                      <w:ind w:left="0" w:right="1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(%1)"/>
      <w:lvlJc w:val="left"/>
      <w:pPr>
        <w:ind w:left="97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7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9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419" w:hanging="3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3140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6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1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7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McKenzie, Julia A</dc:creator>
  <dc:title>DL 1-156 Instructions</dc:title>
  <dcterms:created xsi:type="dcterms:W3CDTF">2026-04-15T12:39:25Z</dcterms:created>
  <dcterms:modified xsi:type="dcterms:W3CDTF">2026-04-15T12:39:25Z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2026-04-15T00:00:00Z</vt:filetime>
  </property>
  <property fmtid="{D5CDD505-2E9C-101B-9397-08002B2CF9AE}" pid="5" name="Producer">
    <vt:lpwstr>Microsoft® Word 2013</vt:lpwstr>
  </property>
</Properties>
</file>