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F171" w14:textId="74E245E0" w:rsidR="00F24F4F" w:rsidRDefault="00F24F4F">
      <w:pPr>
        <w:pStyle w:val="BodyText"/>
        <w:rPr>
          <w:sz w:val="20"/>
        </w:rPr>
      </w:pPr>
      <w:bookmarkStart w:id="0" w:name="_Hlk193278546"/>
    </w:p>
    <w:p w14:paraId="07028878" w14:textId="77777777" w:rsidR="00F24F4F" w:rsidRDefault="00F24F4F">
      <w:pPr>
        <w:pStyle w:val="BodyText"/>
        <w:spacing w:before="158"/>
        <w:rPr>
          <w:sz w:val="20"/>
        </w:rPr>
      </w:pPr>
    </w:p>
    <w:p w14:paraId="6FD41EFF" w14:textId="77777777" w:rsidR="00F24F4F" w:rsidRPr="00867C54" w:rsidRDefault="007B458D" w:rsidP="00867C54">
      <w:pPr>
        <w:pStyle w:val="BodyText"/>
        <w:tabs>
          <w:tab w:val="left" w:pos="2760"/>
        </w:tabs>
        <w:spacing w:before="125"/>
        <w:jc w:val="center"/>
        <w:rPr>
          <w:b/>
          <w:bCs/>
        </w:rPr>
      </w:pPr>
      <w:r w:rsidRPr="00867C54">
        <w:rPr>
          <w:b/>
          <w:bCs/>
        </w:rPr>
        <w:t>North</w:t>
      </w:r>
      <w:r w:rsidRPr="00867C54">
        <w:rPr>
          <w:b/>
          <w:bCs/>
          <w:spacing w:val="-2"/>
        </w:rPr>
        <w:t xml:space="preserve"> </w:t>
      </w:r>
      <w:r w:rsidRPr="00867C54">
        <w:rPr>
          <w:b/>
          <w:bCs/>
        </w:rPr>
        <w:t>Carolina</w:t>
      </w:r>
      <w:r w:rsidRPr="00867C54">
        <w:rPr>
          <w:b/>
          <w:bCs/>
          <w:spacing w:val="-2"/>
        </w:rPr>
        <w:t xml:space="preserve"> </w:t>
      </w:r>
      <w:r w:rsidRPr="00867C54">
        <w:rPr>
          <w:b/>
          <w:bCs/>
        </w:rPr>
        <w:t>Division of</w:t>
      </w:r>
      <w:r w:rsidRPr="00867C54">
        <w:rPr>
          <w:b/>
          <w:bCs/>
          <w:spacing w:val="-1"/>
        </w:rPr>
        <w:t xml:space="preserve"> </w:t>
      </w:r>
      <w:r w:rsidRPr="00867C54">
        <w:rPr>
          <w:b/>
          <w:bCs/>
        </w:rPr>
        <w:t>Workforce</w:t>
      </w:r>
      <w:r w:rsidRPr="00867C54">
        <w:rPr>
          <w:b/>
          <w:bCs/>
          <w:spacing w:val="-2"/>
        </w:rPr>
        <w:t xml:space="preserve"> Solutions</w:t>
      </w:r>
    </w:p>
    <w:p w14:paraId="37B612B9" w14:textId="77777777" w:rsidR="00F24F4F" w:rsidRDefault="00F24F4F">
      <w:pPr>
        <w:pStyle w:val="BodyText"/>
        <w:rPr>
          <w:b/>
        </w:rPr>
      </w:pPr>
    </w:p>
    <w:p w14:paraId="5EF9273C" w14:textId="77777777" w:rsidR="00F24F4F" w:rsidRDefault="007B458D">
      <w:pPr>
        <w:spacing w:before="1"/>
        <w:ind w:right="444"/>
        <w:jc w:val="center"/>
        <w:rPr>
          <w:b/>
          <w:sz w:val="24"/>
        </w:rPr>
      </w:pPr>
      <w:r>
        <w:rPr>
          <w:b/>
          <w:sz w:val="24"/>
        </w:rPr>
        <w:t>Financial</w:t>
      </w:r>
      <w:r>
        <w:rPr>
          <w:b/>
          <w:spacing w:val="-4"/>
          <w:sz w:val="24"/>
        </w:rPr>
        <w:t xml:space="preserve"> </w:t>
      </w:r>
      <w:r>
        <w:rPr>
          <w:b/>
          <w:sz w:val="24"/>
        </w:rPr>
        <w:t>Management</w:t>
      </w:r>
      <w:r>
        <w:rPr>
          <w:b/>
          <w:spacing w:val="-3"/>
          <w:sz w:val="24"/>
        </w:rPr>
        <w:t xml:space="preserve"> </w:t>
      </w:r>
      <w:r>
        <w:rPr>
          <w:b/>
          <w:spacing w:val="-2"/>
          <w:sz w:val="24"/>
        </w:rPr>
        <w:t>Policy</w:t>
      </w:r>
    </w:p>
    <w:p w14:paraId="17631572" w14:textId="77777777" w:rsidR="00F24F4F" w:rsidRDefault="007B458D">
      <w:pPr>
        <w:ind w:left="4" w:right="442"/>
        <w:jc w:val="center"/>
        <w:rPr>
          <w:b/>
          <w:sz w:val="24"/>
        </w:rPr>
      </w:pPr>
      <w:r>
        <w:rPr>
          <w:b/>
          <w:sz w:val="24"/>
        </w:rPr>
        <w:t>For</w:t>
      </w:r>
      <w:r>
        <w:rPr>
          <w:b/>
          <w:spacing w:val="-3"/>
          <w:sz w:val="24"/>
        </w:rPr>
        <w:t xml:space="preserve"> </w:t>
      </w:r>
      <w:r>
        <w:rPr>
          <w:b/>
          <w:sz w:val="24"/>
        </w:rPr>
        <w:t>Workforce</w:t>
      </w:r>
      <w:r>
        <w:rPr>
          <w:b/>
          <w:spacing w:val="-2"/>
          <w:sz w:val="24"/>
        </w:rPr>
        <w:t xml:space="preserve"> </w:t>
      </w:r>
      <w:r>
        <w:rPr>
          <w:b/>
          <w:sz w:val="24"/>
        </w:rPr>
        <w:t>Innovation</w:t>
      </w:r>
      <w:r>
        <w:rPr>
          <w:b/>
          <w:spacing w:val="-1"/>
          <w:sz w:val="24"/>
        </w:rPr>
        <w:t xml:space="preserve"> </w:t>
      </w:r>
      <w:r>
        <w:rPr>
          <w:b/>
          <w:sz w:val="24"/>
        </w:rPr>
        <w:t>and</w:t>
      </w:r>
      <w:r>
        <w:rPr>
          <w:b/>
          <w:spacing w:val="-3"/>
          <w:sz w:val="24"/>
        </w:rPr>
        <w:t xml:space="preserve"> </w:t>
      </w:r>
      <w:r>
        <w:rPr>
          <w:b/>
          <w:sz w:val="24"/>
        </w:rPr>
        <w:t>Opportunity</w:t>
      </w:r>
      <w:r>
        <w:rPr>
          <w:b/>
          <w:spacing w:val="-1"/>
          <w:sz w:val="24"/>
        </w:rPr>
        <w:t xml:space="preserve"> </w:t>
      </w:r>
      <w:r>
        <w:rPr>
          <w:b/>
          <w:sz w:val="24"/>
        </w:rPr>
        <w:t>Act</w:t>
      </w:r>
      <w:r>
        <w:rPr>
          <w:b/>
          <w:spacing w:val="4"/>
          <w:sz w:val="24"/>
        </w:rPr>
        <w:t xml:space="preserve"> </w:t>
      </w:r>
      <w:r>
        <w:rPr>
          <w:b/>
          <w:spacing w:val="-2"/>
          <w:sz w:val="24"/>
        </w:rPr>
        <w:t>Funds</w:t>
      </w:r>
    </w:p>
    <w:p w14:paraId="4F3A786D" w14:textId="77777777" w:rsidR="00F24F4F" w:rsidRDefault="00F24F4F">
      <w:pPr>
        <w:pStyle w:val="BodyText"/>
        <w:spacing w:before="271"/>
        <w:rPr>
          <w:b/>
        </w:rPr>
      </w:pPr>
    </w:p>
    <w:p w14:paraId="112AC86A" w14:textId="77777777" w:rsidR="00F24F4F" w:rsidRDefault="007B458D">
      <w:pPr>
        <w:pStyle w:val="BodyText"/>
        <w:ind w:left="1" w:right="442"/>
        <w:jc w:val="center"/>
      </w:pPr>
      <w:r>
        <w:rPr>
          <w:u w:val="single"/>
        </w:rPr>
        <w:t>TABLE</w:t>
      </w:r>
      <w:r>
        <w:rPr>
          <w:spacing w:val="-2"/>
          <w:u w:val="single"/>
        </w:rPr>
        <w:t xml:space="preserve"> </w:t>
      </w:r>
      <w:r>
        <w:rPr>
          <w:u w:val="single"/>
        </w:rPr>
        <w:t>OF</w:t>
      </w:r>
      <w:r>
        <w:rPr>
          <w:spacing w:val="-3"/>
          <w:u w:val="single"/>
        </w:rPr>
        <w:t xml:space="preserve"> </w:t>
      </w:r>
      <w:r>
        <w:rPr>
          <w:spacing w:val="-2"/>
          <w:u w:val="single"/>
        </w:rPr>
        <w:t>CONTENTS</w:t>
      </w:r>
    </w:p>
    <w:sdt>
      <w:sdtPr>
        <w:id w:val="-1077123341"/>
        <w:docPartObj>
          <w:docPartGallery w:val="Table of Contents"/>
          <w:docPartUnique/>
        </w:docPartObj>
      </w:sdtPr>
      <w:sdtContent>
        <w:p w14:paraId="315743AE" w14:textId="77777777" w:rsidR="00F24F4F" w:rsidRDefault="007B458D">
          <w:pPr>
            <w:pStyle w:val="TOC1"/>
            <w:numPr>
              <w:ilvl w:val="0"/>
              <w:numId w:val="6"/>
            </w:numPr>
            <w:tabs>
              <w:tab w:val="left" w:pos="839"/>
              <w:tab w:val="right" w:leader="dot" w:pos="8041"/>
            </w:tabs>
            <w:spacing w:before="552"/>
          </w:pPr>
          <w:hyperlink w:anchor="_TOC_250023" w:history="1">
            <w:r>
              <w:t>Recipient</w:t>
            </w:r>
            <w:r>
              <w:rPr>
                <w:spacing w:val="-3"/>
              </w:rPr>
              <w:t xml:space="preserve"> </w:t>
            </w:r>
            <w:r>
              <w:rPr>
                <w:spacing w:val="-2"/>
              </w:rPr>
              <w:t>Funding</w:t>
            </w:r>
            <w:r>
              <w:tab/>
            </w:r>
            <w:r>
              <w:rPr>
                <w:spacing w:val="-10"/>
              </w:rPr>
              <w:t>2</w:t>
            </w:r>
          </w:hyperlink>
        </w:p>
        <w:p w14:paraId="7BCC3463" w14:textId="77777777" w:rsidR="00F24F4F" w:rsidRDefault="007B458D">
          <w:pPr>
            <w:pStyle w:val="TOC2"/>
            <w:numPr>
              <w:ilvl w:val="1"/>
              <w:numId w:val="6"/>
            </w:numPr>
            <w:tabs>
              <w:tab w:val="left" w:pos="1198"/>
              <w:tab w:val="right" w:leader="dot" w:pos="8041"/>
            </w:tabs>
            <w:ind w:left="1198" w:hanging="359"/>
          </w:pPr>
          <w:hyperlink w:anchor="_TOC_250022" w:history="1">
            <w:r>
              <w:t>Administrative</w:t>
            </w:r>
            <w:r>
              <w:rPr>
                <w:spacing w:val="-2"/>
              </w:rPr>
              <w:t xml:space="preserve"> </w:t>
            </w:r>
            <w:r>
              <w:t>Adjustment/NFA</w:t>
            </w:r>
            <w:r>
              <w:rPr>
                <w:spacing w:val="-1"/>
              </w:rPr>
              <w:t xml:space="preserve"> </w:t>
            </w:r>
            <w:r>
              <w:rPr>
                <w:spacing w:val="-2"/>
              </w:rPr>
              <w:t>Process</w:t>
            </w:r>
            <w:r>
              <w:tab/>
            </w:r>
            <w:r>
              <w:rPr>
                <w:spacing w:val="-10"/>
              </w:rPr>
              <w:t>2</w:t>
            </w:r>
          </w:hyperlink>
        </w:p>
        <w:p w14:paraId="6402B36C" w14:textId="77777777" w:rsidR="00F24F4F" w:rsidRDefault="007B458D">
          <w:pPr>
            <w:pStyle w:val="TOC2"/>
            <w:numPr>
              <w:ilvl w:val="1"/>
              <w:numId w:val="6"/>
            </w:numPr>
            <w:tabs>
              <w:tab w:val="left" w:pos="1198"/>
              <w:tab w:val="right" w:leader="dot" w:pos="8041"/>
            </w:tabs>
            <w:ind w:left="1198" w:hanging="359"/>
          </w:pPr>
          <w:hyperlink w:anchor="_TOC_250021" w:history="1">
            <w:r>
              <w:t>Obligational</w:t>
            </w:r>
            <w:r>
              <w:rPr>
                <w:spacing w:val="-4"/>
              </w:rPr>
              <w:t xml:space="preserve"> </w:t>
            </w:r>
            <w:r>
              <w:rPr>
                <w:spacing w:val="-2"/>
              </w:rPr>
              <w:t>Authority</w:t>
            </w:r>
            <w:r>
              <w:tab/>
            </w:r>
            <w:r>
              <w:rPr>
                <w:spacing w:val="-10"/>
              </w:rPr>
              <w:t>2</w:t>
            </w:r>
          </w:hyperlink>
        </w:p>
        <w:p w14:paraId="56AA2102" w14:textId="77777777" w:rsidR="00F24F4F" w:rsidRDefault="007B458D">
          <w:pPr>
            <w:pStyle w:val="TOC1"/>
            <w:numPr>
              <w:ilvl w:val="0"/>
              <w:numId w:val="6"/>
            </w:numPr>
            <w:tabs>
              <w:tab w:val="left" w:pos="839"/>
              <w:tab w:val="right" w:leader="dot" w:pos="8041"/>
            </w:tabs>
          </w:pPr>
          <w:hyperlink w:anchor="_TOC_250020" w:history="1">
            <w:r>
              <w:t>Cash</w:t>
            </w:r>
            <w:r>
              <w:rPr>
                <w:spacing w:val="-1"/>
              </w:rPr>
              <w:t xml:space="preserve"> </w:t>
            </w:r>
            <w:r>
              <w:rPr>
                <w:spacing w:val="-2"/>
              </w:rPr>
              <w:t>Management</w:t>
            </w:r>
            <w:r>
              <w:tab/>
            </w:r>
            <w:r>
              <w:rPr>
                <w:spacing w:val="-10"/>
              </w:rPr>
              <w:t>2</w:t>
            </w:r>
          </w:hyperlink>
        </w:p>
        <w:p w14:paraId="57C11D58" w14:textId="77777777" w:rsidR="00F24F4F" w:rsidRDefault="007B458D">
          <w:pPr>
            <w:pStyle w:val="TOC2"/>
            <w:numPr>
              <w:ilvl w:val="1"/>
              <w:numId w:val="6"/>
            </w:numPr>
            <w:tabs>
              <w:tab w:val="left" w:pos="1198"/>
              <w:tab w:val="right" w:leader="dot" w:pos="8041"/>
            </w:tabs>
            <w:spacing w:before="1"/>
            <w:ind w:left="1198" w:hanging="359"/>
          </w:pPr>
          <w:hyperlink w:anchor="_TOC_250019" w:history="1">
            <w:r>
              <w:t>Cash</w:t>
            </w:r>
            <w:r>
              <w:rPr>
                <w:spacing w:val="-1"/>
              </w:rPr>
              <w:t xml:space="preserve"> </w:t>
            </w:r>
            <w:r>
              <w:rPr>
                <w:spacing w:val="-2"/>
              </w:rPr>
              <w:t>Drawdowns</w:t>
            </w:r>
            <w:r>
              <w:tab/>
            </w:r>
            <w:r>
              <w:rPr>
                <w:spacing w:val="-10"/>
              </w:rPr>
              <w:t>2</w:t>
            </w:r>
          </w:hyperlink>
        </w:p>
        <w:p w14:paraId="268FAE15" w14:textId="77777777" w:rsidR="00F24F4F" w:rsidRDefault="007B458D">
          <w:pPr>
            <w:pStyle w:val="TOC2"/>
            <w:numPr>
              <w:ilvl w:val="1"/>
              <w:numId w:val="6"/>
            </w:numPr>
            <w:tabs>
              <w:tab w:val="left" w:pos="1198"/>
              <w:tab w:val="right" w:leader="dot" w:pos="8041"/>
            </w:tabs>
            <w:ind w:left="1198" w:hanging="359"/>
          </w:pPr>
          <w:hyperlink w:anchor="_TOC_250018" w:history="1">
            <w:r>
              <w:rPr>
                <w:spacing w:val="-2"/>
              </w:rPr>
              <w:t>Sanctions</w:t>
            </w:r>
            <w:r>
              <w:tab/>
            </w:r>
            <w:r>
              <w:rPr>
                <w:spacing w:val="-10"/>
              </w:rPr>
              <w:t>3</w:t>
            </w:r>
          </w:hyperlink>
        </w:p>
        <w:p w14:paraId="711631CB" w14:textId="77777777" w:rsidR="00F24F4F" w:rsidRDefault="007B458D">
          <w:pPr>
            <w:pStyle w:val="TOC1"/>
            <w:numPr>
              <w:ilvl w:val="0"/>
              <w:numId w:val="6"/>
            </w:numPr>
            <w:tabs>
              <w:tab w:val="left" w:pos="839"/>
              <w:tab w:val="right" w:leader="dot" w:pos="8041"/>
            </w:tabs>
            <w:spacing w:line="275" w:lineRule="exact"/>
          </w:pPr>
          <w:hyperlink w:anchor="_TOC_250017" w:history="1">
            <w:r>
              <w:t>Financial</w:t>
            </w:r>
            <w:r>
              <w:rPr>
                <w:spacing w:val="-4"/>
              </w:rPr>
              <w:t xml:space="preserve"> </w:t>
            </w:r>
            <w:r>
              <w:rPr>
                <w:spacing w:val="-2"/>
              </w:rPr>
              <w:t>Reporting</w:t>
            </w:r>
            <w:r>
              <w:tab/>
            </w:r>
            <w:r>
              <w:rPr>
                <w:spacing w:val="-10"/>
              </w:rPr>
              <w:t>3</w:t>
            </w:r>
          </w:hyperlink>
        </w:p>
        <w:p w14:paraId="7B813499" w14:textId="77777777" w:rsidR="00F24F4F" w:rsidRDefault="007B458D">
          <w:pPr>
            <w:pStyle w:val="TOC2"/>
            <w:numPr>
              <w:ilvl w:val="1"/>
              <w:numId w:val="6"/>
            </w:numPr>
            <w:tabs>
              <w:tab w:val="left" w:pos="1198"/>
              <w:tab w:val="right" w:leader="dot" w:pos="8041"/>
            </w:tabs>
            <w:spacing w:line="275" w:lineRule="exact"/>
            <w:ind w:left="1198" w:hanging="359"/>
          </w:pPr>
          <w:hyperlink w:anchor="_TOC_250016" w:history="1">
            <w:r>
              <w:t>Monthly</w:t>
            </w:r>
            <w:r>
              <w:rPr>
                <w:spacing w:val="-5"/>
              </w:rPr>
              <w:t xml:space="preserve"> </w:t>
            </w:r>
            <w:r>
              <w:t xml:space="preserve">Financial </w:t>
            </w:r>
            <w:r>
              <w:rPr>
                <w:spacing w:val="-2"/>
              </w:rPr>
              <w:t>Reports</w:t>
            </w:r>
            <w:r>
              <w:tab/>
            </w:r>
            <w:r>
              <w:rPr>
                <w:spacing w:val="-10"/>
              </w:rPr>
              <w:t>3</w:t>
            </w:r>
          </w:hyperlink>
        </w:p>
        <w:p w14:paraId="26CBDB87" w14:textId="77777777" w:rsidR="00F24F4F" w:rsidRDefault="007B458D">
          <w:pPr>
            <w:pStyle w:val="TOC2"/>
            <w:numPr>
              <w:ilvl w:val="1"/>
              <w:numId w:val="6"/>
            </w:numPr>
            <w:tabs>
              <w:tab w:val="left" w:pos="1198"/>
              <w:tab w:val="right" w:leader="dot" w:pos="8041"/>
            </w:tabs>
            <w:ind w:left="1198" w:hanging="359"/>
          </w:pPr>
          <w:hyperlink w:anchor="_TOC_250015" w:history="1">
            <w:r>
              <w:t>Delinquent</w:t>
            </w:r>
            <w:r>
              <w:rPr>
                <w:spacing w:val="-5"/>
              </w:rPr>
              <w:t xml:space="preserve"> </w:t>
            </w:r>
            <w:r>
              <w:rPr>
                <w:spacing w:val="-4"/>
              </w:rPr>
              <w:t>MFRs</w:t>
            </w:r>
            <w:r>
              <w:tab/>
            </w:r>
            <w:r>
              <w:rPr>
                <w:spacing w:val="-10"/>
              </w:rPr>
              <w:t>3</w:t>
            </w:r>
          </w:hyperlink>
        </w:p>
        <w:p w14:paraId="75B18CF3" w14:textId="77777777" w:rsidR="00F24F4F" w:rsidRDefault="007B458D">
          <w:pPr>
            <w:pStyle w:val="TOC1"/>
            <w:numPr>
              <w:ilvl w:val="0"/>
              <w:numId w:val="6"/>
            </w:numPr>
            <w:tabs>
              <w:tab w:val="left" w:pos="839"/>
              <w:tab w:val="right" w:leader="dot" w:pos="8041"/>
            </w:tabs>
          </w:pPr>
          <w:r>
            <w:t>Federal</w:t>
          </w:r>
          <w:r>
            <w:rPr>
              <w:spacing w:val="-1"/>
            </w:rPr>
            <w:t xml:space="preserve"> </w:t>
          </w:r>
          <w:r>
            <w:t>OMB</w:t>
          </w:r>
          <w:r>
            <w:rPr>
              <w:spacing w:val="-2"/>
            </w:rPr>
            <w:t xml:space="preserve"> </w:t>
          </w:r>
          <w:r>
            <w:t>Uniform</w:t>
          </w:r>
          <w:r>
            <w:rPr>
              <w:spacing w:val="-1"/>
            </w:rPr>
            <w:t xml:space="preserve"> </w:t>
          </w:r>
          <w:r>
            <w:t>Guidance</w:t>
          </w:r>
          <w:r>
            <w:rPr>
              <w:spacing w:val="-2"/>
            </w:rPr>
            <w:t xml:space="preserve"> </w:t>
          </w:r>
          <w:r>
            <w:t>and</w:t>
          </w:r>
          <w:r>
            <w:rPr>
              <w:spacing w:val="-1"/>
            </w:rPr>
            <w:t xml:space="preserve"> </w:t>
          </w:r>
          <w:r>
            <w:t>Cost</w:t>
          </w:r>
          <w:r>
            <w:rPr>
              <w:spacing w:val="-1"/>
            </w:rPr>
            <w:t xml:space="preserve"> </w:t>
          </w:r>
          <w:r>
            <w:rPr>
              <w:spacing w:val="-2"/>
            </w:rPr>
            <w:t>Principles</w:t>
          </w:r>
          <w:r>
            <w:tab/>
          </w:r>
          <w:r>
            <w:rPr>
              <w:spacing w:val="-10"/>
            </w:rPr>
            <w:t>4</w:t>
          </w:r>
        </w:p>
        <w:p w14:paraId="37794E59" w14:textId="77777777" w:rsidR="00F24F4F" w:rsidRDefault="007B458D">
          <w:pPr>
            <w:pStyle w:val="TOC2"/>
            <w:numPr>
              <w:ilvl w:val="1"/>
              <w:numId w:val="6"/>
            </w:numPr>
            <w:tabs>
              <w:tab w:val="left" w:pos="1198"/>
              <w:tab w:val="right" w:leader="dot" w:pos="8041"/>
            </w:tabs>
            <w:ind w:left="1198" w:hanging="359"/>
          </w:pPr>
          <w:hyperlink w:anchor="_TOC_250014" w:history="1">
            <w:r>
              <w:t>Uniform</w:t>
            </w:r>
            <w:r>
              <w:rPr>
                <w:spacing w:val="-3"/>
              </w:rPr>
              <w:t xml:space="preserve"> </w:t>
            </w:r>
            <w:r>
              <w:rPr>
                <w:spacing w:val="-2"/>
              </w:rPr>
              <w:t>Guidance</w:t>
            </w:r>
            <w:r>
              <w:tab/>
            </w:r>
            <w:r>
              <w:rPr>
                <w:spacing w:val="-10"/>
              </w:rPr>
              <w:t>4</w:t>
            </w:r>
          </w:hyperlink>
        </w:p>
        <w:p w14:paraId="43BF80C7" w14:textId="77777777" w:rsidR="00F24F4F" w:rsidRDefault="007B458D">
          <w:pPr>
            <w:pStyle w:val="TOC2"/>
            <w:numPr>
              <w:ilvl w:val="1"/>
              <w:numId w:val="6"/>
            </w:numPr>
            <w:tabs>
              <w:tab w:val="left" w:pos="1198"/>
              <w:tab w:val="right" w:leader="dot" w:pos="8041"/>
            </w:tabs>
            <w:ind w:left="1198" w:hanging="359"/>
          </w:pPr>
          <w:hyperlink w:anchor="_TOC_250013" w:history="1">
            <w:r>
              <w:t xml:space="preserve">Cost </w:t>
            </w:r>
            <w:r>
              <w:rPr>
                <w:spacing w:val="-2"/>
              </w:rPr>
              <w:t>Principles</w:t>
            </w:r>
            <w:r>
              <w:tab/>
            </w:r>
            <w:r>
              <w:rPr>
                <w:spacing w:val="-10"/>
              </w:rPr>
              <w:t>4</w:t>
            </w:r>
          </w:hyperlink>
        </w:p>
        <w:p w14:paraId="24BC20F8" w14:textId="03669DF3" w:rsidR="00F24F4F" w:rsidRDefault="007B458D">
          <w:pPr>
            <w:pStyle w:val="TOC1"/>
            <w:numPr>
              <w:ilvl w:val="0"/>
              <w:numId w:val="6"/>
            </w:numPr>
            <w:tabs>
              <w:tab w:val="left" w:pos="839"/>
              <w:tab w:val="right" w:leader="dot" w:pos="8041"/>
            </w:tabs>
          </w:pPr>
          <w:r>
            <w:t>De-obligation</w:t>
          </w:r>
          <w:r>
            <w:rPr>
              <w:spacing w:val="-4"/>
            </w:rPr>
            <w:t xml:space="preserve"> </w:t>
          </w:r>
          <w:r>
            <w:t>and</w:t>
          </w:r>
          <w:r>
            <w:rPr>
              <w:spacing w:val="-2"/>
            </w:rPr>
            <w:t xml:space="preserve"> </w:t>
          </w:r>
          <w:r>
            <w:t>Reallocation</w:t>
          </w:r>
          <w:r>
            <w:rPr>
              <w:spacing w:val="-2"/>
            </w:rPr>
            <w:t xml:space="preserve"> Policy</w:t>
          </w:r>
          <w:r>
            <w:tab/>
          </w:r>
          <w:r w:rsidR="00402A72">
            <w:rPr>
              <w:spacing w:val="-10"/>
            </w:rPr>
            <w:t>5</w:t>
          </w:r>
        </w:p>
        <w:p w14:paraId="6049994B" w14:textId="12C612C0" w:rsidR="00F24F4F" w:rsidRDefault="007B458D">
          <w:pPr>
            <w:pStyle w:val="TOC2"/>
            <w:numPr>
              <w:ilvl w:val="1"/>
              <w:numId w:val="6"/>
            </w:numPr>
            <w:tabs>
              <w:tab w:val="left" w:pos="1198"/>
              <w:tab w:val="right" w:leader="dot" w:pos="8041"/>
            </w:tabs>
            <w:ind w:left="1198" w:hanging="359"/>
          </w:pPr>
          <w:hyperlink w:anchor="_TOC_250012" w:history="1">
            <w:r>
              <w:rPr>
                <w:spacing w:val="-2"/>
              </w:rPr>
              <w:t>De-obligation</w:t>
            </w:r>
            <w:r>
              <w:tab/>
            </w:r>
          </w:hyperlink>
          <w:r w:rsidR="00402A72">
            <w:t>5</w:t>
          </w:r>
        </w:p>
        <w:p w14:paraId="028AABDD" w14:textId="77777777" w:rsidR="00F24F4F" w:rsidRDefault="007B458D">
          <w:pPr>
            <w:pStyle w:val="TOC2"/>
            <w:numPr>
              <w:ilvl w:val="1"/>
              <w:numId w:val="6"/>
            </w:numPr>
            <w:tabs>
              <w:tab w:val="left" w:pos="1198"/>
              <w:tab w:val="right" w:leader="dot" w:pos="8041"/>
            </w:tabs>
            <w:ind w:left="1198" w:hanging="359"/>
          </w:pPr>
          <w:hyperlink w:anchor="_TOC_250011" w:history="1">
            <w:r>
              <w:rPr>
                <w:spacing w:val="-2"/>
              </w:rPr>
              <w:t>Reallocation</w:t>
            </w:r>
            <w:r>
              <w:tab/>
            </w:r>
            <w:r>
              <w:rPr>
                <w:spacing w:val="-10"/>
              </w:rPr>
              <w:t>5</w:t>
            </w:r>
          </w:hyperlink>
        </w:p>
        <w:p w14:paraId="1CEFFA0E" w14:textId="77777777" w:rsidR="00F24F4F" w:rsidRDefault="007B458D">
          <w:pPr>
            <w:pStyle w:val="TOC1"/>
            <w:numPr>
              <w:ilvl w:val="0"/>
              <w:numId w:val="6"/>
            </w:numPr>
            <w:tabs>
              <w:tab w:val="left" w:pos="839"/>
              <w:tab w:val="right" w:leader="dot" w:pos="8041"/>
            </w:tabs>
          </w:pPr>
          <w:hyperlink w:anchor="_TOC_250010" w:history="1">
            <w:r>
              <w:rPr>
                <w:spacing w:val="-2"/>
              </w:rPr>
              <w:t>Audit</w:t>
            </w:r>
            <w:r>
              <w:tab/>
            </w:r>
            <w:r>
              <w:rPr>
                <w:spacing w:val="-10"/>
              </w:rPr>
              <w:t>5</w:t>
            </w:r>
          </w:hyperlink>
        </w:p>
        <w:p w14:paraId="3D58AA7A" w14:textId="77777777" w:rsidR="00F24F4F" w:rsidRDefault="007B458D">
          <w:pPr>
            <w:pStyle w:val="TOC2"/>
            <w:numPr>
              <w:ilvl w:val="1"/>
              <w:numId w:val="6"/>
            </w:numPr>
            <w:tabs>
              <w:tab w:val="left" w:pos="1198"/>
              <w:tab w:val="right" w:leader="dot" w:pos="8041"/>
            </w:tabs>
            <w:ind w:left="1198" w:hanging="359"/>
          </w:pPr>
          <w:hyperlink w:anchor="_TOC_250009" w:history="1">
            <w:r>
              <w:t>Audit</w:t>
            </w:r>
            <w:r>
              <w:rPr>
                <w:spacing w:val="-2"/>
              </w:rPr>
              <w:t xml:space="preserve"> Requirements</w:t>
            </w:r>
            <w:r>
              <w:tab/>
            </w:r>
            <w:r>
              <w:rPr>
                <w:spacing w:val="-10"/>
              </w:rPr>
              <w:t>5</w:t>
            </w:r>
          </w:hyperlink>
        </w:p>
        <w:p w14:paraId="0D90EE6E" w14:textId="10D2D1F4" w:rsidR="00F24F4F" w:rsidRDefault="007B458D">
          <w:pPr>
            <w:pStyle w:val="TOC2"/>
            <w:numPr>
              <w:ilvl w:val="1"/>
              <w:numId w:val="6"/>
            </w:numPr>
            <w:tabs>
              <w:tab w:val="left" w:pos="1198"/>
              <w:tab w:val="right" w:leader="dot" w:pos="8041"/>
            </w:tabs>
            <w:ind w:left="1198" w:hanging="359"/>
          </w:pPr>
          <w:hyperlink w:anchor="_TOC_250008" w:history="1">
            <w:r>
              <w:t xml:space="preserve">Audit </w:t>
            </w:r>
            <w:r>
              <w:rPr>
                <w:spacing w:val="-2"/>
              </w:rPr>
              <w:t>Resolution</w:t>
            </w:r>
            <w:r>
              <w:tab/>
            </w:r>
          </w:hyperlink>
          <w:r w:rsidR="001D7424">
            <w:t>6</w:t>
          </w:r>
        </w:p>
        <w:p w14:paraId="0C1798DA" w14:textId="626BADD7" w:rsidR="00F24F4F" w:rsidRDefault="007B458D">
          <w:pPr>
            <w:pStyle w:val="TOC1"/>
            <w:numPr>
              <w:ilvl w:val="0"/>
              <w:numId w:val="6"/>
            </w:numPr>
            <w:tabs>
              <w:tab w:val="left" w:pos="839"/>
              <w:tab w:val="right" w:leader="dot" w:pos="8041"/>
            </w:tabs>
          </w:pPr>
          <w:hyperlink w:anchor="_TOC_250007" w:history="1">
            <w:r>
              <w:t>Property</w:t>
            </w:r>
            <w:r>
              <w:rPr>
                <w:spacing w:val="-6"/>
              </w:rPr>
              <w:t xml:space="preserve"> </w:t>
            </w:r>
            <w:r>
              <w:rPr>
                <w:spacing w:val="-2"/>
              </w:rPr>
              <w:t>Procedures</w:t>
            </w:r>
            <w:r>
              <w:tab/>
            </w:r>
          </w:hyperlink>
          <w:r w:rsidR="001D7424">
            <w:t>6</w:t>
          </w:r>
        </w:p>
        <w:p w14:paraId="004FA117" w14:textId="57F8F8CE" w:rsidR="00F24F4F" w:rsidRDefault="007B458D">
          <w:pPr>
            <w:pStyle w:val="TOC2"/>
            <w:numPr>
              <w:ilvl w:val="1"/>
              <w:numId w:val="6"/>
            </w:numPr>
            <w:tabs>
              <w:tab w:val="left" w:pos="1198"/>
              <w:tab w:val="right" w:leader="dot" w:pos="8041"/>
            </w:tabs>
            <w:ind w:left="1198" w:hanging="359"/>
          </w:pPr>
          <w:hyperlink w:anchor="_TOC_250006" w:history="1">
            <w:r>
              <w:t>Equipment</w:t>
            </w:r>
            <w:r>
              <w:rPr>
                <w:spacing w:val="1"/>
              </w:rPr>
              <w:t xml:space="preserve"> </w:t>
            </w:r>
            <w:r>
              <w:t>and Property</w:t>
            </w:r>
            <w:r>
              <w:rPr>
                <w:spacing w:val="-3"/>
              </w:rPr>
              <w:t xml:space="preserve"> </w:t>
            </w:r>
            <w:r>
              <w:rPr>
                <w:spacing w:val="-2"/>
              </w:rPr>
              <w:t>Management</w:t>
            </w:r>
            <w:r>
              <w:tab/>
            </w:r>
          </w:hyperlink>
          <w:r w:rsidR="001D7424">
            <w:t>6</w:t>
          </w:r>
        </w:p>
        <w:p w14:paraId="09E3A42F" w14:textId="056DDFAA" w:rsidR="00F24F4F" w:rsidRDefault="007B458D">
          <w:pPr>
            <w:pStyle w:val="TOC2"/>
            <w:numPr>
              <w:ilvl w:val="1"/>
              <w:numId w:val="6"/>
            </w:numPr>
            <w:tabs>
              <w:tab w:val="left" w:pos="1198"/>
              <w:tab w:val="right" w:leader="dot" w:pos="8041"/>
            </w:tabs>
            <w:ind w:left="1198" w:hanging="359"/>
          </w:pPr>
          <w:hyperlink w:anchor="_TOC_250005" w:history="1">
            <w:r>
              <w:t>Auditable</w:t>
            </w:r>
            <w:r>
              <w:rPr>
                <w:spacing w:val="-1"/>
              </w:rPr>
              <w:t xml:space="preserve"> </w:t>
            </w:r>
            <w:r>
              <w:rPr>
                <w:spacing w:val="-2"/>
              </w:rPr>
              <w:t>Areas</w:t>
            </w:r>
            <w:r>
              <w:tab/>
            </w:r>
          </w:hyperlink>
          <w:r w:rsidR="001D7424">
            <w:t>7</w:t>
          </w:r>
        </w:p>
        <w:p w14:paraId="7D1E54B9" w14:textId="632A34A7" w:rsidR="00F24F4F" w:rsidRDefault="007B458D">
          <w:pPr>
            <w:pStyle w:val="TOC2"/>
            <w:numPr>
              <w:ilvl w:val="1"/>
              <w:numId w:val="6"/>
            </w:numPr>
            <w:tabs>
              <w:tab w:val="left" w:pos="1198"/>
              <w:tab w:val="right" w:leader="dot" w:pos="8041"/>
            </w:tabs>
            <w:ind w:left="1198" w:hanging="359"/>
          </w:pPr>
          <w:hyperlink w:anchor="_TOC_250004" w:history="1">
            <w:r>
              <w:rPr>
                <w:spacing w:val="-2"/>
              </w:rPr>
              <w:t>Acquisition</w:t>
            </w:r>
            <w:r>
              <w:tab/>
            </w:r>
          </w:hyperlink>
          <w:r w:rsidR="001D7424">
            <w:t>7</w:t>
          </w:r>
        </w:p>
        <w:p w14:paraId="0FA52786" w14:textId="6532D7D6" w:rsidR="00F24F4F" w:rsidRDefault="007B458D">
          <w:pPr>
            <w:pStyle w:val="TOC2"/>
            <w:numPr>
              <w:ilvl w:val="1"/>
              <w:numId w:val="6"/>
            </w:numPr>
            <w:tabs>
              <w:tab w:val="left" w:pos="1198"/>
              <w:tab w:val="right" w:leader="dot" w:pos="8041"/>
            </w:tabs>
            <w:ind w:left="1198" w:hanging="359"/>
          </w:pPr>
          <w:r>
            <w:t>Lease</w:t>
          </w:r>
          <w:r>
            <w:rPr>
              <w:spacing w:val="-3"/>
            </w:rPr>
            <w:t xml:space="preserve"> </w:t>
          </w:r>
          <w:r>
            <w:t xml:space="preserve">of </w:t>
          </w:r>
          <w:r>
            <w:rPr>
              <w:spacing w:val="-2"/>
            </w:rPr>
            <w:t>Equipment</w:t>
          </w:r>
          <w:r>
            <w:tab/>
          </w:r>
          <w:r w:rsidR="001D7424">
            <w:rPr>
              <w:spacing w:val="-10"/>
            </w:rPr>
            <w:t>8</w:t>
          </w:r>
        </w:p>
        <w:p w14:paraId="4DEA00A4" w14:textId="6A8F1F88" w:rsidR="00F24F4F" w:rsidRDefault="007B458D">
          <w:pPr>
            <w:pStyle w:val="TOC2"/>
            <w:numPr>
              <w:ilvl w:val="1"/>
              <w:numId w:val="6"/>
            </w:numPr>
            <w:tabs>
              <w:tab w:val="left" w:pos="1197"/>
              <w:tab w:val="right" w:leader="dot" w:pos="8041"/>
            </w:tabs>
            <w:ind w:left="1197" w:hanging="358"/>
          </w:pPr>
          <w:hyperlink w:anchor="_TOC_250003" w:history="1">
            <w:r>
              <w:t>IT/Computer</w:t>
            </w:r>
            <w:r>
              <w:rPr>
                <w:spacing w:val="-5"/>
              </w:rPr>
              <w:t xml:space="preserve"> </w:t>
            </w:r>
            <w:r>
              <w:rPr>
                <w:spacing w:val="-2"/>
              </w:rPr>
              <w:t>Equipment</w:t>
            </w:r>
            <w:r>
              <w:tab/>
            </w:r>
          </w:hyperlink>
          <w:r w:rsidR="001D7424">
            <w:t>8</w:t>
          </w:r>
        </w:p>
        <w:p w14:paraId="25277FED" w14:textId="0FB988BD" w:rsidR="00F24F4F" w:rsidRDefault="007B458D">
          <w:pPr>
            <w:pStyle w:val="TOC2"/>
            <w:numPr>
              <w:ilvl w:val="1"/>
              <w:numId w:val="6"/>
            </w:numPr>
            <w:tabs>
              <w:tab w:val="left" w:pos="1197"/>
              <w:tab w:val="right" w:leader="dot" w:pos="8041"/>
            </w:tabs>
            <w:spacing w:before="1"/>
            <w:ind w:left="1197" w:hanging="358"/>
          </w:pPr>
          <w:hyperlink w:anchor="_TOC_250002" w:history="1">
            <w:r>
              <w:t>Missing,</w:t>
            </w:r>
            <w:r>
              <w:rPr>
                <w:spacing w:val="-1"/>
              </w:rPr>
              <w:t xml:space="preserve"> </w:t>
            </w:r>
            <w:r>
              <w:t>Stolen, or</w:t>
            </w:r>
            <w:r>
              <w:rPr>
                <w:spacing w:val="-1"/>
              </w:rPr>
              <w:t xml:space="preserve"> </w:t>
            </w:r>
            <w:r>
              <w:t>Maliciously</w:t>
            </w:r>
            <w:r>
              <w:rPr>
                <w:spacing w:val="-5"/>
              </w:rPr>
              <w:t xml:space="preserve"> </w:t>
            </w:r>
            <w:r>
              <w:t xml:space="preserve">Damaged </w:t>
            </w:r>
            <w:r>
              <w:rPr>
                <w:spacing w:val="-2"/>
              </w:rPr>
              <w:t>Property</w:t>
            </w:r>
            <w:r>
              <w:tab/>
            </w:r>
          </w:hyperlink>
          <w:r w:rsidR="001D7424">
            <w:t>8</w:t>
          </w:r>
        </w:p>
        <w:p w14:paraId="77637399" w14:textId="5C26D5CE" w:rsidR="00F24F4F" w:rsidRDefault="007B458D">
          <w:pPr>
            <w:pStyle w:val="TOC2"/>
            <w:numPr>
              <w:ilvl w:val="1"/>
              <w:numId w:val="6"/>
            </w:numPr>
            <w:tabs>
              <w:tab w:val="left" w:pos="1198"/>
              <w:tab w:val="right" w:leader="dot" w:pos="8041"/>
            </w:tabs>
            <w:ind w:left="1198" w:hanging="359"/>
          </w:pPr>
          <w:hyperlink w:anchor="_TOC_250001" w:history="1">
            <w:r>
              <w:t>Disposition of</w:t>
            </w:r>
            <w:r>
              <w:rPr>
                <w:spacing w:val="-1"/>
              </w:rPr>
              <w:t xml:space="preserve"> </w:t>
            </w:r>
            <w:r>
              <w:rPr>
                <w:spacing w:val="-2"/>
              </w:rPr>
              <w:t>Property</w:t>
            </w:r>
            <w:r>
              <w:tab/>
            </w:r>
            <w:r w:rsidR="001D7424">
              <w:t>9</w:t>
            </w:r>
          </w:hyperlink>
        </w:p>
        <w:p w14:paraId="3D569FE1" w14:textId="437239C1" w:rsidR="00F24F4F" w:rsidRDefault="007B458D">
          <w:pPr>
            <w:pStyle w:val="TOC1"/>
            <w:numPr>
              <w:ilvl w:val="0"/>
              <w:numId w:val="6"/>
            </w:numPr>
            <w:tabs>
              <w:tab w:val="left" w:pos="839"/>
              <w:tab w:val="right" w:leader="dot" w:pos="8041"/>
            </w:tabs>
          </w:pPr>
          <w:r>
            <w:t>Consultants,</w:t>
          </w:r>
          <w:r>
            <w:rPr>
              <w:spacing w:val="-1"/>
            </w:rPr>
            <w:t xml:space="preserve"> </w:t>
          </w:r>
          <w:r>
            <w:t>Personal</w:t>
          </w:r>
          <w:r>
            <w:rPr>
              <w:spacing w:val="-2"/>
            </w:rPr>
            <w:t xml:space="preserve"> </w:t>
          </w:r>
          <w:r>
            <w:t>Services,</w:t>
          </w:r>
          <w:r>
            <w:rPr>
              <w:spacing w:val="-1"/>
            </w:rPr>
            <w:t xml:space="preserve"> </w:t>
          </w:r>
          <w:r>
            <w:t>and</w:t>
          </w:r>
          <w:r>
            <w:rPr>
              <w:spacing w:val="-2"/>
            </w:rPr>
            <w:t xml:space="preserve"> </w:t>
          </w:r>
          <w:r>
            <w:t>Purchase</w:t>
          </w:r>
          <w:r>
            <w:rPr>
              <w:spacing w:val="-2"/>
            </w:rPr>
            <w:t xml:space="preserve"> Agreements</w:t>
          </w:r>
          <w:r>
            <w:tab/>
          </w:r>
          <w:r w:rsidR="001D7424">
            <w:rPr>
              <w:spacing w:val="-10"/>
            </w:rPr>
            <w:t>10</w:t>
          </w:r>
        </w:p>
        <w:p w14:paraId="3F4058C6" w14:textId="101E86B8" w:rsidR="00F24F4F" w:rsidRDefault="007B458D">
          <w:pPr>
            <w:pStyle w:val="TOC1"/>
            <w:numPr>
              <w:ilvl w:val="0"/>
              <w:numId w:val="6"/>
            </w:numPr>
            <w:tabs>
              <w:tab w:val="left" w:pos="839"/>
              <w:tab w:val="right" w:leader="dot" w:pos="8041"/>
            </w:tabs>
          </w:pPr>
          <w:hyperlink w:anchor="_TOC_250000" w:history="1">
            <w:r>
              <w:t>Outreach</w:t>
            </w:r>
            <w:r>
              <w:rPr>
                <w:spacing w:val="-6"/>
              </w:rPr>
              <w:t xml:space="preserve"> </w:t>
            </w:r>
            <w:r>
              <w:rPr>
                <w:spacing w:val="-2"/>
              </w:rPr>
              <w:t>Materials</w:t>
            </w:r>
            <w:r>
              <w:tab/>
            </w:r>
          </w:hyperlink>
          <w:r w:rsidR="001D7424">
            <w:t>10</w:t>
          </w:r>
        </w:p>
      </w:sdtContent>
    </w:sdt>
    <w:p w14:paraId="229A7C33" w14:textId="77777777" w:rsidR="00F24F4F" w:rsidRDefault="00F24F4F">
      <w:pPr>
        <w:sectPr w:rsidR="00F24F4F" w:rsidSect="009F029D">
          <w:headerReference w:type="even" r:id="rId7"/>
          <w:headerReference w:type="default" r:id="rId8"/>
          <w:footerReference w:type="default" r:id="rId9"/>
          <w:headerReference w:type="first" r:id="rId10"/>
          <w:pgSz w:w="12240" w:h="15840"/>
          <w:pgMar w:top="810" w:right="900" w:bottom="1200" w:left="1220" w:header="0" w:footer="1003" w:gutter="0"/>
          <w:pgNumType w:start="1"/>
          <w:cols w:space="720"/>
        </w:sectPr>
      </w:pPr>
    </w:p>
    <w:p w14:paraId="1B9B62F5" w14:textId="77777777" w:rsidR="00F24F4F" w:rsidRDefault="007B458D">
      <w:pPr>
        <w:pStyle w:val="Heading1"/>
        <w:numPr>
          <w:ilvl w:val="0"/>
          <w:numId w:val="5"/>
        </w:numPr>
        <w:tabs>
          <w:tab w:val="left" w:pos="839"/>
        </w:tabs>
        <w:spacing w:before="77"/>
      </w:pPr>
      <w:bookmarkStart w:id="1" w:name="_TOC_250023"/>
      <w:r>
        <w:lastRenderedPageBreak/>
        <w:t>RECIPIENT</w:t>
      </w:r>
      <w:r>
        <w:rPr>
          <w:spacing w:val="-1"/>
        </w:rPr>
        <w:t xml:space="preserve"> </w:t>
      </w:r>
      <w:bookmarkEnd w:id="1"/>
      <w:r>
        <w:rPr>
          <w:spacing w:val="-2"/>
        </w:rPr>
        <w:t>FUNDING</w:t>
      </w:r>
    </w:p>
    <w:p w14:paraId="33300DD9" w14:textId="77777777" w:rsidR="00F24F4F" w:rsidRDefault="00F24F4F">
      <w:pPr>
        <w:pStyle w:val="BodyText"/>
        <w:rPr>
          <w:b/>
        </w:rPr>
      </w:pPr>
    </w:p>
    <w:p w14:paraId="55900430" w14:textId="77777777" w:rsidR="00F24F4F" w:rsidRDefault="007B458D">
      <w:pPr>
        <w:pStyle w:val="Heading2"/>
        <w:numPr>
          <w:ilvl w:val="1"/>
          <w:numId w:val="5"/>
        </w:numPr>
        <w:tabs>
          <w:tab w:val="left" w:pos="839"/>
        </w:tabs>
        <w:spacing w:before="1"/>
      </w:pPr>
      <w:bookmarkStart w:id="2" w:name="_TOC_250022"/>
      <w:r>
        <w:t>Administrative</w:t>
      </w:r>
      <w:r>
        <w:rPr>
          <w:spacing w:val="-4"/>
        </w:rPr>
        <w:t xml:space="preserve"> </w:t>
      </w:r>
      <w:r>
        <w:t>Adjustment/NFA</w:t>
      </w:r>
      <w:r>
        <w:rPr>
          <w:spacing w:val="-3"/>
        </w:rPr>
        <w:t xml:space="preserve"> </w:t>
      </w:r>
      <w:bookmarkEnd w:id="2"/>
      <w:r>
        <w:rPr>
          <w:spacing w:val="-2"/>
        </w:rPr>
        <w:t>Process</w:t>
      </w:r>
    </w:p>
    <w:p w14:paraId="10FD94C9" w14:textId="5973EF6D" w:rsidR="00F24F4F" w:rsidRDefault="007B458D">
      <w:pPr>
        <w:pStyle w:val="BodyText"/>
        <w:spacing w:before="271"/>
        <w:ind w:left="119" w:right="556"/>
        <w:jc w:val="both"/>
      </w:pPr>
      <w:r>
        <w:t xml:space="preserve">The Division of Workforce Solutions (DWS) issues planning allocations to Local </w:t>
      </w:r>
      <w:r w:rsidR="00940BCA">
        <w:t xml:space="preserve">Area </w:t>
      </w:r>
      <w:r>
        <w:t>Workforce Development</w:t>
      </w:r>
      <w:r>
        <w:rPr>
          <w:spacing w:val="-8"/>
        </w:rPr>
        <w:t xml:space="preserve"> </w:t>
      </w:r>
      <w:r w:rsidR="00940BCA">
        <w:t>Boards</w:t>
      </w:r>
      <w:r>
        <w:rPr>
          <w:spacing w:val="-8"/>
        </w:rPr>
        <w:t xml:space="preserve"> </w:t>
      </w:r>
      <w:r>
        <w:t>(</w:t>
      </w:r>
      <w:r w:rsidR="00940BCA">
        <w:t>WDBs</w:t>
      </w:r>
      <w:r>
        <w:t>)</w:t>
      </w:r>
      <w:r>
        <w:rPr>
          <w:spacing w:val="-9"/>
        </w:rPr>
        <w:t xml:space="preserve"> </w:t>
      </w:r>
      <w:r>
        <w:t>and</w:t>
      </w:r>
      <w:r>
        <w:rPr>
          <w:spacing w:val="-8"/>
        </w:rPr>
        <w:t xml:space="preserve"> </w:t>
      </w:r>
      <w:r>
        <w:t>other</w:t>
      </w:r>
      <w:r>
        <w:rPr>
          <w:spacing w:val="-9"/>
        </w:rPr>
        <w:t xml:space="preserve"> </w:t>
      </w:r>
      <w:r>
        <w:t>recipients</w:t>
      </w:r>
      <w:r>
        <w:rPr>
          <w:spacing w:val="-8"/>
        </w:rPr>
        <w:t xml:space="preserve"> </w:t>
      </w:r>
      <w:r>
        <w:t>based</w:t>
      </w:r>
      <w:r>
        <w:rPr>
          <w:spacing w:val="-8"/>
        </w:rPr>
        <w:t xml:space="preserve"> </w:t>
      </w:r>
      <w:r>
        <w:t>on</w:t>
      </w:r>
      <w:r>
        <w:rPr>
          <w:spacing w:val="-8"/>
        </w:rPr>
        <w:t xml:space="preserve"> </w:t>
      </w:r>
      <w:r>
        <w:t>preliminary</w:t>
      </w:r>
      <w:r>
        <w:rPr>
          <w:spacing w:val="-11"/>
        </w:rPr>
        <w:t xml:space="preserve"> </w:t>
      </w:r>
      <w:r>
        <w:t>allocations</w:t>
      </w:r>
      <w:r>
        <w:rPr>
          <w:spacing w:val="-8"/>
        </w:rPr>
        <w:t xml:space="preserve"> </w:t>
      </w:r>
      <w:r>
        <w:t>provided</w:t>
      </w:r>
      <w:r>
        <w:rPr>
          <w:spacing w:val="-8"/>
        </w:rPr>
        <w:t xml:space="preserve"> </w:t>
      </w:r>
      <w:r>
        <w:t>to the state by the U.S. Department of Labor (USDOL).</w:t>
      </w:r>
      <w:r>
        <w:rPr>
          <w:spacing w:val="40"/>
        </w:rPr>
        <w:t xml:space="preserve"> </w:t>
      </w:r>
      <w:r>
        <w:t>These preliminary allocations are subject to change;</w:t>
      </w:r>
      <w:r>
        <w:rPr>
          <w:spacing w:val="-8"/>
        </w:rPr>
        <w:t xml:space="preserve"> </w:t>
      </w:r>
      <w:r>
        <w:t>therefore,</w:t>
      </w:r>
      <w:r>
        <w:rPr>
          <w:spacing w:val="-8"/>
        </w:rPr>
        <w:t xml:space="preserve"> </w:t>
      </w:r>
      <w:r>
        <w:t>allocations</w:t>
      </w:r>
      <w:r>
        <w:rPr>
          <w:spacing w:val="-8"/>
        </w:rPr>
        <w:t xml:space="preserve"> </w:t>
      </w:r>
      <w:r>
        <w:t>are</w:t>
      </w:r>
      <w:r>
        <w:rPr>
          <w:spacing w:val="-9"/>
        </w:rPr>
        <w:t xml:space="preserve"> </w:t>
      </w:r>
      <w:r>
        <w:t>not</w:t>
      </w:r>
      <w:r>
        <w:rPr>
          <w:spacing w:val="-8"/>
        </w:rPr>
        <w:t xml:space="preserve"> </w:t>
      </w:r>
      <w:r>
        <w:t>official</w:t>
      </w:r>
      <w:r>
        <w:rPr>
          <w:spacing w:val="-8"/>
        </w:rPr>
        <w:t xml:space="preserve"> </w:t>
      </w:r>
      <w:r>
        <w:t>until</w:t>
      </w:r>
      <w:r>
        <w:rPr>
          <w:spacing w:val="-8"/>
        </w:rPr>
        <w:t xml:space="preserve"> </w:t>
      </w:r>
      <w:r>
        <w:t>the</w:t>
      </w:r>
      <w:r>
        <w:rPr>
          <w:spacing w:val="-5"/>
        </w:rPr>
        <w:t xml:space="preserve"> </w:t>
      </w:r>
      <w:r>
        <w:t>state</w:t>
      </w:r>
      <w:r>
        <w:rPr>
          <w:spacing w:val="-8"/>
        </w:rPr>
        <w:t xml:space="preserve"> </w:t>
      </w:r>
      <w:r>
        <w:t>receives</w:t>
      </w:r>
      <w:r>
        <w:rPr>
          <w:spacing w:val="-6"/>
        </w:rPr>
        <w:t xml:space="preserve"> </w:t>
      </w:r>
      <w:r>
        <w:t>a</w:t>
      </w:r>
      <w:r>
        <w:rPr>
          <w:spacing w:val="-8"/>
        </w:rPr>
        <w:t xml:space="preserve"> </w:t>
      </w:r>
      <w:r>
        <w:t>Notice</w:t>
      </w:r>
      <w:r>
        <w:rPr>
          <w:spacing w:val="-8"/>
        </w:rPr>
        <w:t xml:space="preserve"> </w:t>
      </w:r>
      <w:r>
        <w:t>of</w:t>
      </w:r>
      <w:r>
        <w:rPr>
          <w:spacing w:val="-8"/>
        </w:rPr>
        <w:t xml:space="preserve"> </w:t>
      </w:r>
      <w:r>
        <w:t>Award</w:t>
      </w:r>
      <w:r>
        <w:rPr>
          <w:spacing w:val="-8"/>
        </w:rPr>
        <w:t xml:space="preserve"> </w:t>
      </w:r>
      <w:r>
        <w:t>(NOA)</w:t>
      </w:r>
      <w:r>
        <w:rPr>
          <w:spacing w:val="-6"/>
        </w:rPr>
        <w:t xml:space="preserve"> </w:t>
      </w:r>
      <w:r>
        <w:t>from the USDOL.</w:t>
      </w:r>
      <w:r>
        <w:rPr>
          <w:spacing w:val="40"/>
        </w:rPr>
        <w:t xml:space="preserve"> </w:t>
      </w:r>
      <w:r>
        <w:t>Once the state has received an NOA from the USDOL, Notices of Fund Availability (NFAs) are issued via Workforce Information System Enterprise (WISE)</w:t>
      </w:r>
      <w:r w:rsidR="008B7E31">
        <w:t>,</w:t>
      </w:r>
      <w:r>
        <w:t xml:space="preserve"> showing the funds available</w:t>
      </w:r>
      <w:r>
        <w:rPr>
          <w:spacing w:val="-13"/>
        </w:rPr>
        <w:t xml:space="preserve"> </w:t>
      </w:r>
      <w:r>
        <w:t>to</w:t>
      </w:r>
      <w:r>
        <w:rPr>
          <w:spacing w:val="-12"/>
        </w:rPr>
        <w:t xml:space="preserve"> </w:t>
      </w:r>
      <w:r>
        <w:t>the</w:t>
      </w:r>
      <w:r>
        <w:rPr>
          <w:spacing w:val="-10"/>
        </w:rPr>
        <w:t xml:space="preserve"> </w:t>
      </w:r>
      <w:r>
        <w:t>recipient.</w:t>
      </w:r>
      <w:r>
        <w:rPr>
          <w:spacing w:val="39"/>
        </w:rPr>
        <w:t xml:space="preserve"> </w:t>
      </w:r>
      <w:r>
        <w:t>The</w:t>
      </w:r>
      <w:r>
        <w:rPr>
          <w:spacing w:val="-13"/>
        </w:rPr>
        <w:t xml:space="preserve"> </w:t>
      </w:r>
      <w:r>
        <w:t>funds</w:t>
      </w:r>
      <w:r>
        <w:rPr>
          <w:spacing w:val="-11"/>
        </w:rPr>
        <w:t xml:space="preserve"> </w:t>
      </w:r>
      <w:r>
        <w:t>are</w:t>
      </w:r>
      <w:r>
        <w:rPr>
          <w:spacing w:val="-11"/>
        </w:rPr>
        <w:t xml:space="preserve"> </w:t>
      </w:r>
      <w:r>
        <w:t>awarded</w:t>
      </w:r>
      <w:r>
        <w:rPr>
          <w:spacing w:val="-12"/>
        </w:rPr>
        <w:t xml:space="preserve"> </w:t>
      </w:r>
      <w:r>
        <w:t>by</w:t>
      </w:r>
      <w:r>
        <w:rPr>
          <w:spacing w:val="-14"/>
        </w:rPr>
        <w:t xml:space="preserve"> </w:t>
      </w:r>
      <w:r>
        <w:t>Program</w:t>
      </w:r>
      <w:r>
        <w:rPr>
          <w:spacing w:val="-12"/>
        </w:rPr>
        <w:t xml:space="preserve"> </w:t>
      </w:r>
      <w:r>
        <w:t>Year</w:t>
      </w:r>
      <w:r>
        <w:rPr>
          <w:spacing w:val="-11"/>
        </w:rPr>
        <w:t xml:space="preserve"> </w:t>
      </w:r>
      <w:r>
        <w:t>and</w:t>
      </w:r>
      <w:r>
        <w:rPr>
          <w:spacing w:val="-10"/>
        </w:rPr>
        <w:t xml:space="preserve"> </w:t>
      </w:r>
      <w:r>
        <w:t>must</w:t>
      </w:r>
      <w:r>
        <w:rPr>
          <w:spacing w:val="-11"/>
        </w:rPr>
        <w:t xml:space="preserve"> </w:t>
      </w:r>
      <w:r>
        <w:t>be</w:t>
      </w:r>
      <w:r>
        <w:rPr>
          <w:spacing w:val="-13"/>
        </w:rPr>
        <w:t xml:space="preserve"> </w:t>
      </w:r>
      <w:r>
        <w:t>tracked</w:t>
      </w:r>
      <w:r>
        <w:rPr>
          <w:spacing w:val="-12"/>
        </w:rPr>
        <w:t xml:space="preserve"> </w:t>
      </w:r>
      <w:r>
        <w:t>accordingly. Program Year funds are awarded for a period of two years unless indicated otherwise on the NFA letter as maintained in WISE.</w:t>
      </w:r>
      <w:r>
        <w:rPr>
          <w:spacing w:val="40"/>
        </w:rPr>
        <w:t xml:space="preserve"> </w:t>
      </w:r>
      <w:r>
        <w:t>Funds availability</w:t>
      </w:r>
      <w:r>
        <w:rPr>
          <w:spacing w:val="-1"/>
        </w:rPr>
        <w:t xml:space="preserve"> </w:t>
      </w:r>
      <w:r>
        <w:t>may</w:t>
      </w:r>
      <w:r>
        <w:rPr>
          <w:spacing w:val="-1"/>
        </w:rPr>
        <w:t xml:space="preserve"> </w:t>
      </w:r>
      <w:r>
        <w:t>be reduced after issuance if the state’s NOA is reduced by the USDOL.</w:t>
      </w:r>
    </w:p>
    <w:p w14:paraId="6B419359" w14:textId="77777777" w:rsidR="00F24F4F" w:rsidRDefault="00F24F4F">
      <w:pPr>
        <w:pStyle w:val="BodyText"/>
        <w:spacing w:before="1"/>
      </w:pPr>
    </w:p>
    <w:p w14:paraId="4DBE9D3D" w14:textId="1EE562F2" w:rsidR="00F24F4F" w:rsidRDefault="00940BCA">
      <w:pPr>
        <w:pStyle w:val="BodyText"/>
        <w:ind w:left="119" w:right="558"/>
        <w:jc w:val="both"/>
      </w:pPr>
      <w:r>
        <w:t xml:space="preserve">The </w:t>
      </w:r>
      <w:r w:rsidR="007B458D">
        <w:t>NFA</w:t>
      </w:r>
      <w:r w:rsidR="007B458D">
        <w:rPr>
          <w:spacing w:val="-3"/>
        </w:rPr>
        <w:t xml:space="preserve"> </w:t>
      </w:r>
      <w:r w:rsidR="007B458D">
        <w:t>letters</w:t>
      </w:r>
      <w:r w:rsidR="007B458D">
        <w:rPr>
          <w:spacing w:val="-3"/>
        </w:rPr>
        <w:t xml:space="preserve"> </w:t>
      </w:r>
      <w:r w:rsidR="007B458D">
        <w:t>include</w:t>
      </w:r>
      <w:r w:rsidR="007B458D">
        <w:rPr>
          <w:spacing w:val="-3"/>
        </w:rPr>
        <w:t xml:space="preserve"> </w:t>
      </w:r>
      <w:r w:rsidR="007B458D">
        <w:t>the</w:t>
      </w:r>
      <w:r w:rsidR="007B458D">
        <w:rPr>
          <w:spacing w:val="-2"/>
        </w:rPr>
        <w:t xml:space="preserve"> </w:t>
      </w:r>
      <w:r>
        <w:t>WDB/grant recipient</w:t>
      </w:r>
      <w:r w:rsidR="007B458D">
        <w:rPr>
          <w:spacing w:val="-2"/>
        </w:rPr>
        <w:t xml:space="preserve"> </w:t>
      </w:r>
      <w:r w:rsidR="007B458D">
        <w:t>funding</w:t>
      </w:r>
      <w:r w:rsidR="007B458D">
        <w:rPr>
          <w:spacing w:val="-3"/>
        </w:rPr>
        <w:t xml:space="preserve"> </w:t>
      </w:r>
      <w:r w:rsidR="007B458D">
        <w:t>level by</w:t>
      </w:r>
      <w:r w:rsidR="007B458D">
        <w:rPr>
          <w:spacing w:val="-6"/>
        </w:rPr>
        <w:t xml:space="preserve"> </w:t>
      </w:r>
      <w:r w:rsidR="007B458D">
        <w:t>fund</w:t>
      </w:r>
      <w:r w:rsidR="007B458D">
        <w:rPr>
          <w:spacing w:val="-3"/>
        </w:rPr>
        <w:t xml:space="preserve"> </w:t>
      </w:r>
      <w:r w:rsidR="007B458D">
        <w:t>and</w:t>
      </w:r>
      <w:r w:rsidR="007B458D">
        <w:rPr>
          <w:spacing w:val="-3"/>
        </w:rPr>
        <w:t xml:space="preserve"> </w:t>
      </w:r>
      <w:r w:rsidR="007B458D">
        <w:t>program year.</w:t>
      </w:r>
      <w:r w:rsidR="007B458D">
        <w:rPr>
          <w:spacing w:val="40"/>
        </w:rPr>
        <w:t xml:space="preserve"> </w:t>
      </w:r>
      <w:r w:rsidR="007B458D">
        <w:t>A</w:t>
      </w:r>
      <w:r w:rsidR="007B458D">
        <w:rPr>
          <w:spacing w:val="-3"/>
        </w:rPr>
        <w:t xml:space="preserve"> </w:t>
      </w:r>
      <w:r w:rsidR="007B458D">
        <w:t>Program</w:t>
      </w:r>
      <w:r w:rsidR="007B458D">
        <w:rPr>
          <w:spacing w:val="-3"/>
        </w:rPr>
        <w:t xml:space="preserve"> </w:t>
      </w:r>
      <w:r w:rsidR="007B458D">
        <w:t>Year</w:t>
      </w:r>
      <w:r w:rsidR="007B458D">
        <w:rPr>
          <w:spacing w:val="-1"/>
        </w:rPr>
        <w:t xml:space="preserve"> </w:t>
      </w:r>
      <w:r w:rsidR="007B458D">
        <w:t>fund amount</w:t>
      </w:r>
      <w:r w:rsidR="007B458D">
        <w:rPr>
          <w:spacing w:val="-14"/>
        </w:rPr>
        <w:t xml:space="preserve"> </w:t>
      </w:r>
      <w:r w:rsidR="007B458D">
        <w:t>will</w:t>
      </w:r>
      <w:r w:rsidR="007B458D">
        <w:rPr>
          <w:spacing w:val="-14"/>
        </w:rPr>
        <w:t xml:space="preserve"> </w:t>
      </w:r>
      <w:r w:rsidR="007B458D">
        <w:t>remain</w:t>
      </w:r>
      <w:r w:rsidR="007B458D">
        <w:rPr>
          <w:spacing w:val="-14"/>
        </w:rPr>
        <w:t xml:space="preserve"> </w:t>
      </w:r>
      <w:r w:rsidR="007B458D">
        <w:t>in</w:t>
      </w:r>
      <w:r w:rsidR="007B458D">
        <w:rPr>
          <w:spacing w:val="-12"/>
        </w:rPr>
        <w:t xml:space="preserve"> </w:t>
      </w:r>
      <w:r w:rsidR="007B458D">
        <w:t>WISE</w:t>
      </w:r>
      <w:r w:rsidR="007B458D">
        <w:rPr>
          <w:spacing w:val="-15"/>
        </w:rPr>
        <w:t xml:space="preserve"> </w:t>
      </w:r>
      <w:r w:rsidR="007B458D">
        <w:t>until</w:t>
      </w:r>
      <w:r w:rsidR="007B458D">
        <w:rPr>
          <w:spacing w:val="-14"/>
        </w:rPr>
        <w:t xml:space="preserve"> </w:t>
      </w:r>
      <w:r w:rsidR="007B458D">
        <w:t>the</w:t>
      </w:r>
      <w:r w:rsidR="007B458D">
        <w:rPr>
          <w:spacing w:val="-15"/>
        </w:rPr>
        <w:t xml:space="preserve"> </w:t>
      </w:r>
      <w:r w:rsidR="007B458D">
        <w:t>final</w:t>
      </w:r>
      <w:r w:rsidR="007B458D">
        <w:rPr>
          <w:spacing w:val="-14"/>
        </w:rPr>
        <w:t xml:space="preserve"> </w:t>
      </w:r>
      <w:r w:rsidR="007B458D">
        <w:t>audit</w:t>
      </w:r>
      <w:r w:rsidR="007B458D">
        <w:rPr>
          <w:spacing w:val="-11"/>
        </w:rPr>
        <w:t xml:space="preserve"> </w:t>
      </w:r>
      <w:r w:rsidR="007B458D">
        <w:t>for</w:t>
      </w:r>
      <w:r w:rsidR="007B458D">
        <w:rPr>
          <w:spacing w:val="-15"/>
        </w:rPr>
        <w:t xml:space="preserve"> </w:t>
      </w:r>
      <w:r w:rsidR="007B458D">
        <w:t>the</w:t>
      </w:r>
      <w:r w:rsidR="007B458D">
        <w:rPr>
          <w:spacing w:val="-11"/>
        </w:rPr>
        <w:t xml:space="preserve"> </w:t>
      </w:r>
      <w:r w:rsidR="007B458D">
        <w:t>Program</w:t>
      </w:r>
      <w:r w:rsidR="007B458D">
        <w:rPr>
          <w:spacing w:val="-14"/>
        </w:rPr>
        <w:t xml:space="preserve"> </w:t>
      </w:r>
      <w:r w:rsidR="007B458D">
        <w:t>Year</w:t>
      </w:r>
      <w:r w:rsidR="007B458D">
        <w:rPr>
          <w:spacing w:val="-11"/>
        </w:rPr>
        <w:t xml:space="preserve"> </w:t>
      </w:r>
      <w:r w:rsidR="007B458D">
        <w:t>has</w:t>
      </w:r>
      <w:r w:rsidR="007B458D">
        <w:rPr>
          <w:spacing w:val="-14"/>
        </w:rPr>
        <w:t xml:space="preserve"> </w:t>
      </w:r>
      <w:r w:rsidR="007B458D">
        <w:t>been</w:t>
      </w:r>
      <w:r w:rsidR="007B458D">
        <w:rPr>
          <w:spacing w:val="-14"/>
        </w:rPr>
        <w:t xml:space="preserve"> </w:t>
      </w:r>
      <w:r w:rsidR="007B458D">
        <w:t>reconciled,</w:t>
      </w:r>
      <w:r w:rsidR="007B458D">
        <w:rPr>
          <w:spacing w:val="-14"/>
        </w:rPr>
        <w:t xml:space="preserve"> </w:t>
      </w:r>
      <w:r w:rsidR="007B458D">
        <w:t xml:space="preserve">resolved, and agreed upon by both DWS and the </w:t>
      </w:r>
      <w:r w:rsidR="00A13412">
        <w:t>WDB</w:t>
      </w:r>
      <w:r w:rsidR="007B458D">
        <w:t xml:space="preserve">. The </w:t>
      </w:r>
      <w:r w:rsidR="00A13412">
        <w:t xml:space="preserve">WDB </w:t>
      </w:r>
      <w:r w:rsidR="007B458D">
        <w:t>should contact their assigned DWS</w:t>
      </w:r>
      <w:r w:rsidR="007B458D">
        <w:rPr>
          <w:spacing w:val="-10"/>
        </w:rPr>
        <w:t xml:space="preserve"> </w:t>
      </w:r>
      <w:r w:rsidR="007B458D">
        <w:t>Planner</w:t>
      </w:r>
      <w:r w:rsidR="007B458D">
        <w:rPr>
          <w:spacing w:val="-11"/>
        </w:rPr>
        <w:t xml:space="preserve"> </w:t>
      </w:r>
      <w:r w:rsidR="00A13412">
        <w:t>to</w:t>
      </w:r>
      <w:r w:rsidR="007B458D">
        <w:rPr>
          <w:spacing w:val="-10"/>
        </w:rPr>
        <w:t xml:space="preserve"> </w:t>
      </w:r>
      <w:r w:rsidR="007B458D">
        <w:t>submit</w:t>
      </w:r>
      <w:r w:rsidR="007B458D">
        <w:rPr>
          <w:spacing w:val="-11"/>
        </w:rPr>
        <w:t xml:space="preserve"> </w:t>
      </w:r>
      <w:r w:rsidR="007B458D">
        <w:t>an</w:t>
      </w:r>
      <w:r w:rsidR="007B458D">
        <w:rPr>
          <w:spacing w:val="-11"/>
        </w:rPr>
        <w:t xml:space="preserve"> </w:t>
      </w:r>
      <w:r w:rsidR="007B458D">
        <w:t>Administrative</w:t>
      </w:r>
      <w:r w:rsidR="007B458D">
        <w:rPr>
          <w:spacing w:val="-12"/>
        </w:rPr>
        <w:t xml:space="preserve"> </w:t>
      </w:r>
      <w:r w:rsidR="007B458D">
        <w:t>Adjustment</w:t>
      </w:r>
      <w:r w:rsidR="007B458D">
        <w:rPr>
          <w:spacing w:val="-10"/>
        </w:rPr>
        <w:t xml:space="preserve"> </w:t>
      </w:r>
      <w:r w:rsidR="007B458D">
        <w:t>via</w:t>
      </w:r>
      <w:r w:rsidR="007B458D">
        <w:rPr>
          <w:spacing w:val="-11"/>
        </w:rPr>
        <w:t xml:space="preserve"> </w:t>
      </w:r>
      <w:r w:rsidR="007B458D">
        <w:t>WISE</w:t>
      </w:r>
      <w:r w:rsidR="007B458D">
        <w:rPr>
          <w:spacing w:val="-11"/>
        </w:rPr>
        <w:t xml:space="preserve"> </w:t>
      </w:r>
      <w:r w:rsidR="007B458D">
        <w:t>to</w:t>
      </w:r>
      <w:r w:rsidR="007B458D">
        <w:rPr>
          <w:spacing w:val="-10"/>
        </w:rPr>
        <w:t xml:space="preserve"> </w:t>
      </w:r>
      <w:r w:rsidR="007B458D">
        <w:t>de-obligate</w:t>
      </w:r>
      <w:r w:rsidR="007B458D">
        <w:rPr>
          <w:spacing w:val="-11"/>
        </w:rPr>
        <w:t xml:space="preserve"> </w:t>
      </w:r>
      <w:r w:rsidR="007B458D">
        <w:t>any</w:t>
      </w:r>
      <w:r w:rsidR="007B458D">
        <w:rPr>
          <w:spacing w:val="-15"/>
        </w:rPr>
        <w:t xml:space="preserve"> </w:t>
      </w:r>
      <w:r w:rsidR="007B458D">
        <w:t>funds</w:t>
      </w:r>
      <w:r w:rsidR="007B458D">
        <w:rPr>
          <w:spacing w:val="-11"/>
        </w:rPr>
        <w:t xml:space="preserve"> </w:t>
      </w:r>
      <w:r w:rsidR="007B458D">
        <w:t>that</w:t>
      </w:r>
      <w:r w:rsidR="007B458D">
        <w:rPr>
          <w:spacing w:val="-11"/>
        </w:rPr>
        <w:t xml:space="preserve"> </w:t>
      </w:r>
      <w:r w:rsidR="007B458D">
        <w:t>will not be spent.</w:t>
      </w:r>
      <w:r w:rsidR="007B458D">
        <w:rPr>
          <w:spacing w:val="40"/>
        </w:rPr>
        <w:t xml:space="preserve"> </w:t>
      </w:r>
      <w:r w:rsidR="007B458D">
        <w:t>Monthly Financial Reports</w:t>
      </w:r>
      <w:r w:rsidR="00E14C74">
        <w:t xml:space="preserve"> (MFRs)</w:t>
      </w:r>
      <w:r w:rsidR="007B458D">
        <w:t xml:space="preserve"> are required until the NFA equals the Expenditures and Cash Drawdowns.</w:t>
      </w:r>
    </w:p>
    <w:p w14:paraId="24A31A2F" w14:textId="77777777" w:rsidR="00F24F4F" w:rsidRDefault="00F24F4F">
      <w:pPr>
        <w:pStyle w:val="BodyText"/>
        <w:spacing w:before="2"/>
      </w:pPr>
    </w:p>
    <w:p w14:paraId="20303B91" w14:textId="77777777" w:rsidR="00F24F4F" w:rsidRDefault="007B458D">
      <w:pPr>
        <w:pStyle w:val="Heading2"/>
        <w:numPr>
          <w:ilvl w:val="1"/>
          <w:numId w:val="5"/>
        </w:numPr>
        <w:tabs>
          <w:tab w:val="left" w:pos="839"/>
        </w:tabs>
      </w:pPr>
      <w:bookmarkStart w:id="3" w:name="_TOC_250021"/>
      <w:r>
        <w:t>Obligational</w:t>
      </w:r>
      <w:bookmarkEnd w:id="3"/>
      <w:r>
        <w:rPr>
          <w:spacing w:val="-2"/>
        </w:rPr>
        <w:t xml:space="preserve"> Authority</w:t>
      </w:r>
    </w:p>
    <w:p w14:paraId="7569EFE1" w14:textId="611196B5" w:rsidR="00F24F4F" w:rsidRDefault="00A13412">
      <w:pPr>
        <w:pStyle w:val="BodyText"/>
        <w:spacing w:before="272"/>
        <w:ind w:left="119" w:right="558"/>
        <w:jc w:val="both"/>
      </w:pPr>
      <w:r>
        <w:t xml:space="preserve">The </w:t>
      </w:r>
      <w:r w:rsidR="007B458D">
        <w:t>NFAs are awarded to recipients when the funds become available to the state. However, “Obligational Authority” is not granted to recipients until an approved Local Area Plan, or another application, as appropriate, is approved by DWS.</w:t>
      </w:r>
      <w:r w:rsidR="007B458D">
        <w:rPr>
          <w:spacing w:val="40"/>
        </w:rPr>
        <w:t xml:space="preserve"> </w:t>
      </w:r>
      <w:r w:rsidR="007B458D">
        <w:t xml:space="preserve">Recipients are not authorized to incur </w:t>
      </w:r>
      <w:r w:rsidR="008B7E31">
        <w:t xml:space="preserve">costs </w:t>
      </w:r>
      <w:r w:rsidR="007B458D">
        <w:t>or allowed to request cash drawdowns until the funds are approved in WISE.</w:t>
      </w:r>
      <w:r w:rsidR="007B458D">
        <w:rPr>
          <w:spacing w:val="40"/>
        </w:rPr>
        <w:t xml:space="preserve"> </w:t>
      </w:r>
      <w:r w:rsidR="007B458D">
        <w:t>The Plan must be prepared</w:t>
      </w:r>
      <w:r w:rsidR="007B458D">
        <w:rPr>
          <w:spacing w:val="-13"/>
        </w:rPr>
        <w:t xml:space="preserve"> </w:t>
      </w:r>
      <w:r w:rsidR="007B458D">
        <w:t>in</w:t>
      </w:r>
      <w:r w:rsidR="007B458D">
        <w:rPr>
          <w:spacing w:val="-13"/>
        </w:rPr>
        <w:t xml:space="preserve"> </w:t>
      </w:r>
      <w:r w:rsidR="007B458D">
        <w:t>accordance</w:t>
      </w:r>
      <w:r w:rsidR="007B458D">
        <w:rPr>
          <w:spacing w:val="-14"/>
        </w:rPr>
        <w:t xml:space="preserve"> </w:t>
      </w:r>
      <w:r w:rsidR="007B458D">
        <w:t>with</w:t>
      </w:r>
      <w:r w:rsidR="007B458D">
        <w:rPr>
          <w:spacing w:val="-13"/>
        </w:rPr>
        <w:t xml:space="preserve"> </w:t>
      </w:r>
      <w:r w:rsidR="007B458D">
        <w:t>the</w:t>
      </w:r>
      <w:r w:rsidR="007B458D">
        <w:rPr>
          <w:spacing w:val="-14"/>
        </w:rPr>
        <w:t xml:space="preserve"> </w:t>
      </w:r>
      <w:r w:rsidR="007B458D">
        <w:t>guidelines</w:t>
      </w:r>
      <w:r w:rsidR="007B458D">
        <w:rPr>
          <w:spacing w:val="-13"/>
        </w:rPr>
        <w:t xml:space="preserve"> </w:t>
      </w:r>
      <w:r w:rsidR="007B458D">
        <w:t>provided</w:t>
      </w:r>
      <w:r w:rsidR="007B458D">
        <w:rPr>
          <w:spacing w:val="-13"/>
        </w:rPr>
        <w:t xml:space="preserve"> </w:t>
      </w:r>
      <w:r w:rsidR="007B458D">
        <w:t>in</w:t>
      </w:r>
      <w:r w:rsidR="007B458D">
        <w:rPr>
          <w:spacing w:val="-13"/>
        </w:rPr>
        <w:t xml:space="preserve"> </w:t>
      </w:r>
      <w:r w:rsidR="007B458D">
        <w:t>the</w:t>
      </w:r>
      <w:r w:rsidR="007B458D">
        <w:rPr>
          <w:spacing w:val="-10"/>
        </w:rPr>
        <w:t xml:space="preserve"> </w:t>
      </w:r>
      <w:r w:rsidR="007B458D">
        <w:t>North</w:t>
      </w:r>
      <w:r w:rsidR="007B458D">
        <w:rPr>
          <w:spacing w:val="-13"/>
        </w:rPr>
        <w:t xml:space="preserve"> </w:t>
      </w:r>
      <w:r w:rsidR="007B458D">
        <w:t>Carolina</w:t>
      </w:r>
      <w:r w:rsidR="007B458D">
        <w:rPr>
          <w:spacing w:val="-10"/>
        </w:rPr>
        <w:t xml:space="preserve"> </w:t>
      </w:r>
      <w:r w:rsidR="007B458D">
        <w:t>Instructions</w:t>
      </w:r>
      <w:r w:rsidR="007B458D">
        <w:rPr>
          <w:spacing w:val="-13"/>
        </w:rPr>
        <w:t xml:space="preserve"> </w:t>
      </w:r>
      <w:r w:rsidR="007B458D">
        <w:t>for</w:t>
      </w:r>
      <w:r w:rsidR="007B458D">
        <w:rPr>
          <w:spacing w:val="-12"/>
        </w:rPr>
        <w:t xml:space="preserve"> </w:t>
      </w:r>
      <w:r w:rsidR="007B458D">
        <w:t>Local</w:t>
      </w:r>
      <w:r w:rsidR="007B458D">
        <w:rPr>
          <w:spacing w:val="-13"/>
        </w:rPr>
        <w:t xml:space="preserve"> </w:t>
      </w:r>
      <w:r w:rsidR="007B458D">
        <w:t xml:space="preserve">and Regional Workforce Development Area Plans </w:t>
      </w:r>
      <w:r w:rsidR="002D3B44">
        <w:t xml:space="preserve">Commission </w:t>
      </w:r>
      <w:r w:rsidR="007B458D">
        <w:t>Policy Statement.</w:t>
      </w:r>
    </w:p>
    <w:p w14:paraId="7C249281" w14:textId="77777777" w:rsidR="00F24F4F" w:rsidRDefault="00F24F4F">
      <w:pPr>
        <w:pStyle w:val="BodyText"/>
      </w:pPr>
    </w:p>
    <w:p w14:paraId="2215642A" w14:textId="77777777" w:rsidR="00F24F4F" w:rsidRDefault="00F24F4F">
      <w:pPr>
        <w:pStyle w:val="BodyText"/>
        <w:spacing w:before="48"/>
      </w:pPr>
    </w:p>
    <w:p w14:paraId="29B05821" w14:textId="77777777" w:rsidR="00F24F4F" w:rsidRDefault="007B458D">
      <w:pPr>
        <w:pStyle w:val="Heading1"/>
        <w:numPr>
          <w:ilvl w:val="0"/>
          <w:numId w:val="5"/>
        </w:numPr>
        <w:tabs>
          <w:tab w:val="left" w:pos="839"/>
        </w:tabs>
      </w:pPr>
      <w:bookmarkStart w:id="4" w:name="_TOC_250020"/>
      <w:r>
        <w:t>CASH</w:t>
      </w:r>
      <w:r>
        <w:rPr>
          <w:spacing w:val="-1"/>
        </w:rPr>
        <w:t xml:space="preserve"> </w:t>
      </w:r>
      <w:bookmarkEnd w:id="4"/>
      <w:r>
        <w:rPr>
          <w:spacing w:val="-2"/>
        </w:rPr>
        <w:t>MANAGEMENT</w:t>
      </w:r>
    </w:p>
    <w:p w14:paraId="6D31BEA8" w14:textId="77777777" w:rsidR="00F24F4F" w:rsidRDefault="00F24F4F">
      <w:pPr>
        <w:pStyle w:val="BodyText"/>
        <w:rPr>
          <w:b/>
        </w:rPr>
      </w:pPr>
    </w:p>
    <w:p w14:paraId="286C169D" w14:textId="77777777" w:rsidR="00F24F4F" w:rsidRDefault="007B458D">
      <w:pPr>
        <w:pStyle w:val="Heading2"/>
        <w:numPr>
          <w:ilvl w:val="1"/>
          <w:numId w:val="5"/>
        </w:numPr>
        <w:tabs>
          <w:tab w:val="left" w:pos="839"/>
        </w:tabs>
      </w:pPr>
      <w:bookmarkStart w:id="5" w:name="_TOC_250019"/>
      <w:r>
        <w:t xml:space="preserve">Cash </w:t>
      </w:r>
      <w:bookmarkEnd w:id="5"/>
      <w:r>
        <w:rPr>
          <w:spacing w:val="-2"/>
        </w:rPr>
        <w:t>Drawdowns</w:t>
      </w:r>
    </w:p>
    <w:p w14:paraId="55AC47F2" w14:textId="42BF8315" w:rsidR="00F24F4F" w:rsidRDefault="002D3B44">
      <w:pPr>
        <w:pStyle w:val="BodyText"/>
        <w:spacing w:before="271"/>
        <w:ind w:left="119" w:right="558"/>
        <w:jc w:val="both"/>
      </w:pPr>
      <w:r>
        <w:t xml:space="preserve">The </w:t>
      </w:r>
      <w:r w:rsidR="007B458D">
        <w:t>DWS will utilize the Electronic Payments method to transfer funds to recipients.</w:t>
      </w:r>
      <w:r w:rsidR="007B458D">
        <w:rPr>
          <w:spacing w:val="40"/>
        </w:rPr>
        <w:t xml:space="preserve"> </w:t>
      </w:r>
      <w:r w:rsidR="007B458D">
        <w:t>Both the Authorization</w:t>
      </w:r>
      <w:r w:rsidR="007B458D">
        <w:rPr>
          <w:spacing w:val="-8"/>
        </w:rPr>
        <w:t xml:space="preserve"> </w:t>
      </w:r>
      <w:r w:rsidR="007B458D">
        <w:t>Agreement</w:t>
      </w:r>
      <w:r w:rsidR="007B458D">
        <w:rPr>
          <w:spacing w:val="-6"/>
        </w:rPr>
        <w:t xml:space="preserve"> </w:t>
      </w:r>
      <w:r w:rsidR="007B458D">
        <w:t>for</w:t>
      </w:r>
      <w:r w:rsidR="007B458D">
        <w:rPr>
          <w:spacing w:val="-10"/>
        </w:rPr>
        <w:t xml:space="preserve"> </w:t>
      </w:r>
      <w:r w:rsidR="007B458D">
        <w:t>Automatic</w:t>
      </w:r>
      <w:r w:rsidR="007B458D">
        <w:rPr>
          <w:spacing w:val="-9"/>
        </w:rPr>
        <w:t xml:space="preserve"> </w:t>
      </w:r>
      <w:r w:rsidR="007B458D">
        <w:t>Deposit</w:t>
      </w:r>
      <w:r w:rsidR="007B458D">
        <w:rPr>
          <w:spacing w:val="-8"/>
        </w:rPr>
        <w:t xml:space="preserve"> </w:t>
      </w:r>
      <w:r w:rsidR="007B458D">
        <w:t>and</w:t>
      </w:r>
      <w:r w:rsidR="007B458D">
        <w:rPr>
          <w:spacing w:val="-8"/>
        </w:rPr>
        <w:t xml:space="preserve"> </w:t>
      </w:r>
      <w:r w:rsidR="007B458D">
        <w:t>the</w:t>
      </w:r>
      <w:r w:rsidR="007B458D">
        <w:rPr>
          <w:spacing w:val="-9"/>
        </w:rPr>
        <w:t xml:space="preserve"> </w:t>
      </w:r>
      <w:r w:rsidR="007B458D">
        <w:t>Electronic</w:t>
      </w:r>
      <w:r w:rsidR="007B458D">
        <w:rPr>
          <w:spacing w:val="-9"/>
        </w:rPr>
        <w:t xml:space="preserve"> </w:t>
      </w:r>
      <w:r w:rsidR="007B458D">
        <w:t>Payment</w:t>
      </w:r>
      <w:r w:rsidR="007B458D">
        <w:rPr>
          <w:spacing w:val="-8"/>
        </w:rPr>
        <w:t xml:space="preserve"> </w:t>
      </w:r>
      <w:r w:rsidR="007B458D">
        <w:t>Form</w:t>
      </w:r>
      <w:r w:rsidR="007B458D">
        <w:rPr>
          <w:spacing w:val="-9"/>
        </w:rPr>
        <w:t xml:space="preserve"> </w:t>
      </w:r>
      <w:r w:rsidR="007B458D">
        <w:t>documents</w:t>
      </w:r>
      <w:r w:rsidR="007B458D">
        <w:rPr>
          <w:spacing w:val="-8"/>
        </w:rPr>
        <w:t xml:space="preserve"> </w:t>
      </w:r>
      <w:r w:rsidR="007B458D">
        <w:t>must be</w:t>
      </w:r>
      <w:r w:rsidR="007B458D">
        <w:rPr>
          <w:spacing w:val="-8"/>
        </w:rPr>
        <w:t xml:space="preserve"> </w:t>
      </w:r>
      <w:r w:rsidR="007B458D">
        <w:t>completed,</w:t>
      </w:r>
      <w:r w:rsidR="007B458D">
        <w:rPr>
          <w:spacing w:val="-8"/>
        </w:rPr>
        <w:t xml:space="preserve"> </w:t>
      </w:r>
      <w:r w:rsidR="007B458D">
        <w:t>signed</w:t>
      </w:r>
      <w:r w:rsidR="008B7E31">
        <w:t>,</w:t>
      </w:r>
      <w:r w:rsidR="007B458D">
        <w:rPr>
          <w:spacing w:val="-7"/>
        </w:rPr>
        <w:t xml:space="preserve"> </w:t>
      </w:r>
      <w:r w:rsidR="007B458D">
        <w:t>and</w:t>
      </w:r>
      <w:r w:rsidR="007B458D">
        <w:rPr>
          <w:spacing w:val="-5"/>
        </w:rPr>
        <w:t xml:space="preserve"> </w:t>
      </w:r>
      <w:r w:rsidR="007B458D">
        <w:t>returned</w:t>
      </w:r>
      <w:r w:rsidR="007B458D">
        <w:rPr>
          <w:spacing w:val="-5"/>
        </w:rPr>
        <w:t xml:space="preserve"> </w:t>
      </w:r>
      <w:r w:rsidR="007B458D">
        <w:t>prior</w:t>
      </w:r>
      <w:r w:rsidR="007B458D">
        <w:rPr>
          <w:spacing w:val="-8"/>
        </w:rPr>
        <w:t xml:space="preserve"> </w:t>
      </w:r>
      <w:r w:rsidR="007B458D">
        <w:t>to</w:t>
      </w:r>
      <w:r w:rsidR="007B458D">
        <w:rPr>
          <w:spacing w:val="-7"/>
        </w:rPr>
        <w:t xml:space="preserve"> </w:t>
      </w:r>
      <w:r w:rsidR="007B458D">
        <w:t>initiating</w:t>
      </w:r>
      <w:r w:rsidR="007B458D">
        <w:rPr>
          <w:spacing w:val="-7"/>
        </w:rPr>
        <w:t xml:space="preserve"> </w:t>
      </w:r>
      <w:r w:rsidR="007B458D">
        <w:t>a</w:t>
      </w:r>
      <w:r w:rsidR="007B458D">
        <w:rPr>
          <w:spacing w:val="-8"/>
        </w:rPr>
        <w:t xml:space="preserve"> </w:t>
      </w:r>
      <w:r w:rsidR="007B458D">
        <w:t>recipient’s</w:t>
      </w:r>
      <w:r w:rsidR="007B458D">
        <w:rPr>
          <w:spacing w:val="-7"/>
        </w:rPr>
        <w:t xml:space="preserve"> </w:t>
      </w:r>
      <w:r w:rsidR="007B458D">
        <w:t>first</w:t>
      </w:r>
      <w:r w:rsidR="007B458D">
        <w:rPr>
          <w:spacing w:val="-7"/>
        </w:rPr>
        <w:t xml:space="preserve"> </w:t>
      </w:r>
      <w:r w:rsidR="007B458D">
        <w:t>request</w:t>
      </w:r>
      <w:r w:rsidR="007B458D">
        <w:rPr>
          <w:spacing w:val="-7"/>
        </w:rPr>
        <w:t xml:space="preserve"> </w:t>
      </w:r>
      <w:r w:rsidR="007B458D">
        <w:t>for</w:t>
      </w:r>
      <w:r w:rsidR="007B458D">
        <w:rPr>
          <w:spacing w:val="-9"/>
        </w:rPr>
        <w:t xml:space="preserve"> </w:t>
      </w:r>
      <w:r w:rsidR="007B458D">
        <w:t>drawdown.</w:t>
      </w:r>
      <w:r w:rsidR="007B458D">
        <w:rPr>
          <w:spacing w:val="40"/>
        </w:rPr>
        <w:t xml:space="preserve"> </w:t>
      </w:r>
      <w:r w:rsidR="007B458D">
        <w:t>These forms</w:t>
      </w:r>
      <w:r w:rsidR="007B458D">
        <w:rPr>
          <w:spacing w:val="-7"/>
        </w:rPr>
        <w:t xml:space="preserve"> </w:t>
      </w:r>
      <w:r w:rsidR="007B458D">
        <w:t>must</w:t>
      </w:r>
      <w:r w:rsidR="007B458D">
        <w:rPr>
          <w:spacing w:val="-6"/>
        </w:rPr>
        <w:t xml:space="preserve"> </w:t>
      </w:r>
      <w:r w:rsidR="007B458D">
        <w:t>be</w:t>
      </w:r>
      <w:r w:rsidR="007B458D">
        <w:rPr>
          <w:spacing w:val="-8"/>
        </w:rPr>
        <w:t xml:space="preserve"> </w:t>
      </w:r>
      <w:r w:rsidR="007B458D">
        <w:t>faxed</w:t>
      </w:r>
      <w:r w:rsidR="007B458D">
        <w:rPr>
          <w:spacing w:val="-7"/>
        </w:rPr>
        <w:t xml:space="preserve"> </w:t>
      </w:r>
      <w:r w:rsidR="007B458D">
        <w:t>or</w:t>
      </w:r>
      <w:r w:rsidR="007B458D">
        <w:rPr>
          <w:spacing w:val="-8"/>
        </w:rPr>
        <w:t xml:space="preserve"> </w:t>
      </w:r>
      <w:r w:rsidR="007B458D">
        <w:t>scanned</w:t>
      </w:r>
      <w:r w:rsidR="007B458D">
        <w:rPr>
          <w:spacing w:val="-7"/>
        </w:rPr>
        <w:t xml:space="preserve"> </w:t>
      </w:r>
      <w:r w:rsidR="007B458D">
        <w:t>to</w:t>
      </w:r>
      <w:r w:rsidR="007B458D">
        <w:rPr>
          <w:spacing w:val="-7"/>
        </w:rPr>
        <w:t xml:space="preserve"> </w:t>
      </w:r>
      <w:r w:rsidR="007B458D">
        <w:t>DWS</w:t>
      </w:r>
      <w:r w:rsidR="007B458D">
        <w:rPr>
          <w:spacing w:val="-7"/>
        </w:rPr>
        <w:t xml:space="preserve"> </w:t>
      </w:r>
      <w:r w:rsidR="007B458D">
        <w:t>with</w:t>
      </w:r>
      <w:r w:rsidR="007B458D">
        <w:rPr>
          <w:spacing w:val="-7"/>
        </w:rPr>
        <w:t xml:space="preserve"> </w:t>
      </w:r>
      <w:r w:rsidR="007B458D">
        <w:t>the</w:t>
      </w:r>
      <w:r w:rsidR="007B458D">
        <w:rPr>
          <w:spacing w:val="-5"/>
        </w:rPr>
        <w:t xml:space="preserve"> </w:t>
      </w:r>
      <w:r w:rsidR="007B458D">
        <w:t>signed</w:t>
      </w:r>
      <w:r w:rsidR="007B458D">
        <w:rPr>
          <w:spacing w:val="-7"/>
        </w:rPr>
        <w:t xml:space="preserve"> </w:t>
      </w:r>
      <w:r w:rsidR="007B458D">
        <w:t>originals</w:t>
      </w:r>
      <w:r w:rsidR="007B458D">
        <w:rPr>
          <w:spacing w:val="-7"/>
        </w:rPr>
        <w:t xml:space="preserve"> </w:t>
      </w:r>
      <w:r w:rsidR="007B458D">
        <w:t>mailed</w:t>
      </w:r>
      <w:r w:rsidR="007B458D">
        <w:rPr>
          <w:spacing w:val="-6"/>
        </w:rPr>
        <w:t xml:space="preserve"> </w:t>
      </w:r>
      <w:r w:rsidR="007B458D">
        <w:t>in</w:t>
      </w:r>
      <w:r w:rsidR="007B458D">
        <w:rPr>
          <w:spacing w:val="-7"/>
        </w:rPr>
        <w:t xml:space="preserve"> </w:t>
      </w:r>
      <w:r w:rsidR="007B458D">
        <w:t>order</w:t>
      </w:r>
      <w:r w:rsidR="007B458D">
        <w:rPr>
          <w:spacing w:val="-6"/>
        </w:rPr>
        <w:t xml:space="preserve"> </w:t>
      </w:r>
      <w:r w:rsidR="007B458D">
        <w:t>for</w:t>
      </w:r>
      <w:r w:rsidR="007B458D">
        <w:rPr>
          <w:spacing w:val="-9"/>
        </w:rPr>
        <w:t xml:space="preserve"> </w:t>
      </w:r>
      <w:r w:rsidR="007B458D">
        <w:t>bank</w:t>
      </w:r>
      <w:r w:rsidR="007B458D">
        <w:rPr>
          <w:spacing w:val="-5"/>
        </w:rPr>
        <w:t xml:space="preserve"> </w:t>
      </w:r>
      <w:r w:rsidR="007B458D">
        <w:t>accounts to be set up on the payment system in a timely</w:t>
      </w:r>
      <w:r w:rsidR="007B458D">
        <w:rPr>
          <w:spacing w:val="-2"/>
        </w:rPr>
        <w:t xml:space="preserve"> </w:t>
      </w:r>
      <w:r w:rsidR="007B458D">
        <w:t>manner.</w:t>
      </w:r>
      <w:r w:rsidR="007B458D">
        <w:rPr>
          <w:spacing w:val="40"/>
        </w:rPr>
        <w:t xml:space="preserve"> </w:t>
      </w:r>
      <w:r w:rsidR="007B458D">
        <w:t>When a cash transfer has been completed, notification will be sent to the recipient via email as indicated on the Electronic Payment Form. Cash requests will be processed once a week.</w:t>
      </w:r>
    </w:p>
    <w:p w14:paraId="4D50F09F" w14:textId="77777777" w:rsidR="00F24F4F" w:rsidRDefault="00F24F4F">
      <w:pPr>
        <w:pStyle w:val="BodyText"/>
        <w:spacing w:before="3"/>
      </w:pPr>
    </w:p>
    <w:p w14:paraId="352BD835" w14:textId="77777777" w:rsidR="00F24F4F" w:rsidRDefault="007B458D">
      <w:pPr>
        <w:spacing w:before="1"/>
        <w:ind w:left="839" w:right="160"/>
        <w:rPr>
          <w:b/>
          <w:sz w:val="24"/>
        </w:rPr>
      </w:pPr>
      <w:r>
        <w:rPr>
          <w:b/>
          <w:sz w:val="24"/>
        </w:rPr>
        <w:t>All</w:t>
      </w:r>
      <w:r>
        <w:rPr>
          <w:b/>
          <w:spacing w:val="40"/>
          <w:sz w:val="24"/>
        </w:rPr>
        <w:t xml:space="preserve"> </w:t>
      </w:r>
      <w:r>
        <w:rPr>
          <w:b/>
          <w:sz w:val="24"/>
        </w:rPr>
        <w:t>requests</w:t>
      </w:r>
      <w:r>
        <w:rPr>
          <w:b/>
          <w:spacing w:val="40"/>
          <w:sz w:val="24"/>
        </w:rPr>
        <w:t xml:space="preserve"> </w:t>
      </w:r>
      <w:r>
        <w:rPr>
          <w:b/>
          <w:sz w:val="24"/>
        </w:rPr>
        <w:t>submitted</w:t>
      </w:r>
      <w:r>
        <w:rPr>
          <w:b/>
          <w:spacing w:val="40"/>
          <w:sz w:val="24"/>
        </w:rPr>
        <w:t xml:space="preserve"> </w:t>
      </w:r>
      <w:r>
        <w:rPr>
          <w:b/>
          <w:sz w:val="24"/>
        </w:rPr>
        <w:t>via</w:t>
      </w:r>
      <w:r>
        <w:rPr>
          <w:b/>
          <w:spacing w:val="40"/>
          <w:sz w:val="24"/>
        </w:rPr>
        <w:t xml:space="preserve"> </w:t>
      </w:r>
      <w:r>
        <w:rPr>
          <w:b/>
          <w:sz w:val="24"/>
        </w:rPr>
        <w:t>WISE</w:t>
      </w:r>
      <w:r>
        <w:rPr>
          <w:b/>
          <w:spacing w:val="40"/>
          <w:sz w:val="24"/>
        </w:rPr>
        <w:t xml:space="preserve"> </w:t>
      </w:r>
      <w:r>
        <w:rPr>
          <w:b/>
          <w:sz w:val="24"/>
        </w:rPr>
        <w:t>by</w:t>
      </w:r>
      <w:r>
        <w:rPr>
          <w:b/>
          <w:spacing w:val="40"/>
          <w:sz w:val="24"/>
        </w:rPr>
        <w:t xml:space="preserve"> </w:t>
      </w:r>
      <w:r>
        <w:rPr>
          <w:b/>
          <w:sz w:val="24"/>
        </w:rPr>
        <w:t>11:59</w:t>
      </w:r>
      <w:r>
        <w:rPr>
          <w:b/>
          <w:spacing w:val="40"/>
          <w:sz w:val="24"/>
        </w:rPr>
        <w:t xml:space="preserve"> </w:t>
      </w:r>
      <w:r>
        <w:rPr>
          <w:b/>
          <w:sz w:val="24"/>
        </w:rPr>
        <w:t>pm</w:t>
      </w:r>
      <w:r>
        <w:rPr>
          <w:b/>
          <w:spacing w:val="40"/>
          <w:sz w:val="24"/>
        </w:rPr>
        <w:t xml:space="preserve"> </w:t>
      </w:r>
      <w:r>
        <w:rPr>
          <w:b/>
          <w:sz w:val="24"/>
        </w:rPr>
        <w:t>on</w:t>
      </w:r>
      <w:r>
        <w:rPr>
          <w:b/>
          <w:spacing w:val="40"/>
          <w:sz w:val="24"/>
        </w:rPr>
        <w:t xml:space="preserve"> </w:t>
      </w:r>
      <w:r>
        <w:rPr>
          <w:b/>
          <w:sz w:val="24"/>
        </w:rPr>
        <w:t>Monday</w:t>
      </w:r>
      <w:r>
        <w:rPr>
          <w:b/>
          <w:spacing w:val="40"/>
          <w:sz w:val="24"/>
        </w:rPr>
        <w:t xml:space="preserve"> </w:t>
      </w:r>
      <w:r>
        <w:rPr>
          <w:b/>
          <w:sz w:val="24"/>
        </w:rPr>
        <w:t>will</w:t>
      </w:r>
      <w:r>
        <w:rPr>
          <w:b/>
          <w:spacing w:val="40"/>
          <w:sz w:val="24"/>
        </w:rPr>
        <w:t xml:space="preserve"> </w:t>
      </w:r>
      <w:r>
        <w:rPr>
          <w:b/>
          <w:sz w:val="24"/>
        </w:rPr>
        <w:t>typically</w:t>
      </w:r>
      <w:r>
        <w:rPr>
          <w:b/>
          <w:spacing w:val="40"/>
          <w:sz w:val="24"/>
        </w:rPr>
        <w:t xml:space="preserve"> </w:t>
      </w:r>
      <w:r>
        <w:rPr>
          <w:b/>
          <w:sz w:val="24"/>
        </w:rPr>
        <w:t>be transferred to the recipient’s account by the following Friday.</w:t>
      </w:r>
    </w:p>
    <w:p w14:paraId="15A05116" w14:textId="4F8D3558" w:rsidR="00F24F4F" w:rsidRDefault="007B458D" w:rsidP="009F029D">
      <w:pPr>
        <w:pStyle w:val="BodyText"/>
        <w:spacing w:before="271"/>
        <w:ind w:left="119" w:right="590"/>
        <w:jc w:val="both"/>
      </w:pPr>
      <w:r>
        <w:lastRenderedPageBreak/>
        <w:t>There</w:t>
      </w:r>
      <w:r>
        <w:rPr>
          <w:spacing w:val="9"/>
        </w:rPr>
        <w:t xml:space="preserve"> </w:t>
      </w:r>
      <w:r>
        <w:t>will</w:t>
      </w:r>
      <w:r>
        <w:rPr>
          <w:spacing w:val="10"/>
        </w:rPr>
        <w:t xml:space="preserve"> </w:t>
      </w:r>
      <w:r>
        <w:t>be</w:t>
      </w:r>
      <w:r>
        <w:rPr>
          <w:spacing w:val="8"/>
        </w:rPr>
        <w:t xml:space="preserve"> </w:t>
      </w:r>
      <w:r>
        <w:t>no</w:t>
      </w:r>
      <w:r>
        <w:rPr>
          <w:spacing w:val="12"/>
        </w:rPr>
        <w:t xml:space="preserve"> </w:t>
      </w:r>
      <w:r>
        <w:t>exceptions</w:t>
      </w:r>
      <w:r>
        <w:rPr>
          <w:spacing w:val="9"/>
        </w:rPr>
        <w:t xml:space="preserve"> </w:t>
      </w:r>
      <w:r>
        <w:t>granted</w:t>
      </w:r>
      <w:r>
        <w:rPr>
          <w:spacing w:val="11"/>
        </w:rPr>
        <w:t xml:space="preserve"> </w:t>
      </w:r>
      <w:r>
        <w:t>concerning</w:t>
      </w:r>
      <w:r>
        <w:rPr>
          <w:spacing w:val="5"/>
        </w:rPr>
        <w:t xml:space="preserve"> </w:t>
      </w:r>
      <w:r>
        <w:t>the</w:t>
      </w:r>
      <w:r>
        <w:rPr>
          <w:spacing w:val="8"/>
        </w:rPr>
        <w:t xml:space="preserve"> </w:t>
      </w:r>
      <w:r>
        <w:t>11:59</w:t>
      </w:r>
      <w:r>
        <w:rPr>
          <w:spacing w:val="9"/>
        </w:rPr>
        <w:t xml:space="preserve"> </w:t>
      </w:r>
      <w:r>
        <w:t>pm</w:t>
      </w:r>
      <w:r>
        <w:rPr>
          <w:spacing w:val="8"/>
        </w:rPr>
        <w:t xml:space="preserve"> </w:t>
      </w:r>
      <w:r>
        <w:t>deadlines.</w:t>
      </w:r>
      <w:r>
        <w:rPr>
          <w:spacing w:val="51"/>
          <w:w w:val="150"/>
        </w:rPr>
        <w:t xml:space="preserve"> </w:t>
      </w:r>
      <w:r>
        <w:t>Any</w:t>
      </w:r>
      <w:r>
        <w:rPr>
          <w:spacing w:val="5"/>
        </w:rPr>
        <w:t xml:space="preserve"> </w:t>
      </w:r>
      <w:r>
        <w:t>changes</w:t>
      </w:r>
      <w:r>
        <w:rPr>
          <w:spacing w:val="9"/>
        </w:rPr>
        <w:t xml:space="preserve"> </w:t>
      </w:r>
      <w:r>
        <w:t>in</w:t>
      </w:r>
      <w:r>
        <w:rPr>
          <w:spacing w:val="9"/>
        </w:rPr>
        <w:t xml:space="preserve"> </w:t>
      </w:r>
      <w:r>
        <w:t>the</w:t>
      </w:r>
      <w:r>
        <w:rPr>
          <w:spacing w:val="11"/>
        </w:rPr>
        <w:t xml:space="preserve"> </w:t>
      </w:r>
      <w:r>
        <w:rPr>
          <w:spacing w:val="-4"/>
        </w:rPr>
        <w:t>cas</w:t>
      </w:r>
      <w:r w:rsidR="002D3B44">
        <w:rPr>
          <w:spacing w:val="-4"/>
        </w:rPr>
        <w:t>h</w:t>
      </w:r>
      <w:r w:rsidR="00111E92">
        <w:rPr>
          <w:spacing w:val="-4"/>
        </w:rPr>
        <w:t xml:space="preserve"> </w:t>
      </w:r>
      <w:r>
        <w:t>drawdown schedule due to observed holidays or other planned events will be noted in correspondence issued by DWS.</w:t>
      </w:r>
    </w:p>
    <w:p w14:paraId="42537CBA" w14:textId="77777777" w:rsidR="00F24F4F" w:rsidRDefault="00F24F4F">
      <w:pPr>
        <w:pStyle w:val="BodyText"/>
        <w:spacing w:before="1"/>
      </w:pPr>
    </w:p>
    <w:p w14:paraId="17E4CD34" w14:textId="7ACF91D1" w:rsidR="00F24F4F" w:rsidRDefault="007B458D">
      <w:pPr>
        <w:pStyle w:val="BodyText"/>
        <w:ind w:left="119" w:right="562"/>
        <w:jc w:val="both"/>
      </w:pPr>
      <w:r>
        <w:t>Each recipient and subrecipient must develop cash management procedures that ensure no excess cash is on hand.</w:t>
      </w:r>
      <w:r>
        <w:rPr>
          <w:spacing w:val="40"/>
        </w:rPr>
        <w:t xml:space="preserve"> </w:t>
      </w:r>
      <w:r>
        <w:t>Excess cash is defined as any cash that</w:t>
      </w:r>
      <w:r w:rsidR="003C0AF0">
        <w:t xml:space="preserve"> is not disbursed within three working days after receipt of cash</w:t>
      </w:r>
      <w:r w:rsidR="00035010">
        <w:t xml:space="preserve"> and </w:t>
      </w:r>
      <w:r>
        <w:t>exceeds your immediate cash needs.</w:t>
      </w:r>
    </w:p>
    <w:p w14:paraId="3FA1115E" w14:textId="77777777" w:rsidR="00F24F4F" w:rsidRDefault="00F24F4F">
      <w:pPr>
        <w:pStyle w:val="BodyText"/>
      </w:pPr>
    </w:p>
    <w:p w14:paraId="212415F2" w14:textId="77777777" w:rsidR="00F24F4F" w:rsidRDefault="007B458D">
      <w:pPr>
        <w:pStyle w:val="BodyText"/>
        <w:ind w:left="119" w:right="559"/>
        <w:jc w:val="both"/>
      </w:pPr>
      <w:r>
        <w:t>When a recipient determines there is excess cash on hand, and cash is to be returned to DWS, a request for drawdown in a negative amount equal to the refund may be entered if additional drawdowns,</w:t>
      </w:r>
      <w:r>
        <w:rPr>
          <w:spacing w:val="-6"/>
        </w:rPr>
        <w:t xml:space="preserve"> </w:t>
      </w:r>
      <w:r>
        <w:t>when</w:t>
      </w:r>
      <w:r>
        <w:rPr>
          <w:spacing w:val="-4"/>
        </w:rPr>
        <w:t xml:space="preserve"> </w:t>
      </w:r>
      <w:r>
        <w:t>netted</w:t>
      </w:r>
      <w:r>
        <w:rPr>
          <w:spacing w:val="-4"/>
        </w:rPr>
        <w:t xml:space="preserve"> </w:t>
      </w:r>
      <w:r>
        <w:t>against</w:t>
      </w:r>
      <w:r>
        <w:rPr>
          <w:spacing w:val="-3"/>
        </w:rPr>
        <w:t xml:space="preserve"> </w:t>
      </w:r>
      <w:r>
        <w:t>the</w:t>
      </w:r>
      <w:r>
        <w:rPr>
          <w:spacing w:val="-4"/>
        </w:rPr>
        <w:t xml:space="preserve"> </w:t>
      </w:r>
      <w:r>
        <w:t>refund,</w:t>
      </w:r>
      <w:r>
        <w:rPr>
          <w:spacing w:val="-5"/>
        </w:rPr>
        <w:t xml:space="preserve"> </w:t>
      </w:r>
      <w:r>
        <w:t>exceed</w:t>
      </w:r>
      <w:r>
        <w:rPr>
          <w:spacing w:val="-4"/>
        </w:rPr>
        <w:t xml:space="preserve"> </w:t>
      </w:r>
      <w:r>
        <w:t>$1</w:t>
      </w:r>
      <w:r>
        <w:rPr>
          <w:spacing w:val="-4"/>
        </w:rPr>
        <w:t xml:space="preserve"> </w:t>
      </w:r>
      <w:r>
        <w:t>for</w:t>
      </w:r>
      <w:r>
        <w:rPr>
          <w:spacing w:val="-5"/>
        </w:rPr>
        <w:t xml:space="preserve"> </w:t>
      </w:r>
      <w:r>
        <w:t>that</w:t>
      </w:r>
      <w:r>
        <w:rPr>
          <w:spacing w:val="-1"/>
        </w:rPr>
        <w:t xml:space="preserve"> </w:t>
      </w:r>
      <w:r>
        <w:t>Program</w:t>
      </w:r>
      <w:r>
        <w:rPr>
          <w:spacing w:val="-3"/>
        </w:rPr>
        <w:t xml:space="preserve"> </w:t>
      </w:r>
      <w:r>
        <w:t>Year</w:t>
      </w:r>
      <w:r>
        <w:rPr>
          <w:spacing w:val="-4"/>
        </w:rPr>
        <w:t xml:space="preserve"> </w:t>
      </w:r>
      <w:r>
        <w:t>on</w:t>
      </w:r>
      <w:r>
        <w:rPr>
          <w:spacing w:val="-3"/>
        </w:rPr>
        <w:t xml:space="preserve"> </w:t>
      </w:r>
      <w:r>
        <w:t>the</w:t>
      </w:r>
      <w:r>
        <w:rPr>
          <w:spacing w:val="-4"/>
        </w:rPr>
        <w:t xml:space="preserve"> </w:t>
      </w:r>
      <w:r>
        <w:t>date</w:t>
      </w:r>
      <w:r>
        <w:rPr>
          <w:spacing w:val="-4"/>
        </w:rPr>
        <w:t xml:space="preserve"> </w:t>
      </w:r>
      <w:r>
        <w:rPr>
          <w:spacing w:val="-2"/>
        </w:rPr>
        <w:t>requested.</w:t>
      </w:r>
    </w:p>
    <w:p w14:paraId="006AB3BE" w14:textId="77777777" w:rsidR="00F24F4F" w:rsidRDefault="00F24F4F">
      <w:pPr>
        <w:pStyle w:val="BodyText"/>
        <w:spacing w:before="5"/>
      </w:pPr>
    </w:p>
    <w:p w14:paraId="187E36CC" w14:textId="77777777" w:rsidR="00F24F4F" w:rsidRDefault="007B458D">
      <w:pPr>
        <w:pStyle w:val="Heading2"/>
        <w:numPr>
          <w:ilvl w:val="1"/>
          <w:numId w:val="5"/>
        </w:numPr>
        <w:tabs>
          <w:tab w:val="left" w:pos="839"/>
        </w:tabs>
      </w:pPr>
      <w:bookmarkStart w:id="6" w:name="_TOC_250018"/>
      <w:bookmarkEnd w:id="6"/>
      <w:r>
        <w:rPr>
          <w:spacing w:val="-2"/>
        </w:rPr>
        <w:t>Sanctions</w:t>
      </w:r>
    </w:p>
    <w:p w14:paraId="3D09017C" w14:textId="64B170F3" w:rsidR="00F24F4F" w:rsidRDefault="007B458D">
      <w:pPr>
        <w:pStyle w:val="BodyText"/>
        <w:spacing w:before="271"/>
        <w:ind w:left="119" w:right="556"/>
        <w:jc w:val="both"/>
      </w:pPr>
      <w:r>
        <w:t>When a recipient demonstrates an inability or unwillingness to follow established procedures minimizing</w:t>
      </w:r>
      <w:r>
        <w:rPr>
          <w:spacing w:val="-11"/>
        </w:rPr>
        <w:t xml:space="preserve"> </w:t>
      </w:r>
      <w:r>
        <w:t>time</w:t>
      </w:r>
      <w:r>
        <w:rPr>
          <w:spacing w:val="-10"/>
        </w:rPr>
        <w:t xml:space="preserve"> </w:t>
      </w:r>
      <w:r>
        <w:t>between</w:t>
      </w:r>
      <w:r>
        <w:rPr>
          <w:spacing w:val="-7"/>
        </w:rPr>
        <w:t xml:space="preserve"> </w:t>
      </w:r>
      <w:r>
        <w:t>cash</w:t>
      </w:r>
      <w:r>
        <w:rPr>
          <w:spacing w:val="-9"/>
        </w:rPr>
        <w:t xml:space="preserve"> </w:t>
      </w:r>
      <w:r>
        <w:t>drawdowns</w:t>
      </w:r>
      <w:r>
        <w:rPr>
          <w:spacing w:val="-9"/>
        </w:rPr>
        <w:t xml:space="preserve"> </w:t>
      </w:r>
      <w:r>
        <w:t>and</w:t>
      </w:r>
      <w:r>
        <w:rPr>
          <w:spacing w:val="-9"/>
        </w:rPr>
        <w:t xml:space="preserve"> </w:t>
      </w:r>
      <w:r>
        <w:t>disbursements;</w:t>
      </w:r>
      <w:r>
        <w:rPr>
          <w:spacing w:val="-9"/>
        </w:rPr>
        <w:t xml:space="preserve"> </w:t>
      </w:r>
      <w:r>
        <w:t>cannot</w:t>
      </w:r>
      <w:r>
        <w:rPr>
          <w:spacing w:val="-9"/>
        </w:rPr>
        <w:t xml:space="preserve"> </w:t>
      </w:r>
      <w:r>
        <w:t>adhere</w:t>
      </w:r>
      <w:r>
        <w:rPr>
          <w:spacing w:val="-10"/>
        </w:rPr>
        <w:t xml:space="preserve"> </w:t>
      </w:r>
      <w:r>
        <w:t>to</w:t>
      </w:r>
      <w:r>
        <w:rPr>
          <w:spacing w:val="-9"/>
        </w:rPr>
        <w:t xml:space="preserve"> </w:t>
      </w:r>
      <w:r>
        <w:t>laws,</w:t>
      </w:r>
      <w:r>
        <w:rPr>
          <w:spacing w:val="-9"/>
        </w:rPr>
        <w:t xml:space="preserve"> </w:t>
      </w:r>
      <w:r>
        <w:t>regulations</w:t>
      </w:r>
      <w:r w:rsidR="008B7E31">
        <w:t>,</w:t>
      </w:r>
      <w:r>
        <w:rPr>
          <w:spacing w:val="-9"/>
        </w:rPr>
        <w:t xml:space="preserve"> </w:t>
      </w:r>
      <w:r>
        <w:t xml:space="preserve">or special conditions; </w:t>
      </w:r>
      <w:r w:rsidR="008B7E31">
        <w:t>or</w:t>
      </w:r>
      <w:r>
        <w:t xml:space="preserve"> is unable to submit reliable and/or timely reports</w:t>
      </w:r>
      <w:r w:rsidR="008B7E31">
        <w:t xml:space="preserve">, </w:t>
      </w:r>
      <w:r>
        <w:t>DWS may withhold fund requests in WISE.</w:t>
      </w:r>
    </w:p>
    <w:p w14:paraId="1D8ABB11" w14:textId="77777777" w:rsidR="00F24F4F" w:rsidRDefault="00F24F4F">
      <w:pPr>
        <w:pStyle w:val="BodyText"/>
      </w:pPr>
    </w:p>
    <w:p w14:paraId="6E374235" w14:textId="77777777" w:rsidR="00F24F4F" w:rsidRDefault="00F24F4F">
      <w:pPr>
        <w:pStyle w:val="BodyText"/>
        <w:spacing w:before="46"/>
      </w:pPr>
    </w:p>
    <w:p w14:paraId="58F3CC96" w14:textId="77777777" w:rsidR="00F24F4F" w:rsidRDefault="007B458D">
      <w:pPr>
        <w:pStyle w:val="Heading1"/>
        <w:numPr>
          <w:ilvl w:val="0"/>
          <w:numId w:val="5"/>
        </w:numPr>
        <w:tabs>
          <w:tab w:val="left" w:pos="839"/>
        </w:tabs>
      </w:pPr>
      <w:bookmarkStart w:id="7" w:name="_TOC_250017"/>
      <w:r>
        <w:t>FINANCIAL</w:t>
      </w:r>
      <w:r>
        <w:rPr>
          <w:spacing w:val="-3"/>
        </w:rPr>
        <w:t xml:space="preserve"> </w:t>
      </w:r>
      <w:bookmarkEnd w:id="7"/>
      <w:r>
        <w:rPr>
          <w:spacing w:val="-2"/>
        </w:rPr>
        <w:t>REPORTING</w:t>
      </w:r>
    </w:p>
    <w:p w14:paraId="1BFC6E89" w14:textId="77777777" w:rsidR="00F24F4F" w:rsidRDefault="00F24F4F">
      <w:pPr>
        <w:pStyle w:val="BodyText"/>
        <w:rPr>
          <w:b/>
        </w:rPr>
      </w:pPr>
    </w:p>
    <w:p w14:paraId="3E2941A8" w14:textId="77777777" w:rsidR="00F24F4F" w:rsidRDefault="007B458D">
      <w:pPr>
        <w:pStyle w:val="Heading2"/>
        <w:numPr>
          <w:ilvl w:val="1"/>
          <w:numId w:val="5"/>
        </w:numPr>
        <w:tabs>
          <w:tab w:val="left" w:pos="839"/>
        </w:tabs>
      </w:pPr>
      <w:bookmarkStart w:id="8" w:name="_TOC_250016"/>
      <w:r>
        <w:t>Monthly</w:t>
      </w:r>
      <w:r>
        <w:rPr>
          <w:spacing w:val="-2"/>
        </w:rPr>
        <w:t xml:space="preserve"> </w:t>
      </w:r>
      <w:r>
        <w:t>Financial</w:t>
      </w:r>
      <w:bookmarkEnd w:id="8"/>
      <w:r>
        <w:rPr>
          <w:spacing w:val="-2"/>
        </w:rPr>
        <w:t xml:space="preserve"> Reports</w:t>
      </w:r>
    </w:p>
    <w:p w14:paraId="4FC8933C" w14:textId="4860C5FA" w:rsidR="00F24F4F" w:rsidRDefault="007B458D">
      <w:pPr>
        <w:pStyle w:val="BodyText"/>
        <w:spacing w:before="272"/>
        <w:ind w:left="119" w:right="554"/>
        <w:jc w:val="both"/>
      </w:pPr>
      <w:r>
        <w:t>Expenditures will be reported on a monthly</w:t>
      </w:r>
      <w:r>
        <w:rPr>
          <w:spacing w:val="-3"/>
        </w:rPr>
        <w:t xml:space="preserve"> </w:t>
      </w:r>
      <w:r>
        <w:t>basis by Program Year on a MFR via WISE.</w:t>
      </w:r>
      <w:r>
        <w:rPr>
          <w:spacing w:val="40"/>
        </w:rPr>
        <w:t xml:space="preserve"> </w:t>
      </w:r>
      <w:r>
        <w:rPr>
          <w:b/>
        </w:rPr>
        <w:t>MFRs are due by the last working day of the month following the report month for any open Program Year.</w:t>
      </w:r>
      <w:r>
        <w:rPr>
          <w:b/>
          <w:spacing w:val="40"/>
        </w:rPr>
        <w:t xml:space="preserve"> </w:t>
      </w:r>
      <w:r>
        <w:t>Any reports not keyed by the due date are considered delinquent.</w:t>
      </w:r>
      <w:r>
        <w:rPr>
          <w:spacing w:val="40"/>
        </w:rPr>
        <w:t xml:space="preserve"> </w:t>
      </w:r>
      <w:r>
        <w:t xml:space="preserve">The fiscal reporting period for </w:t>
      </w:r>
      <w:r>
        <w:rPr>
          <w:b/>
        </w:rPr>
        <w:t xml:space="preserve">ALL </w:t>
      </w:r>
      <w:r>
        <w:t>MFRs is July through the following June.</w:t>
      </w:r>
      <w:r>
        <w:rPr>
          <w:spacing w:val="40"/>
        </w:rPr>
        <w:t xml:space="preserve"> </w:t>
      </w:r>
      <w:r>
        <w:t>Cash expenditures are to be reported monthly to reflect the cumulative amount for the Program Year, while accruals are also reported monthly.</w:t>
      </w:r>
      <w:r>
        <w:rPr>
          <w:spacing w:val="40"/>
        </w:rPr>
        <w:t xml:space="preserve"> </w:t>
      </w:r>
      <w:r>
        <w:t>In the event that Program Year funds are not fully expended</w:t>
      </w:r>
      <w:r>
        <w:rPr>
          <w:spacing w:val="-10"/>
        </w:rPr>
        <w:t xml:space="preserve"> </w:t>
      </w:r>
      <w:r>
        <w:t>by</w:t>
      </w:r>
      <w:r>
        <w:rPr>
          <w:spacing w:val="-14"/>
        </w:rPr>
        <w:t xml:space="preserve"> </w:t>
      </w:r>
      <w:r>
        <w:t>the</w:t>
      </w:r>
      <w:r>
        <w:rPr>
          <w:spacing w:val="-8"/>
        </w:rPr>
        <w:t xml:space="preserve"> </w:t>
      </w:r>
      <w:r>
        <w:t>end</w:t>
      </w:r>
      <w:r>
        <w:rPr>
          <w:spacing w:val="-10"/>
        </w:rPr>
        <w:t xml:space="preserve"> </w:t>
      </w:r>
      <w:r>
        <w:t>date</w:t>
      </w:r>
      <w:r>
        <w:rPr>
          <w:spacing w:val="-8"/>
        </w:rPr>
        <w:t xml:space="preserve"> </w:t>
      </w:r>
      <w:r>
        <w:t>specified</w:t>
      </w:r>
      <w:r>
        <w:rPr>
          <w:spacing w:val="-10"/>
        </w:rPr>
        <w:t xml:space="preserve"> </w:t>
      </w:r>
      <w:r>
        <w:t>on</w:t>
      </w:r>
      <w:r>
        <w:rPr>
          <w:spacing w:val="-10"/>
        </w:rPr>
        <w:t xml:space="preserve"> </w:t>
      </w:r>
      <w:r>
        <w:t>the</w:t>
      </w:r>
      <w:r>
        <w:rPr>
          <w:spacing w:val="-8"/>
        </w:rPr>
        <w:t xml:space="preserve"> </w:t>
      </w:r>
      <w:r>
        <w:t>Program</w:t>
      </w:r>
      <w:r>
        <w:rPr>
          <w:spacing w:val="-9"/>
        </w:rPr>
        <w:t xml:space="preserve"> </w:t>
      </w:r>
      <w:r>
        <w:t>Year</w:t>
      </w:r>
      <w:r>
        <w:rPr>
          <w:spacing w:val="-9"/>
        </w:rPr>
        <w:t xml:space="preserve"> </w:t>
      </w:r>
      <w:r>
        <w:t>budget,</w:t>
      </w:r>
      <w:r>
        <w:rPr>
          <w:spacing w:val="-9"/>
        </w:rPr>
        <w:t xml:space="preserve"> </w:t>
      </w:r>
      <w:r>
        <w:t>an</w:t>
      </w:r>
      <w:r>
        <w:rPr>
          <w:spacing w:val="-10"/>
        </w:rPr>
        <w:t xml:space="preserve"> </w:t>
      </w:r>
      <w:r>
        <w:t>administrative</w:t>
      </w:r>
      <w:r>
        <w:rPr>
          <w:spacing w:val="-11"/>
        </w:rPr>
        <w:t xml:space="preserve"> </w:t>
      </w:r>
      <w:r>
        <w:t>adjustment</w:t>
      </w:r>
      <w:r>
        <w:rPr>
          <w:spacing w:val="-10"/>
        </w:rPr>
        <w:t xml:space="preserve"> </w:t>
      </w:r>
      <w:r>
        <w:t>to</w:t>
      </w:r>
      <w:r>
        <w:rPr>
          <w:spacing w:val="-9"/>
        </w:rPr>
        <w:t xml:space="preserve"> </w:t>
      </w:r>
      <w:r w:rsidR="008B7E31">
        <w:t>de-obligate</w:t>
      </w:r>
      <w:r>
        <w:t xml:space="preserve"> the remaining funds should be requested in WISE.</w:t>
      </w:r>
    </w:p>
    <w:p w14:paraId="5CC55064" w14:textId="77777777" w:rsidR="00F24F4F" w:rsidRDefault="00F24F4F">
      <w:pPr>
        <w:pStyle w:val="BodyText"/>
      </w:pPr>
    </w:p>
    <w:p w14:paraId="18AA063D" w14:textId="4397EC26" w:rsidR="00F24F4F" w:rsidRDefault="008D3A15">
      <w:pPr>
        <w:pStyle w:val="BodyText"/>
        <w:ind w:left="119" w:right="558"/>
        <w:jc w:val="both"/>
      </w:pPr>
      <w:r>
        <w:t xml:space="preserve">The </w:t>
      </w:r>
      <w:r w:rsidR="007B458D">
        <w:t xml:space="preserve">DWS will approve all </w:t>
      </w:r>
      <w:r w:rsidR="008B7E31">
        <w:t xml:space="preserve">MFRs </w:t>
      </w:r>
      <w:r w:rsidR="007B458D">
        <w:t>on the first working day of the month.</w:t>
      </w:r>
      <w:r w:rsidR="007B458D">
        <w:rPr>
          <w:spacing w:val="40"/>
        </w:rPr>
        <w:t xml:space="preserve"> </w:t>
      </w:r>
      <w:r w:rsidR="007B458D">
        <w:t>Once approved, WISE does not allow for modification.</w:t>
      </w:r>
      <w:r w:rsidR="007B458D">
        <w:rPr>
          <w:spacing w:val="40"/>
        </w:rPr>
        <w:t xml:space="preserve"> </w:t>
      </w:r>
      <w:r w:rsidR="007B458D">
        <w:t>Any changes will be reported in the following month’s MFR.</w:t>
      </w:r>
      <w:r w:rsidR="007B458D">
        <w:rPr>
          <w:spacing w:val="40"/>
        </w:rPr>
        <w:t xml:space="preserve"> </w:t>
      </w:r>
      <w:r w:rsidR="007B458D">
        <w:t xml:space="preserve">If the approval has not yet been made, </w:t>
      </w:r>
      <w:r w:rsidR="008B7E31">
        <w:t xml:space="preserve">the </w:t>
      </w:r>
      <w:r w:rsidR="007B458D">
        <w:t>DWS Finance staff can be notified to return the MFR.</w:t>
      </w:r>
      <w:r w:rsidR="007B458D">
        <w:rPr>
          <w:spacing w:val="40"/>
        </w:rPr>
        <w:t xml:space="preserve"> </w:t>
      </w:r>
      <w:r w:rsidR="007B458D">
        <w:t>This will allow the Local Area to re-submit a corrected MFR.</w:t>
      </w:r>
    </w:p>
    <w:p w14:paraId="4DBE19F1" w14:textId="77777777" w:rsidR="00F24F4F" w:rsidRDefault="00F24F4F">
      <w:pPr>
        <w:pStyle w:val="BodyText"/>
        <w:spacing w:before="5"/>
      </w:pPr>
    </w:p>
    <w:p w14:paraId="10F60CD8" w14:textId="77777777" w:rsidR="00F24F4F" w:rsidRDefault="007B458D">
      <w:pPr>
        <w:pStyle w:val="Heading2"/>
        <w:numPr>
          <w:ilvl w:val="1"/>
          <w:numId w:val="5"/>
        </w:numPr>
        <w:tabs>
          <w:tab w:val="left" w:pos="839"/>
        </w:tabs>
      </w:pPr>
      <w:bookmarkStart w:id="9" w:name="_TOC_250015"/>
      <w:r>
        <w:t>Delinquent</w:t>
      </w:r>
      <w:r>
        <w:rPr>
          <w:spacing w:val="-5"/>
        </w:rPr>
        <w:t xml:space="preserve"> </w:t>
      </w:r>
      <w:bookmarkEnd w:id="9"/>
      <w:r>
        <w:rPr>
          <w:spacing w:val="-4"/>
        </w:rPr>
        <w:t>MFRs</w:t>
      </w:r>
    </w:p>
    <w:p w14:paraId="4A576939" w14:textId="77777777" w:rsidR="00F24F4F" w:rsidRDefault="007B458D">
      <w:pPr>
        <w:pStyle w:val="BodyText"/>
        <w:spacing w:before="271"/>
        <w:ind w:left="119"/>
        <w:jc w:val="both"/>
      </w:pPr>
      <w:r>
        <w:t>Delinquent</w:t>
      </w:r>
      <w:r>
        <w:rPr>
          <w:spacing w:val="-1"/>
        </w:rPr>
        <w:t xml:space="preserve"> </w:t>
      </w:r>
      <w:r>
        <w:t>MFRs</w:t>
      </w:r>
      <w:r>
        <w:rPr>
          <w:spacing w:val="-1"/>
        </w:rPr>
        <w:t xml:space="preserve"> </w:t>
      </w:r>
      <w:r>
        <w:t>will result</w:t>
      </w:r>
      <w:r>
        <w:rPr>
          <w:spacing w:val="-1"/>
        </w:rPr>
        <w:t xml:space="preserve"> </w:t>
      </w:r>
      <w:r>
        <w:t>in the</w:t>
      </w:r>
      <w:r>
        <w:rPr>
          <w:spacing w:val="-2"/>
        </w:rPr>
        <w:t xml:space="preserve"> </w:t>
      </w:r>
      <w:r>
        <w:t>following</w:t>
      </w:r>
      <w:r>
        <w:rPr>
          <w:spacing w:val="-3"/>
        </w:rPr>
        <w:t xml:space="preserve"> </w:t>
      </w:r>
      <w:r>
        <w:rPr>
          <w:spacing w:val="-2"/>
        </w:rPr>
        <w:t>consequences:</w:t>
      </w:r>
    </w:p>
    <w:p w14:paraId="166C96BC" w14:textId="77777777" w:rsidR="00F24F4F" w:rsidRDefault="00F24F4F">
      <w:pPr>
        <w:pStyle w:val="BodyText"/>
        <w:spacing w:before="1"/>
      </w:pPr>
    </w:p>
    <w:p w14:paraId="5EDF7AC5" w14:textId="77777777" w:rsidR="00F24F4F" w:rsidRDefault="007B458D">
      <w:pPr>
        <w:pStyle w:val="ListParagraph"/>
        <w:numPr>
          <w:ilvl w:val="2"/>
          <w:numId w:val="5"/>
        </w:numPr>
        <w:tabs>
          <w:tab w:val="left" w:pos="1559"/>
        </w:tabs>
        <w:ind w:right="558"/>
        <w:jc w:val="both"/>
        <w:rPr>
          <w:sz w:val="24"/>
        </w:rPr>
      </w:pPr>
      <w:r>
        <w:rPr>
          <w:sz w:val="24"/>
        </w:rPr>
        <w:t>Cash draw requests will be suspended on all Program Years until the delinquent report(s) is in the system.</w:t>
      </w:r>
    </w:p>
    <w:p w14:paraId="3E75B48E" w14:textId="77777777" w:rsidR="00F24F4F" w:rsidRDefault="007B458D">
      <w:pPr>
        <w:pStyle w:val="ListParagraph"/>
        <w:numPr>
          <w:ilvl w:val="2"/>
          <w:numId w:val="5"/>
        </w:numPr>
        <w:tabs>
          <w:tab w:val="left" w:pos="1559"/>
        </w:tabs>
        <w:spacing w:before="2" w:line="237" w:lineRule="auto"/>
        <w:ind w:right="565"/>
        <w:jc w:val="both"/>
        <w:rPr>
          <w:sz w:val="24"/>
        </w:rPr>
      </w:pPr>
      <w:r>
        <w:rPr>
          <w:sz w:val="24"/>
        </w:rPr>
        <w:t>A letter will be written notifying recipient officials of the occurrence of delinquent report(s) as follows:</w:t>
      </w:r>
    </w:p>
    <w:p w14:paraId="449C6F05" w14:textId="77777777" w:rsidR="00F24F4F" w:rsidRDefault="007B458D">
      <w:pPr>
        <w:pStyle w:val="ListParagraph"/>
        <w:numPr>
          <w:ilvl w:val="3"/>
          <w:numId w:val="5"/>
        </w:numPr>
        <w:tabs>
          <w:tab w:val="left" w:pos="2278"/>
          <w:tab w:val="left" w:pos="2280"/>
        </w:tabs>
        <w:spacing w:before="1"/>
        <w:ind w:right="559"/>
        <w:jc w:val="both"/>
        <w:rPr>
          <w:sz w:val="24"/>
        </w:rPr>
      </w:pPr>
      <w:r>
        <w:rPr>
          <w:sz w:val="24"/>
        </w:rPr>
        <w:t>First occurrence within a fiscal year - Letter is written to the Local Area Director with an offer of technical assistance.</w:t>
      </w:r>
    </w:p>
    <w:p w14:paraId="405BFEF0" w14:textId="0AE80B65" w:rsidR="00F24F4F" w:rsidRDefault="007B458D">
      <w:pPr>
        <w:pStyle w:val="ListParagraph"/>
        <w:numPr>
          <w:ilvl w:val="3"/>
          <w:numId w:val="5"/>
        </w:numPr>
        <w:tabs>
          <w:tab w:val="left" w:pos="2280"/>
        </w:tabs>
        <w:ind w:right="557"/>
        <w:jc w:val="both"/>
        <w:rPr>
          <w:sz w:val="24"/>
        </w:rPr>
      </w:pPr>
      <w:r>
        <w:rPr>
          <w:sz w:val="24"/>
        </w:rPr>
        <w:lastRenderedPageBreak/>
        <w:t xml:space="preserve">Second occurrence within a fiscal year - Letter is written to the Local Area Director, Workforce Development Board (WDB) Chair, and Chief </w:t>
      </w:r>
      <w:r w:rsidR="00A73D8D">
        <w:rPr>
          <w:sz w:val="24"/>
        </w:rPr>
        <w:t xml:space="preserve">Local </w:t>
      </w:r>
      <w:r>
        <w:rPr>
          <w:sz w:val="24"/>
        </w:rPr>
        <w:t>Elected Official (C</w:t>
      </w:r>
      <w:r w:rsidR="00A73D8D">
        <w:rPr>
          <w:sz w:val="24"/>
        </w:rPr>
        <w:t>L</w:t>
      </w:r>
      <w:r>
        <w:rPr>
          <w:sz w:val="24"/>
        </w:rPr>
        <w:t>EO).</w:t>
      </w:r>
    </w:p>
    <w:p w14:paraId="24501B26" w14:textId="77777777" w:rsidR="00806843" w:rsidRDefault="00806843" w:rsidP="00867C54">
      <w:pPr>
        <w:pStyle w:val="ListParagraph"/>
        <w:tabs>
          <w:tab w:val="left" w:pos="2280"/>
        </w:tabs>
        <w:ind w:left="2280" w:right="557" w:firstLine="0"/>
        <w:jc w:val="both"/>
        <w:rPr>
          <w:sz w:val="24"/>
        </w:rPr>
      </w:pPr>
    </w:p>
    <w:p w14:paraId="7C108C5A" w14:textId="4536B423" w:rsidR="00F24F4F" w:rsidRDefault="007B458D">
      <w:pPr>
        <w:pStyle w:val="ListParagraph"/>
        <w:numPr>
          <w:ilvl w:val="0"/>
          <w:numId w:val="5"/>
        </w:numPr>
        <w:tabs>
          <w:tab w:val="left" w:pos="839"/>
        </w:tabs>
        <w:spacing w:before="70"/>
        <w:ind w:right="2553"/>
        <w:rPr>
          <w:b/>
          <w:sz w:val="24"/>
        </w:rPr>
      </w:pPr>
      <w:r>
        <w:rPr>
          <w:b/>
          <w:sz w:val="24"/>
        </w:rPr>
        <w:t>FEDERAL</w:t>
      </w:r>
      <w:r>
        <w:rPr>
          <w:b/>
          <w:spacing w:val="-7"/>
          <w:sz w:val="24"/>
        </w:rPr>
        <w:t xml:space="preserve"> </w:t>
      </w:r>
      <w:r>
        <w:rPr>
          <w:b/>
          <w:sz w:val="24"/>
        </w:rPr>
        <w:t>OFFICE</w:t>
      </w:r>
      <w:r>
        <w:rPr>
          <w:b/>
          <w:spacing w:val="-7"/>
          <w:sz w:val="24"/>
        </w:rPr>
        <w:t xml:space="preserve"> </w:t>
      </w:r>
      <w:r>
        <w:rPr>
          <w:b/>
          <w:sz w:val="24"/>
        </w:rPr>
        <w:t>OF</w:t>
      </w:r>
      <w:r>
        <w:rPr>
          <w:b/>
          <w:spacing w:val="-10"/>
          <w:sz w:val="24"/>
        </w:rPr>
        <w:t xml:space="preserve"> </w:t>
      </w:r>
      <w:r>
        <w:rPr>
          <w:b/>
          <w:sz w:val="24"/>
        </w:rPr>
        <w:t>MANAGEMENT</w:t>
      </w:r>
      <w:r>
        <w:rPr>
          <w:b/>
          <w:spacing w:val="-7"/>
          <w:sz w:val="24"/>
        </w:rPr>
        <w:t xml:space="preserve"> </w:t>
      </w:r>
      <w:r>
        <w:rPr>
          <w:b/>
          <w:sz w:val="24"/>
        </w:rPr>
        <w:t>AND</w:t>
      </w:r>
      <w:r>
        <w:rPr>
          <w:b/>
          <w:spacing w:val="-7"/>
          <w:sz w:val="24"/>
        </w:rPr>
        <w:t xml:space="preserve"> </w:t>
      </w:r>
      <w:r>
        <w:rPr>
          <w:b/>
          <w:sz w:val="24"/>
        </w:rPr>
        <w:t>BUDGET</w:t>
      </w:r>
      <w:r>
        <w:rPr>
          <w:b/>
          <w:spacing w:val="-4"/>
          <w:sz w:val="24"/>
        </w:rPr>
        <w:t xml:space="preserve"> </w:t>
      </w:r>
      <w:r>
        <w:rPr>
          <w:b/>
          <w:sz w:val="24"/>
        </w:rPr>
        <w:t>(OMB) UNIFORM GUIDANCE</w:t>
      </w:r>
    </w:p>
    <w:p w14:paraId="21E561E4" w14:textId="77777777" w:rsidR="00F24F4F" w:rsidRDefault="00F24F4F">
      <w:pPr>
        <w:pStyle w:val="BodyText"/>
        <w:rPr>
          <w:b/>
        </w:rPr>
      </w:pPr>
    </w:p>
    <w:p w14:paraId="77E931C7" w14:textId="77777777" w:rsidR="00F24F4F" w:rsidRDefault="007B458D">
      <w:pPr>
        <w:pStyle w:val="Heading2"/>
        <w:numPr>
          <w:ilvl w:val="1"/>
          <w:numId w:val="5"/>
        </w:numPr>
        <w:tabs>
          <w:tab w:val="left" w:pos="838"/>
        </w:tabs>
        <w:ind w:left="838" w:hanging="719"/>
        <w:jc w:val="both"/>
      </w:pPr>
      <w:bookmarkStart w:id="10" w:name="_TOC_250014"/>
      <w:r>
        <w:t>Uniform</w:t>
      </w:r>
      <w:r>
        <w:rPr>
          <w:spacing w:val="-3"/>
        </w:rPr>
        <w:t xml:space="preserve"> </w:t>
      </w:r>
      <w:bookmarkEnd w:id="10"/>
      <w:r>
        <w:rPr>
          <w:spacing w:val="-2"/>
        </w:rPr>
        <w:t>Guidance</w:t>
      </w:r>
    </w:p>
    <w:p w14:paraId="34B9AA77" w14:textId="450E052C" w:rsidR="00F24F4F" w:rsidRDefault="008D3A15" w:rsidP="00867C54">
      <w:pPr>
        <w:pStyle w:val="BodyText"/>
        <w:spacing w:before="271"/>
        <w:ind w:left="119" w:right="500"/>
        <w:jc w:val="both"/>
      </w:pPr>
      <w:r>
        <w:t xml:space="preserve">The </w:t>
      </w:r>
      <w:r w:rsidR="008B7E31">
        <w:t>OMB</w:t>
      </w:r>
      <w:r w:rsidR="008B7E31">
        <w:rPr>
          <w:spacing w:val="28"/>
        </w:rPr>
        <w:t xml:space="preserve"> </w:t>
      </w:r>
      <w:r w:rsidR="008B7E31" w:rsidRPr="00111E92">
        <w:t xml:space="preserve">Uniform </w:t>
      </w:r>
      <w:r w:rsidR="00111E92" w:rsidRPr="00111E92">
        <w:t>Guidance provides instruction in several</w:t>
      </w:r>
      <w:r w:rsidR="00111E92">
        <w:rPr>
          <w:spacing w:val="30"/>
        </w:rPr>
        <w:t xml:space="preserve"> </w:t>
      </w:r>
      <w:r w:rsidR="00111E92" w:rsidRPr="00111E92">
        <w:t>administrative</w:t>
      </w:r>
      <w:r w:rsidR="007B458D">
        <w:rPr>
          <w:spacing w:val="29"/>
        </w:rPr>
        <w:t xml:space="preserve"> </w:t>
      </w:r>
      <w:r w:rsidR="007B458D">
        <w:t>areas,</w:t>
      </w:r>
      <w:r w:rsidR="007B458D">
        <w:rPr>
          <w:spacing w:val="29"/>
        </w:rPr>
        <w:t xml:space="preserve"> </w:t>
      </w:r>
      <w:r w:rsidR="007B458D">
        <w:rPr>
          <w:spacing w:val="-2"/>
        </w:rPr>
        <w:t>including:</w:t>
      </w:r>
      <w:r w:rsidR="008B7E31">
        <w:rPr>
          <w:spacing w:val="-2"/>
        </w:rPr>
        <w:t xml:space="preserve"> </w:t>
      </w:r>
      <w:r w:rsidR="007B458D">
        <w:t>(1) financial management and cost principles, (2) audit, (3) grants management, (4) records management, and (5) property management.</w:t>
      </w:r>
      <w:r w:rsidR="007B458D">
        <w:rPr>
          <w:spacing w:val="40"/>
        </w:rPr>
        <w:t xml:space="preserve"> </w:t>
      </w:r>
      <w:r w:rsidR="007B458D">
        <w:t>In some cases, the state requirements are more restrictive than the Uniform Guidance.</w:t>
      </w:r>
      <w:r w:rsidR="007B458D">
        <w:rPr>
          <w:spacing w:val="40"/>
        </w:rPr>
        <w:t xml:space="preserve"> </w:t>
      </w:r>
      <w:r w:rsidR="007B458D">
        <w:t>In cases where the DWS and Uniform Guidance requirements conflict, the most restrictive requirement must be followed.</w:t>
      </w:r>
    </w:p>
    <w:p w14:paraId="51CD70B2" w14:textId="77777777" w:rsidR="00F24F4F" w:rsidRDefault="00F24F4F">
      <w:pPr>
        <w:pStyle w:val="BodyText"/>
      </w:pPr>
    </w:p>
    <w:p w14:paraId="516931DB" w14:textId="77777777" w:rsidR="00F24F4F" w:rsidRDefault="007B458D">
      <w:pPr>
        <w:pStyle w:val="BodyText"/>
        <w:ind w:left="119" w:right="555"/>
        <w:jc w:val="both"/>
      </w:pPr>
      <w:r>
        <w:t>References: 2 CFR Part 200 Uniform Administrative Requirements, Cost Principles and Audit Requirements for Federal Awards and 2 CFR Part 290 Grants and Agreements</w:t>
      </w:r>
    </w:p>
    <w:p w14:paraId="4BAA8C8E" w14:textId="77777777" w:rsidR="00F24F4F" w:rsidRDefault="00F24F4F">
      <w:pPr>
        <w:pStyle w:val="BodyText"/>
        <w:spacing w:before="5"/>
      </w:pPr>
    </w:p>
    <w:p w14:paraId="68DEEFF0" w14:textId="77777777" w:rsidR="00F24F4F" w:rsidRDefault="007B458D">
      <w:pPr>
        <w:pStyle w:val="Heading2"/>
        <w:numPr>
          <w:ilvl w:val="1"/>
          <w:numId w:val="5"/>
        </w:numPr>
        <w:tabs>
          <w:tab w:val="left" w:pos="838"/>
        </w:tabs>
        <w:spacing w:before="1"/>
        <w:ind w:left="838" w:hanging="719"/>
        <w:jc w:val="both"/>
      </w:pPr>
      <w:bookmarkStart w:id="11" w:name="_TOC_250013"/>
      <w:r>
        <w:t>Cost</w:t>
      </w:r>
      <w:r>
        <w:rPr>
          <w:spacing w:val="-1"/>
        </w:rPr>
        <w:t xml:space="preserve"> </w:t>
      </w:r>
      <w:bookmarkEnd w:id="11"/>
      <w:r>
        <w:rPr>
          <w:spacing w:val="-2"/>
        </w:rPr>
        <w:t>Principles</w:t>
      </w:r>
    </w:p>
    <w:p w14:paraId="4BA7A78C" w14:textId="77777777" w:rsidR="00F24F4F" w:rsidRDefault="007B458D">
      <w:pPr>
        <w:spacing w:before="268" w:line="244" w:lineRule="auto"/>
        <w:ind w:left="119" w:right="557"/>
        <w:jc w:val="both"/>
        <w:rPr>
          <w:b/>
          <w:sz w:val="24"/>
        </w:rPr>
      </w:pPr>
      <w:r>
        <w:rPr>
          <w:sz w:val="24"/>
        </w:rPr>
        <w:t xml:space="preserve">In determining allowable costs under a grant or contract, the recipient must </w:t>
      </w:r>
      <w:r>
        <w:rPr>
          <w:b/>
          <w:sz w:val="24"/>
        </w:rPr>
        <w:t>(unless granted prior written approval by DWS):</w:t>
      </w:r>
    </w:p>
    <w:p w14:paraId="79D38C22" w14:textId="77777777" w:rsidR="00F24F4F" w:rsidRDefault="007B458D">
      <w:pPr>
        <w:pStyle w:val="ListParagraph"/>
        <w:numPr>
          <w:ilvl w:val="2"/>
          <w:numId w:val="5"/>
        </w:numPr>
        <w:tabs>
          <w:tab w:val="left" w:pos="1559"/>
        </w:tabs>
        <w:spacing w:before="265"/>
        <w:ind w:right="553"/>
        <w:jc w:val="both"/>
        <w:rPr>
          <w:sz w:val="24"/>
        </w:rPr>
      </w:pPr>
      <w:r>
        <w:rPr>
          <w:sz w:val="24"/>
        </w:rPr>
        <w:t>Follow</w:t>
      </w:r>
      <w:r>
        <w:rPr>
          <w:spacing w:val="-13"/>
          <w:sz w:val="24"/>
        </w:rPr>
        <w:t xml:space="preserve"> </w:t>
      </w:r>
      <w:r>
        <w:rPr>
          <w:sz w:val="24"/>
        </w:rPr>
        <w:t>federal</w:t>
      </w:r>
      <w:r>
        <w:rPr>
          <w:spacing w:val="-11"/>
          <w:sz w:val="24"/>
        </w:rPr>
        <w:t xml:space="preserve"> </w:t>
      </w:r>
      <w:r>
        <w:rPr>
          <w:sz w:val="24"/>
        </w:rPr>
        <w:t>cost</w:t>
      </w:r>
      <w:r>
        <w:rPr>
          <w:spacing w:val="-11"/>
          <w:sz w:val="24"/>
        </w:rPr>
        <w:t xml:space="preserve"> </w:t>
      </w:r>
      <w:r>
        <w:rPr>
          <w:sz w:val="24"/>
        </w:rPr>
        <w:t>principles,</w:t>
      </w:r>
      <w:r>
        <w:rPr>
          <w:spacing w:val="-12"/>
          <w:sz w:val="24"/>
        </w:rPr>
        <w:t xml:space="preserve"> </w:t>
      </w:r>
      <w:r>
        <w:rPr>
          <w:sz w:val="24"/>
        </w:rPr>
        <w:t>including</w:t>
      </w:r>
      <w:r>
        <w:rPr>
          <w:spacing w:val="-13"/>
          <w:sz w:val="24"/>
        </w:rPr>
        <w:t xml:space="preserve"> </w:t>
      </w:r>
      <w:r>
        <w:rPr>
          <w:sz w:val="24"/>
        </w:rPr>
        <w:t>any</w:t>
      </w:r>
      <w:r>
        <w:rPr>
          <w:spacing w:val="-15"/>
          <w:sz w:val="24"/>
        </w:rPr>
        <w:t xml:space="preserve"> </w:t>
      </w:r>
      <w:r>
        <w:rPr>
          <w:sz w:val="24"/>
        </w:rPr>
        <w:t>subsequent</w:t>
      </w:r>
      <w:r>
        <w:rPr>
          <w:spacing w:val="-11"/>
          <w:sz w:val="24"/>
        </w:rPr>
        <w:t xml:space="preserve"> </w:t>
      </w:r>
      <w:r>
        <w:rPr>
          <w:sz w:val="24"/>
        </w:rPr>
        <w:t>amendments</w:t>
      </w:r>
      <w:r>
        <w:rPr>
          <w:spacing w:val="-11"/>
          <w:sz w:val="24"/>
        </w:rPr>
        <w:t xml:space="preserve"> </w:t>
      </w:r>
      <w:r>
        <w:rPr>
          <w:sz w:val="24"/>
        </w:rPr>
        <w:t>to</w:t>
      </w:r>
      <w:r>
        <w:rPr>
          <w:spacing w:val="-11"/>
          <w:sz w:val="24"/>
        </w:rPr>
        <w:t xml:space="preserve"> </w:t>
      </w:r>
      <w:r>
        <w:rPr>
          <w:sz w:val="24"/>
        </w:rPr>
        <w:t>the</w:t>
      </w:r>
      <w:r>
        <w:rPr>
          <w:spacing w:val="-9"/>
          <w:sz w:val="24"/>
        </w:rPr>
        <w:t xml:space="preserve"> </w:t>
      </w:r>
      <w:r>
        <w:rPr>
          <w:sz w:val="24"/>
        </w:rPr>
        <w:t>Uniform Guidance cited which are applicable to the recipient’s organization.</w:t>
      </w:r>
    </w:p>
    <w:p w14:paraId="43B3F23B" w14:textId="77777777" w:rsidR="00F24F4F" w:rsidRDefault="007B458D">
      <w:pPr>
        <w:pStyle w:val="ListParagraph"/>
        <w:numPr>
          <w:ilvl w:val="2"/>
          <w:numId w:val="5"/>
        </w:numPr>
        <w:tabs>
          <w:tab w:val="left" w:pos="1559"/>
        </w:tabs>
        <w:ind w:right="557"/>
        <w:jc w:val="both"/>
        <w:rPr>
          <w:sz w:val="24"/>
        </w:rPr>
      </w:pPr>
      <w:r>
        <w:rPr>
          <w:sz w:val="24"/>
        </w:rPr>
        <w:t>Allow only those costs permitted under the cost principles which are reasonable, allocable,</w:t>
      </w:r>
      <w:r>
        <w:rPr>
          <w:spacing w:val="-15"/>
          <w:sz w:val="24"/>
        </w:rPr>
        <w:t xml:space="preserve"> </w:t>
      </w:r>
      <w:r>
        <w:rPr>
          <w:sz w:val="24"/>
        </w:rPr>
        <w:t>necessary</w:t>
      </w:r>
      <w:r>
        <w:rPr>
          <w:spacing w:val="-15"/>
          <w:sz w:val="24"/>
        </w:rPr>
        <w:t xml:space="preserve"> </w:t>
      </w:r>
      <w:r>
        <w:rPr>
          <w:sz w:val="24"/>
        </w:rPr>
        <w:t>to</w:t>
      </w:r>
      <w:r>
        <w:rPr>
          <w:spacing w:val="-14"/>
          <w:sz w:val="24"/>
        </w:rPr>
        <w:t xml:space="preserve"> </w:t>
      </w:r>
      <w:r>
        <w:rPr>
          <w:sz w:val="24"/>
        </w:rPr>
        <w:t>achieve</w:t>
      </w:r>
      <w:r>
        <w:rPr>
          <w:spacing w:val="-15"/>
          <w:sz w:val="24"/>
        </w:rPr>
        <w:t xml:space="preserve"> </w:t>
      </w:r>
      <w:r>
        <w:rPr>
          <w:sz w:val="24"/>
        </w:rPr>
        <w:t>approved</w:t>
      </w:r>
      <w:r>
        <w:rPr>
          <w:spacing w:val="-13"/>
          <w:sz w:val="24"/>
        </w:rPr>
        <w:t xml:space="preserve"> </w:t>
      </w:r>
      <w:r>
        <w:rPr>
          <w:sz w:val="24"/>
        </w:rPr>
        <w:t>program</w:t>
      </w:r>
      <w:r>
        <w:rPr>
          <w:spacing w:val="-10"/>
          <w:sz w:val="24"/>
        </w:rPr>
        <w:t xml:space="preserve"> </w:t>
      </w:r>
      <w:r>
        <w:rPr>
          <w:sz w:val="24"/>
        </w:rPr>
        <w:t>goals,</w:t>
      </w:r>
      <w:r>
        <w:rPr>
          <w:spacing w:val="-10"/>
          <w:sz w:val="24"/>
        </w:rPr>
        <w:t xml:space="preserve"> </w:t>
      </w:r>
      <w:r>
        <w:rPr>
          <w:sz w:val="24"/>
        </w:rPr>
        <w:t>and</w:t>
      </w:r>
      <w:r>
        <w:rPr>
          <w:spacing w:val="-13"/>
          <w:sz w:val="24"/>
        </w:rPr>
        <w:t xml:space="preserve"> </w:t>
      </w:r>
      <w:r>
        <w:rPr>
          <w:sz w:val="24"/>
        </w:rPr>
        <w:t>which</w:t>
      </w:r>
      <w:r>
        <w:rPr>
          <w:spacing w:val="-11"/>
          <w:sz w:val="24"/>
        </w:rPr>
        <w:t xml:space="preserve"> </w:t>
      </w:r>
      <w:r>
        <w:rPr>
          <w:sz w:val="24"/>
        </w:rPr>
        <w:t>are</w:t>
      </w:r>
      <w:r>
        <w:rPr>
          <w:spacing w:val="-15"/>
          <w:sz w:val="24"/>
        </w:rPr>
        <w:t xml:space="preserve"> </w:t>
      </w:r>
      <w:r>
        <w:rPr>
          <w:sz w:val="24"/>
        </w:rPr>
        <w:t>in</w:t>
      </w:r>
      <w:r>
        <w:rPr>
          <w:spacing w:val="-10"/>
          <w:sz w:val="24"/>
        </w:rPr>
        <w:t xml:space="preserve"> </w:t>
      </w:r>
      <w:r>
        <w:rPr>
          <w:sz w:val="24"/>
        </w:rPr>
        <w:t>accordance with recipient policy and terms of the grant or contract.</w:t>
      </w:r>
    </w:p>
    <w:p w14:paraId="6960A144" w14:textId="77777777" w:rsidR="00806843" w:rsidRDefault="00806843" w:rsidP="00806843">
      <w:pPr>
        <w:tabs>
          <w:tab w:val="left" w:pos="1559"/>
        </w:tabs>
        <w:ind w:right="557"/>
        <w:jc w:val="both"/>
        <w:rPr>
          <w:sz w:val="24"/>
        </w:rPr>
      </w:pPr>
    </w:p>
    <w:p w14:paraId="3B1793C2" w14:textId="77777777" w:rsidR="00806843" w:rsidRDefault="00806843" w:rsidP="00806843">
      <w:pPr>
        <w:tabs>
          <w:tab w:val="left" w:pos="1559"/>
        </w:tabs>
        <w:ind w:right="557"/>
        <w:jc w:val="both"/>
        <w:rPr>
          <w:sz w:val="24"/>
        </w:rPr>
      </w:pPr>
      <w:r w:rsidRPr="00806843">
        <w:rPr>
          <w:sz w:val="24"/>
        </w:rPr>
        <w:t>The following general cost principles may be used in determining allowability for grants:</w:t>
      </w:r>
    </w:p>
    <w:p w14:paraId="128C3C17" w14:textId="77777777" w:rsidR="00806843" w:rsidRPr="00806843" w:rsidRDefault="00806843" w:rsidP="00806843">
      <w:pPr>
        <w:tabs>
          <w:tab w:val="left" w:pos="1559"/>
        </w:tabs>
        <w:ind w:right="557"/>
        <w:jc w:val="both"/>
        <w:rPr>
          <w:sz w:val="24"/>
        </w:rPr>
      </w:pPr>
    </w:p>
    <w:p w14:paraId="28EA0431" w14:textId="77777777" w:rsidR="00806843" w:rsidRPr="00867C54" w:rsidRDefault="00806843" w:rsidP="00867C54">
      <w:pPr>
        <w:pStyle w:val="ListParagraph"/>
        <w:numPr>
          <w:ilvl w:val="0"/>
          <w:numId w:val="7"/>
        </w:numPr>
        <w:tabs>
          <w:tab w:val="left" w:pos="1559"/>
        </w:tabs>
        <w:ind w:right="557"/>
        <w:jc w:val="both"/>
        <w:rPr>
          <w:sz w:val="24"/>
        </w:rPr>
      </w:pPr>
      <w:r w:rsidRPr="00867C54">
        <w:rPr>
          <w:sz w:val="24"/>
        </w:rPr>
        <w:t>Costs must be necessary and reasonable: Any cost charged to a grant must be necessary and</w:t>
      </w:r>
    </w:p>
    <w:p w14:paraId="34AF8A5E" w14:textId="77777777" w:rsidR="00806843" w:rsidRPr="00867C54" w:rsidRDefault="00806843" w:rsidP="00867C54">
      <w:pPr>
        <w:pStyle w:val="ListParagraph"/>
        <w:tabs>
          <w:tab w:val="left" w:pos="1559"/>
        </w:tabs>
        <w:ind w:left="720" w:right="557" w:firstLine="0"/>
        <w:jc w:val="both"/>
        <w:rPr>
          <w:sz w:val="24"/>
        </w:rPr>
      </w:pPr>
      <w:r w:rsidRPr="00867C54">
        <w:rPr>
          <w:sz w:val="24"/>
        </w:rPr>
        <w:t>reasonable for the proper and efficient performance and administration of the grant. A grantee o</w:t>
      </w:r>
      <w:r>
        <w:rPr>
          <w:sz w:val="24"/>
        </w:rPr>
        <w:t xml:space="preserve">r </w:t>
      </w:r>
      <w:r w:rsidRPr="00867C54">
        <w:rPr>
          <w:sz w:val="24"/>
        </w:rPr>
        <w:t>subgrantee is required to exercise sound business practices and to comply with its procedure for</w:t>
      </w:r>
      <w:r>
        <w:rPr>
          <w:sz w:val="24"/>
        </w:rPr>
        <w:t xml:space="preserve"> </w:t>
      </w:r>
      <w:r w:rsidRPr="00867C54">
        <w:rPr>
          <w:sz w:val="24"/>
        </w:rPr>
        <w:t>charging costs.</w:t>
      </w:r>
    </w:p>
    <w:p w14:paraId="4D5C0553" w14:textId="77777777" w:rsidR="00806843" w:rsidRPr="00867C54" w:rsidRDefault="00806843" w:rsidP="00867C54">
      <w:pPr>
        <w:pStyle w:val="ListParagraph"/>
        <w:numPr>
          <w:ilvl w:val="0"/>
          <w:numId w:val="7"/>
        </w:numPr>
        <w:tabs>
          <w:tab w:val="left" w:pos="1559"/>
        </w:tabs>
        <w:ind w:right="557"/>
        <w:jc w:val="both"/>
        <w:rPr>
          <w:sz w:val="24"/>
        </w:rPr>
      </w:pPr>
      <w:r w:rsidRPr="00867C54">
        <w:rPr>
          <w:sz w:val="24"/>
        </w:rPr>
        <w:t>Costs must be allocable: A grantee or subgrantee may charge costs to the grant if those costs are</w:t>
      </w:r>
      <w:r>
        <w:rPr>
          <w:sz w:val="24"/>
        </w:rPr>
        <w:t xml:space="preserve"> </w:t>
      </w:r>
      <w:r w:rsidRPr="00867C54">
        <w:rPr>
          <w:sz w:val="24"/>
        </w:rPr>
        <w:t>clearly identifiable as benefiting the grant program. Costs charged to the grant should benefit only</w:t>
      </w:r>
      <w:r>
        <w:rPr>
          <w:sz w:val="24"/>
        </w:rPr>
        <w:t xml:space="preserve"> </w:t>
      </w:r>
      <w:r w:rsidRPr="00867C54">
        <w:rPr>
          <w:sz w:val="24"/>
        </w:rPr>
        <w:t>the grant program, not other programs or activities. In order to be allocable, a cost must be treated</w:t>
      </w:r>
      <w:r>
        <w:rPr>
          <w:sz w:val="24"/>
        </w:rPr>
        <w:t xml:space="preserve"> </w:t>
      </w:r>
      <w:r w:rsidRPr="00867C54">
        <w:rPr>
          <w:sz w:val="24"/>
        </w:rPr>
        <w:t>consistently with like costs and incurred specifically for the program being charged.</w:t>
      </w:r>
    </w:p>
    <w:p w14:paraId="5E451E70" w14:textId="77777777" w:rsidR="00806843" w:rsidRPr="00867C54" w:rsidRDefault="00806843" w:rsidP="00867C54">
      <w:pPr>
        <w:pStyle w:val="ListParagraph"/>
        <w:numPr>
          <w:ilvl w:val="0"/>
          <w:numId w:val="7"/>
        </w:numPr>
        <w:tabs>
          <w:tab w:val="left" w:pos="1559"/>
        </w:tabs>
        <w:ind w:right="557"/>
        <w:jc w:val="both"/>
        <w:rPr>
          <w:sz w:val="24"/>
        </w:rPr>
      </w:pPr>
      <w:r w:rsidRPr="00867C54">
        <w:rPr>
          <w:sz w:val="24"/>
        </w:rPr>
        <w:t>Costs must be authorized or not prohibited under Federal, State or Local laws or regulations: Costs incurred must not be prohibited by any Federal, State or Local laws.</w:t>
      </w:r>
    </w:p>
    <w:p w14:paraId="1CAD8E00" w14:textId="0DAEAAFD" w:rsidR="00806843" w:rsidRPr="00867C54" w:rsidRDefault="00806843" w:rsidP="00867C54">
      <w:pPr>
        <w:pStyle w:val="ListParagraph"/>
        <w:numPr>
          <w:ilvl w:val="0"/>
          <w:numId w:val="7"/>
        </w:numPr>
        <w:tabs>
          <w:tab w:val="left" w:pos="1559"/>
        </w:tabs>
        <w:ind w:right="557"/>
        <w:jc w:val="both"/>
        <w:rPr>
          <w:sz w:val="24"/>
        </w:rPr>
      </w:pPr>
      <w:r w:rsidRPr="00867C54">
        <w:rPr>
          <w:sz w:val="24"/>
        </w:rPr>
        <w:t>Costs must receive consistent treatment by a grantee: A grantee or subgrantee must treat a cost</w:t>
      </w:r>
      <w:r>
        <w:rPr>
          <w:sz w:val="24"/>
        </w:rPr>
        <w:t xml:space="preserve"> </w:t>
      </w:r>
      <w:r w:rsidRPr="00867C54">
        <w:rPr>
          <w:sz w:val="24"/>
        </w:rPr>
        <w:t>uniformly across program elements and from year to year. Costs that are indirect for some programs</w:t>
      </w:r>
      <w:r>
        <w:rPr>
          <w:sz w:val="24"/>
        </w:rPr>
        <w:t xml:space="preserve"> </w:t>
      </w:r>
      <w:r w:rsidRPr="00867C54">
        <w:rPr>
          <w:sz w:val="24"/>
        </w:rPr>
        <w:t xml:space="preserve">cannot be considered direct </w:t>
      </w:r>
      <w:r w:rsidR="00BF7A42">
        <w:rPr>
          <w:sz w:val="24"/>
        </w:rPr>
        <w:t>Employment and Training Administration (</w:t>
      </w:r>
      <w:r w:rsidRPr="00867C54">
        <w:rPr>
          <w:sz w:val="24"/>
        </w:rPr>
        <w:t>ETA</w:t>
      </w:r>
      <w:r w:rsidR="00BF7A42">
        <w:rPr>
          <w:sz w:val="24"/>
        </w:rPr>
        <w:t>)</w:t>
      </w:r>
      <w:r w:rsidRPr="00867C54">
        <w:rPr>
          <w:sz w:val="24"/>
        </w:rPr>
        <w:t xml:space="preserve"> grant costs.</w:t>
      </w:r>
    </w:p>
    <w:p w14:paraId="492D4B46" w14:textId="73BC532D" w:rsidR="00806843" w:rsidRPr="00867C54" w:rsidRDefault="00806843" w:rsidP="00867C54">
      <w:pPr>
        <w:pStyle w:val="ListParagraph"/>
        <w:numPr>
          <w:ilvl w:val="0"/>
          <w:numId w:val="7"/>
        </w:numPr>
        <w:tabs>
          <w:tab w:val="left" w:pos="1559"/>
        </w:tabs>
        <w:ind w:right="557"/>
        <w:jc w:val="both"/>
        <w:rPr>
          <w:sz w:val="24"/>
        </w:rPr>
      </w:pPr>
      <w:r w:rsidRPr="00867C54">
        <w:rPr>
          <w:sz w:val="24"/>
        </w:rPr>
        <w:t>Costs must not be used to meet matching or cost-sharing requirements: A grantee may not use</w:t>
      </w:r>
      <w:r>
        <w:rPr>
          <w:sz w:val="24"/>
        </w:rPr>
        <w:t xml:space="preserve"> </w:t>
      </w:r>
      <w:r w:rsidRPr="00867C54">
        <w:rPr>
          <w:sz w:val="24"/>
        </w:rPr>
        <w:lastRenderedPageBreak/>
        <w:t xml:space="preserve">federally funded costs, whether direct or indirect, as </w:t>
      </w:r>
      <w:r w:rsidR="008B7E31">
        <w:rPr>
          <w:sz w:val="24"/>
        </w:rPr>
        <w:t xml:space="preserve">a </w:t>
      </w:r>
      <w:r w:rsidRPr="00867C54">
        <w:rPr>
          <w:sz w:val="24"/>
        </w:rPr>
        <w:t>match to meet matching fund requirements</w:t>
      </w:r>
      <w:r>
        <w:rPr>
          <w:sz w:val="24"/>
        </w:rPr>
        <w:t xml:space="preserve"> </w:t>
      </w:r>
      <w:r w:rsidRPr="00867C54">
        <w:rPr>
          <w:sz w:val="24"/>
        </w:rPr>
        <w:t>unless specifically authorized by law.</w:t>
      </w:r>
    </w:p>
    <w:p w14:paraId="69AD9BE3" w14:textId="1F398D4C" w:rsidR="00806843" w:rsidRPr="00867C54" w:rsidRDefault="00806843" w:rsidP="00867C54">
      <w:pPr>
        <w:pStyle w:val="ListParagraph"/>
        <w:numPr>
          <w:ilvl w:val="0"/>
          <w:numId w:val="7"/>
        </w:numPr>
        <w:tabs>
          <w:tab w:val="left" w:pos="1559"/>
        </w:tabs>
        <w:ind w:right="557"/>
        <w:jc w:val="both"/>
        <w:rPr>
          <w:sz w:val="24"/>
        </w:rPr>
      </w:pPr>
      <w:r w:rsidRPr="00867C54">
        <w:rPr>
          <w:sz w:val="24"/>
        </w:rPr>
        <w:t>Costs must be adequately documented: A grantee must document all costs in a manner consistent</w:t>
      </w:r>
      <w:r>
        <w:rPr>
          <w:sz w:val="24"/>
        </w:rPr>
        <w:t xml:space="preserve"> </w:t>
      </w:r>
      <w:r w:rsidRPr="00867C54">
        <w:rPr>
          <w:sz w:val="24"/>
        </w:rPr>
        <w:t xml:space="preserve">with </w:t>
      </w:r>
      <w:r w:rsidR="00BF7A42">
        <w:rPr>
          <w:sz w:val="24"/>
        </w:rPr>
        <w:t>Generally Accepted Accounting Principles (</w:t>
      </w:r>
      <w:r w:rsidRPr="00867C54">
        <w:rPr>
          <w:sz w:val="24"/>
        </w:rPr>
        <w:t>GAAP</w:t>
      </w:r>
      <w:r w:rsidR="00BF7A42">
        <w:rPr>
          <w:sz w:val="24"/>
        </w:rPr>
        <w:t>)</w:t>
      </w:r>
      <w:r w:rsidRPr="00867C54">
        <w:rPr>
          <w:sz w:val="24"/>
        </w:rPr>
        <w:t>. Examples include retaining evidence of competitive bidding for services or supplies,</w:t>
      </w:r>
      <w:r>
        <w:rPr>
          <w:sz w:val="24"/>
        </w:rPr>
        <w:t xml:space="preserve"> </w:t>
      </w:r>
      <w:r w:rsidRPr="00867C54">
        <w:rPr>
          <w:sz w:val="24"/>
        </w:rPr>
        <w:t>adequate time records for employees who charge time against the grant, invoices, receipts, purchase</w:t>
      </w:r>
      <w:r>
        <w:rPr>
          <w:sz w:val="24"/>
        </w:rPr>
        <w:t xml:space="preserve"> </w:t>
      </w:r>
      <w:r w:rsidRPr="00867C54">
        <w:rPr>
          <w:sz w:val="24"/>
        </w:rPr>
        <w:t>orders, etc.</w:t>
      </w:r>
    </w:p>
    <w:p w14:paraId="12C0D8B5" w14:textId="6A72B16D" w:rsidR="00F24F4F" w:rsidRDefault="00806843" w:rsidP="00867C54">
      <w:pPr>
        <w:pStyle w:val="ListParagraph"/>
        <w:numPr>
          <w:ilvl w:val="0"/>
          <w:numId w:val="7"/>
        </w:numPr>
        <w:tabs>
          <w:tab w:val="left" w:pos="1559"/>
        </w:tabs>
        <w:ind w:right="557"/>
        <w:jc w:val="both"/>
      </w:pPr>
      <w:r w:rsidRPr="00867C54">
        <w:rPr>
          <w:sz w:val="24"/>
        </w:rPr>
        <w:t xml:space="preserve">Costs must conform to ETA grant exclusions and limitations: A grantee or subgrantee may not charge a cost to the grant that is unallowable per the grant </w:t>
      </w:r>
      <w:r w:rsidR="00111E92" w:rsidRPr="008B7E31">
        <w:rPr>
          <w:sz w:val="24"/>
        </w:rPr>
        <w:t>regulations,</w:t>
      </w:r>
      <w:r w:rsidRPr="00867C54">
        <w:rPr>
          <w:sz w:val="24"/>
        </w:rPr>
        <w:t xml:space="preserve"> or the cost limitations specified in the regulations. </w:t>
      </w:r>
    </w:p>
    <w:p w14:paraId="0B4658DF" w14:textId="77777777" w:rsidR="00F24F4F" w:rsidRDefault="00F24F4F">
      <w:pPr>
        <w:pStyle w:val="BodyText"/>
        <w:spacing w:before="5"/>
      </w:pPr>
    </w:p>
    <w:p w14:paraId="24CC1092" w14:textId="77777777" w:rsidR="00F24F4F" w:rsidRDefault="007B458D">
      <w:pPr>
        <w:pStyle w:val="ListParagraph"/>
        <w:numPr>
          <w:ilvl w:val="0"/>
          <w:numId w:val="5"/>
        </w:numPr>
        <w:tabs>
          <w:tab w:val="left" w:pos="839"/>
        </w:tabs>
        <w:rPr>
          <w:b/>
          <w:sz w:val="24"/>
        </w:rPr>
      </w:pPr>
      <w:r>
        <w:rPr>
          <w:b/>
          <w:sz w:val="24"/>
        </w:rPr>
        <w:t>DE-OBLIGATION</w:t>
      </w:r>
      <w:r>
        <w:rPr>
          <w:b/>
          <w:spacing w:val="-3"/>
          <w:sz w:val="24"/>
        </w:rPr>
        <w:t xml:space="preserve"> </w:t>
      </w:r>
      <w:r>
        <w:rPr>
          <w:b/>
          <w:sz w:val="24"/>
        </w:rPr>
        <w:t>AND</w:t>
      </w:r>
      <w:r>
        <w:rPr>
          <w:b/>
          <w:spacing w:val="-3"/>
          <w:sz w:val="24"/>
        </w:rPr>
        <w:t xml:space="preserve"> </w:t>
      </w:r>
      <w:r>
        <w:rPr>
          <w:b/>
          <w:spacing w:val="-2"/>
          <w:sz w:val="24"/>
        </w:rPr>
        <w:t>REALLOCATION</w:t>
      </w:r>
    </w:p>
    <w:p w14:paraId="43A4754D" w14:textId="77777777" w:rsidR="00F24F4F" w:rsidRDefault="00F24F4F">
      <w:pPr>
        <w:pStyle w:val="BodyText"/>
        <w:rPr>
          <w:b/>
        </w:rPr>
      </w:pPr>
    </w:p>
    <w:p w14:paraId="1734D0A9" w14:textId="77777777" w:rsidR="00F24F4F" w:rsidRDefault="007B458D">
      <w:pPr>
        <w:pStyle w:val="Heading2"/>
        <w:numPr>
          <w:ilvl w:val="1"/>
          <w:numId w:val="5"/>
        </w:numPr>
        <w:tabs>
          <w:tab w:val="left" w:pos="839"/>
        </w:tabs>
      </w:pPr>
      <w:bookmarkStart w:id="12" w:name="_TOC_250012"/>
      <w:bookmarkEnd w:id="12"/>
      <w:r>
        <w:rPr>
          <w:spacing w:val="-2"/>
        </w:rPr>
        <w:t>De-obligation</w:t>
      </w:r>
    </w:p>
    <w:p w14:paraId="60359405" w14:textId="507FEC8C" w:rsidR="00F24F4F" w:rsidRDefault="007B458D">
      <w:pPr>
        <w:pStyle w:val="BodyText"/>
        <w:spacing w:before="271"/>
        <w:ind w:left="119" w:right="556"/>
        <w:jc w:val="both"/>
      </w:pPr>
      <w:r>
        <w:t xml:space="preserve">Consistent with WIOA expenditure policies, it is the policy of the State of North Carolina that all </w:t>
      </w:r>
      <w:r w:rsidR="008D3A15">
        <w:t>WDB</w:t>
      </w:r>
      <w:r>
        <w:t>s expend their full WIOA allocations within a two-year time frame from the original award year</w:t>
      </w:r>
      <w:r w:rsidR="008B7E31">
        <w:t>,</w:t>
      </w:r>
      <w:r>
        <w:t xml:space="preserve"> as further described below.</w:t>
      </w:r>
      <w:r>
        <w:rPr>
          <w:spacing w:val="40"/>
        </w:rPr>
        <w:t xml:space="preserve"> </w:t>
      </w:r>
      <w:r>
        <w:t xml:space="preserve">Any exceptions will be noted in correspondence issued by </w:t>
      </w:r>
      <w:r>
        <w:rPr>
          <w:spacing w:val="-4"/>
        </w:rPr>
        <w:t>DWS.</w:t>
      </w:r>
    </w:p>
    <w:p w14:paraId="027C7F9A" w14:textId="77777777" w:rsidR="00F24F4F" w:rsidRDefault="00F24F4F">
      <w:pPr>
        <w:pStyle w:val="BodyText"/>
        <w:spacing w:before="1"/>
      </w:pPr>
    </w:p>
    <w:p w14:paraId="7D37ED1D" w14:textId="56A28C5A" w:rsidR="00F24F4F" w:rsidRDefault="007B458D">
      <w:pPr>
        <w:pStyle w:val="ListParagraph"/>
        <w:numPr>
          <w:ilvl w:val="2"/>
          <w:numId w:val="5"/>
        </w:numPr>
        <w:tabs>
          <w:tab w:val="left" w:pos="1559"/>
        </w:tabs>
        <w:ind w:right="558"/>
        <w:jc w:val="both"/>
        <w:rPr>
          <w:sz w:val="24"/>
        </w:rPr>
      </w:pPr>
      <w:r>
        <w:rPr>
          <w:sz w:val="24"/>
        </w:rPr>
        <w:t>Effective June 30 of the second full fiscal year after a WIOA allocation, all funds must</w:t>
      </w:r>
      <w:r>
        <w:rPr>
          <w:spacing w:val="-5"/>
          <w:sz w:val="24"/>
        </w:rPr>
        <w:t xml:space="preserve"> </w:t>
      </w:r>
      <w:r>
        <w:rPr>
          <w:sz w:val="24"/>
        </w:rPr>
        <w:t>be</w:t>
      </w:r>
      <w:r>
        <w:rPr>
          <w:spacing w:val="-7"/>
          <w:sz w:val="24"/>
        </w:rPr>
        <w:t xml:space="preserve"> </w:t>
      </w:r>
      <w:r>
        <w:rPr>
          <w:sz w:val="24"/>
        </w:rPr>
        <w:t>expended.</w:t>
      </w:r>
      <w:r>
        <w:rPr>
          <w:spacing w:val="40"/>
          <w:sz w:val="24"/>
        </w:rPr>
        <w:t xml:space="preserve"> </w:t>
      </w:r>
      <w:r>
        <w:rPr>
          <w:sz w:val="24"/>
        </w:rPr>
        <w:t>Any</w:t>
      </w:r>
      <w:r>
        <w:rPr>
          <w:spacing w:val="-6"/>
          <w:sz w:val="24"/>
        </w:rPr>
        <w:t xml:space="preserve"> </w:t>
      </w:r>
      <w:r>
        <w:rPr>
          <w:sz w:val="24"/>
        </w:rPr>
        <w:t>unspent</w:t>
      </w:r>
      <w:r>
        <w:rPr>
          <w:spacing w:val="-5"/>
          <w:sz w:val="24"/>
        </w:rPr>
        <w:t xml:space="preserve"> </w:t>
      </w:r>
      <w:r>
        <w:rPr>
          <w:sz w:val="24"/>
        </w:rPr>
        <w:t>funds</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de-obligated</w:t>
      </w:r>
      <w:r>
        <w:rPr>
          <w:spacing w:val="-3"/>
          <w:sz w:val="24"/>
        </w:rPr>
        <w:t xml:space="preserve"> </w:t>
      </w:r>
      <w:r>
        <w:rPr>
          <w:sz w:val="24"/>
        </w:rPr>
        <w:t>from</w:t>
      </w:r>
      <w:r>
        <w:rPr>
          <w:spacing w:val="-6"/>
          <w:sz w:val="24"/>
        </w:rPr>
        <w:t xml:space="preserve"> </w:t>
      </w:r>
      <w:r>
        <w:rPr>
          <w:sz w:val="24"/>
        </w:rPr>
        <w:t>the</w:t>
      </w:r>
      <w:r>
        <w:rPr>
          <w:spacing w:val="-2"/>
          <w:sz w:val="24"/>
        </w:rPr>
        <w:t xml:space="preserve"> </w:t>
      </w:r>
      <w:r>
        <w:rPr>
          <w:sz w:val="24"/>
        </w:rPr>
        <w:t>Local</w:t>
      </w:r>
      <w:r>
        <w:rPr>
          <w:spacing w:val="-3"/>
          <w:sz w:val="24"/>
        </w:rPr>
        <w:t xml:space="preserve"> </w:t>
      </w:r>
      <w:r>
        <w:rPr>
          <w:sz w:val="24"/>
        </w:rPr>
        <w:t>Area</w:t>
      </w:r>
      <w:r>
        <w:rPr>
          <w:spacing w:val="-5"/>
          <w:sz w:val="24"/>
        </w:rPr>
        <w:t xml:space="preserve"> </w:t>
      </w:r>
      <w:r>
        <w:rPr>
          <w:sz w:val="24"/>
        </w:rPr>
        <w:t>and returned to the state via WISE.</w:t>
      </w:r>
    </w:p>
    <w:p w14:paraId="65907E40" w14:textId="34EF3C33" w:rsidR="00F24F4F" w:rsidRDefault="007B458D">
      <w:pPr>
        <w:pStyle w:val="ListParagraph"/>
        <w:numPr>
          <w:ilvl w:val="2"/>
          <w:numId w:val="5"/>
        </w:numPr>
        <w:tabs>
          <w:tab w:val="left" w:pos="1559"/>
        </w:tabs>
        <w:ind w:right="560"/>
        <w:jc w:val="both"/>
        <w:rPr>
          <w:sz w:val="24"/>
        </w:rPr>
      </w:pPr>
      <w:r>
        <w:rPr>
          <w:sz w:val="24"/>
        </w:rPr>
        <w:t xml:space="preserve">Any change in funding necessitated by the de-obligation/reallocation policy will be made on </w:t>
      </w:r>
      <w:r w:rsidR="008B7E31">
        <w:rPr>
          <w:sz w:val="24"/>
        </w:rPr>
        <w:t xml:space="preserve">an </w:t>
      </w:r>
      <w:r>
        <w:rPr>
          <w:sz w:val="24"/>
        </w:rPr>
        <w:t>NFA.</w:t>
      </w:r>
    </w:p>
    <w:p w14:paraId="734852CF" w14:textId="77777777" w:rsidR="00F24F4F" w:rsidRDefault="00F24F4F">
      <w:pPr>
        <w:pStyle w:val="BodyText"/>
      </w:pPr>
    </w:p>
    <w:p w14:paraId="389DCF2D" w14:textId="5D0EA617" w:rsidR="00F24F4F" w:rsidRDefault="007B458D">
      <w:pPr>
        <w:pStyle w:val="BodyText"/>
        <w:ind w:left="119"/>
        <w:jc w:val="both"/>
      </w:pPr>
      <w:r>
        <w:t>Rapid</w:t>
      </w:r>
      <w:r>
        <w:rPr>
          <w:spacing w:val="-3"/>
        </w:rPr>
        <w:t xml:space="preserve"> </w:t>
      </w:r>
      <w:r>
        <w:t>Response</w:t>
      </w:r>
      <w:r>
        <w:rPr>
          <w:spacing w:val="-1"/>
        </w:rPr>
        <w:t xml:space="preserve"> </w:t>
      </w:r>
      <w:r>
        <w:t>or</w:t>
      </w:r>
      <w:r>
        <w:rPr>
          <w:spacing w:val="-2"/>
        </w:rPr>
        <w:t xml:space="preserve"> </w:t>
      </w:r>
      <w:r>
        <w:t>State</w:t>
      </w:r>
      <w:r>
        <w:rPr>
          <w:spacing w:val="-1"/>
        </w:rPr>
        <w:t xml:space="preserve"> </w:t>
      </w:r>
      <w:r>
        <w:t>Set</w:t>
      </w:r>
      <w:r>
        <w:rPr>
          <w:spacing w:val="-1"/>
        </w:rPr>
        <w:t xml:space="preserve"> </w:t>
      </w:r>
      <w:r>
        <w:t>Aside</w:t>
      </w:r>
      <w:r>
        <w:rPr>
          <w:spacing w:val="-2"/>
        </w:rPr>
        <w:t xml:space="preserve"> </w:t>
      </w:r>
      <w:r>
        <w:t>funding</w:t>
      </w:r>
      <w:r>
        <w:rPr>
          <w:spacing w:val="-1"/>
        </w:rPr>
        <w:t xml:space="preserve"> </w:t>
      </w:r>
      <w:r w:rsidR="008B7E31">
        <w:t>follows</w:t>
      </w:r>
      <w:r>
        <w:rPr>
          <w:spacing w:val="1"/>
        </w:rPr>
        <w:t xml:space="preserve"> </w:t>
      </w:r>
      <w:r>
        <w:t>the</w:t>
      </w:r>
      <w:r>
        <w:rPr>
          <w:spacing w:val="-1"/>
        </w:rPr>
        <w:t xml:space="preserve"> </w:t>
      </w:r>
      <w:r>
        <w:t>end</w:t>
      </w:r>
      <w:r>
        <w:rPr>
          <w:spacing w:val="-1"/>
        </w:rPr>
        <w:t xml:space="preserve"> </w:t>
      </w:r>
      <w:r>
        <w:t>date as stated</w:t>
      </w:r>
      <w:r>
        <w:rPr>
          <w:spacing w:val="-1"/>
        </w:rPr>
        <w:t xml:space="preserve"> </w:t>
      </w:r>
      <w:r w:rsidR="00111E92">
        <w:t>in</w:t>
      </w:r>
      <w:r>
        <w:t xml:space="preserve"> the</w:t>
      </w:r>
      <w:r>
        <w:rPr>
          <w:spacing w:val="-1"/>
        </w:rPr>
        <w:t xml:space="preserve"> </w:t>
      </w:r>
      <w:r>
        <w:t>NFA</w:t>
      </w:r>
      <w:r>
        <w:rPr>
          <w:spacing w:val="1"/>
        </w:rPr>
        <w:t xml:space="preserve"> </w:t>
      </w:r>
      <w:r>
        <w:rPr>
          <w:spacing w:val="-2"/>
        </w:rPr>
        <w:t>Letter.</w:t>
      </w:r>
    </w:p>
    <w:p w14:paraId="41E13213" w14:textId="77777777" w:rsidR="00806843" w:rsidRPr="00867C54" w:rsidRDefault="00806843" w:rsidP="00867C54">
      <w:pPr>
        <w:pStyle w:val="Heading2"/>
        <w:tabs>
          <w:tab w:val="left" w:pos="839"/>
        </w:tabs>
        <w:spacing w:before="74"/>
        <w:ind w:firstLine="0"/>
      </w:pPr>
      <w:bookmarkStart w:id="13" w:name="_TOC_250011"/>
      <w:bookmarkEnd w:id="13"/>
    </w:p>
    <w:p w14:paraId="774AD000" w14:textId="77777777" w:rsidR="00F24F4F" w:rsidRDefault="007B458D">
      <w:pPr>
        <w:pStyle w:val="Heading2"/>
        <w:numPr>
          <w:ilvl w:val="1"/>
          <w:numId w:val="5"/>
        </w:numPr>
        <w:tabs>
          <w:tab w:val="left" w:pos="839"/>
        </w:tabs>
        <w:spacing w:before="74"/>
      </w:pPr>
      <w:r>
        <w:rPr>
          <w:spacing w:val="-2"/>
        </w:rPr>
        <w:t>Reallocation</w:t>
      </w:r>
    </w:p>
    <w:p w14:paraId="0C1A8CAF" w14:textId="5D999807" w:rsidR="00F24F4F" w:rsidRDefault="00ED4748">
      <w:pPr>
        <w:pStyle w:val="BodyText"/>
        <w:spacing w:before="271"/>
        <w:ind w:left="119"/>
        <w:jc w:val="both"/>
      </w:pPr>
      <w:r>
        <w:t xml:space="preserve">The </w:t>
      </w:r>
      <w:r w:rsidR="007B458D">
        <w:t>DWS</w:t>
      </w:r>
      <w:r w:rsidR="007B458D">
        <w:rPr>
          <w:spacing w:val="-1"/>
        </w:rPr>
        <w:t xml:space="preserve"> </w:t>
      </w:r>
      <w:r w:rsidR="007B458D">
        <w:t>will</w:t>
      </w:r>
      <w:r w:rsidR="007B458D">
        <w:rPr>
          <w:spacing w:val="-2"/>
        </w:rPr>
        <w:t xml:space="preserve"> </w:t>
      </w:r>
      <w:r w:rsidR="007B458D">
        <w:t>redistribute</w:t>
      </w:r>
      <w:r w:rsidR="007B458D">
        <w:rPr>
          <w:spacing w:val="-3"/>
        </w:rPr>
        <w:t xml:space="preserve"> </w:t>
      </w:r>
      <w:r w:rsidR="007B458D">
        <w:t xml:space="preserve">de-obligated </w:t>
      </w:r>
      <w:r w:rsidR="007B458D">
        <w:rPr>
          <w:spacing w:val="-2"/>
        </w:rPr>
        <w:t>funds.</w:t>
      </w:r>
    </w:p>
    <w:p w14:paraId="7193D2A3" w14:textId="77777777" w:rsidR="00F24F4F" w:rsidRDefault="00F24F4F">
      <w:pPr>
        <w:pStyle w:val="BodyText"/>
      </w:pPr>
    </w:p>
    <w:p w14:paraId="4F04B8D7" w14:textId="77777777" w:rsidR="00F24F4F" w:rsidRDefault="00F24F4F">
      <w:pPr>
        <w:pStyle w:val="BodyText"/>
        <w:spacing w:before="5"/>
      </w:pPr>
    </w:p>
    <w:p w14:paraId="0333F33D" w14:textId="77777777" w:rsidR="00F24F4F" w:rsidRDefault="007B458D">
      <w:pPr>
        <w:pStyle w:val="Heading1"/>
        <w:numPr>
          <w:ilvl w:val="0"/>
          <w:numId w:val="5"/>
        </w:numPr>
        <w:tabs>
          <w:tab w:val="left" w:pos="839"/>
        </w:tabs>
      </w:pPr>
      <w:bookmarkStart w:id="14" w:name="_TOC_250010"/>
      <w:bookmarkEnd w:id="14"/>
      <w:r>
        <w:rPr>
          <w:spacing w:val="-2"/>
        </w:rPr>
        <w:t>AUDIT</w:t>
      </w:r>
    </w:p>
    <w:p w14:paraId="7B072A8C" w14:textId="77777777" w:rsidR="00F24F4F" w:rsidRDefault="00F24F4F">
      <w:pPr>
        <w:pStyle w:val="BodyText"/>
        <w:rPr>
          <w:b/>
        </w:rPr>
      </w:pPr>
    </w:p>
    <w:p w14:paraId="5CF83053" w14:textId="77777777" w:rsidR="00F24F4F" w:rsidRDefault="007B458D">
      <w:pPr>
        <w:pStyle w:val="Heading2"/>
        <w:numPr>
          <w:ilvl w:val="1"/>
          <w:numId w:val="5"/>
        </w:numPr>
        <w:tabs>
          <w:tab w:val="left" w:pos="839"/>
        </w:tabs>
      </w:pPr>
      <w:bookmarkStart w:id="15" w:name="_TOC_250009"/>
      <w:r>
        <w:t>Audit</w:t>
      </w:r>
      <w:r>
        <w:rPr>
          <w:spacing w:val="1"/>
        </w:rPr>
        <w:t xml:space="preserve"> </w:t>
      </w:r>
      <w:bookmarkEnd w:id="15"/>
      <w:r>
        <w:rPr>
          <w:spacing w:val="-2"/>
        </w:rPr>
        <w:t>Requirements</w:t>
      </w:r>
    </w:p>
    <w:p w14:paraId="3862CD79" w14:textId="70A4BB55" w:rsidR="00F24F4F" w:rsidRDefault="007B458D">
      <w:pPr>
        <w:pStyle w:val="BodyText"/>
        <w:spacing w:before="271"/>
        <w:ind w:left="119" w:right="555"/>
        <w:jc w:val="both"/>
      </w:pPr>
      <w:r>
        <w:t>Non-Federal subrecipients that expend $</w:t>
      </w:r>
      <w:r w:rsidR="00806843">
        <w:t>1,000</w:t>
      </w:r>
      <w:r>
        <w:t>,000 or more in a year in federal awards must have a single or program-specific audit conducted for that year in accordance with the provisions of Uniform</w:t>
      </w:r>
      <w:r>
        <w:rPr>
          <w:spacing w:val="-2"/>
        </w:rPr>
        <w:t xml:space="preserve"> </w:t>
      </w:r>
      <w:r>
        <w:t>Guidance</w:t>
      </w:r>
      <w:r>
        <w:rPr>
          <w:spacing w:val="-2"/>
        </w:rPr>
        <w:t xml:space="preserve"> </w:t>
      </w:r>
      <w:r>
        <w:t>2</w:t>
      </w:r>
      <w:r>
        <w:rPr>
          <w:spacing w:val="-1"/>
        </w:rPr>
        <w:t xml:space="preserve"> </w:t>
      </w:r>
      <w:r>
        <w:t>CFR</w:t>
      </w:r>
      <w:r>
        <w:rPr>
          <w:spacing w:val="-1"/>
        </w:rPr>
        <w:t xml:space="preserve"> </w:t>
      </w:r>
      <w:r>
        <w:t>Part</w:t>
      </w:r>
      <w:r>
        <w:rPr>
          <w:spacing w:val="-2"/>
        </w:rPr>
        <w:t xml:space="preserve"> </w:t>
      </w:r>
      <w:r>
        <w:t>200</w:t>
      </w:r>
      <w:r>
        <w:rPr>
          <w:spacing w:val="-3"/>
        </w:rPr>
        <w:t xml:space="preserve"> </w:t>
      </w:r>
      <w:r>
        <w:t>Subpart F</w:t>
      </w:r>
      <w:r>
        <w:rPr>
          <w:spacing w:val="-3"/>
        </w:rPr>
        <w:t xml:space="preserve"> </w:t>
      </w:r>
      <w:r>
        <w:t>200.501</w:t>
      </w:r>
      <w:r>
        <w:rPr>
          <w:spacing w:val="-1"/>
        </w:rPr>
        <w:t xml:space="preserve"> </w:t>
      </w:r>
      <w:r>
        <w:t>Audit</w:t>
      </w:r>
      <w:r>
        <w:rPr>
          <w:spacing w:val="-1"/>
        </w:rPr>
        <w:t xml:space="preserve"> </w:t>
      </w:r>
      <w:r>
        <w:t>Requirements. Details</w:t>
      </w:r>
      <w:r>
        <w:rPr>
          <w:spacing w:val="-1"/>
        </w:rPr>
        <w:t xml:space="preserve"> </w:t>
      </w:r>
      <w:r>
        <w:t>are</w:t>
      </w:r>
      <w:r>
        <w:rPr>
          <w:spacing w:val="-3"/>
        </w:rPr>
        <w:t xml:space="preserve"> </w:t>
      </w:r>
      <w:r>
        <w:t>provided</w:t>
      </w:r>
      <w:r>
        <w:rPr>
          <w:spacing w:val="-1"/>
        </w:rPr>
        <w:t xml:space="preserve"> </w:t>
      </w:r>
      <w:r>
        <w:t>in the Uniform Guidance relating to specified types of subrecipients.</w:t>
      </w:r>
      <w:r w:rsidR="00806843">
        <w:t xml:space="preserve">  Any entity that spends less than $1,000,000 a year in Federal funds is exempt from the audit requirements, but records must be made available for review or audit by Federal agencies or the passthrough entity, if requested. </w:t>
      </w:r>
    </w:p>
    <w:p w14:paraId="41717552" w14:textId="7AB3AA6E" w:rsidR="00992771" w:rsidRDefault="00992771">
      <w:pPr>
        <w:pStyle w:val="BodyText"/>
        <w:spacing w:before="271"/>
        <w:ind w:left="119" w:right="555"/>
        <w:jc w:val="both"/>
      </w:pPr>
      <w:r w:rsidRPr="00992771">
        <w:t xml:space="preserve">Audit reports are to be submitted within thirty days after receipt of the auditor's report or no later than nine months after the end of the audit period. The reports are to be submitted to the Federal Audit Clearinghouse. A copy of the audit report is also to be submitted to </w:t>
      </w:r>
      <w:r>
        <w:t>DWS</w:t>
      </w:r>
      <w:r w:rsidRPr="00992771">
        <w:t xml:space="preserve"> no later than nine months after the end of the audit period. Recipients (who may also be subrecipients), whether a State or Local Area, that pass down funds to another subrecipient must ensure that the entity receiving the </w:t>
      </w:r>
      <w:r w:rsidRPr="00992771">
        <w:lastRenderedPageBreak/>
        <w:t>funds has an audit conducted if the entity meets the $</w:t>
      </w:r>
      <w:r>
        <w:t>1,000</w:t>
      </w:r>
      <w:r w:rsidRPr="00992771">
        <w:t xml:space="preserve">,000 expenditure threshold. The grantor agency is also responsible for ensuring that findings are resolved within six months of receipt of the audit report. </w:t>
      </w:r>
    </w:p>
    <w:p w14:paraId="38AEA6E0" w14:textId="77777777" w:rsidR="00F24F4F" w:rsidRDefault="00F24F4F">
      <w:pPr>
        <w:pStyle w:val="BodyText"/>
        <w:spacing w:before="5"/>
      </w:pPr>
    </w:p>
    <w:p w14:paraId="1F44C248" w14:textId="77777777" w:rsidR="00F24F4F" w:rsidRDefault="007B458D">
      <w:pPr>
        <w:pStyle w:val="Heading2"/>
        <w:numPr>
          <w:ilvl w:val="1"/>
          <w:numId w:val="5"/>
        </w:numPr>
        <w:tabs>
          <w:tab w:val="left" w:pos="839"/>
        </w:tabs>
        <w:spacing w:before="1"/>
      </w:pPr>
      <w:bookmarkStart w:id="16" w:name="_TOC_250008"/>
      <w:r>
        <w:t>Audit</w:t>
      </w:r>
      <w:r>
        <w:rPr>
          <w:spacing w:val="1"/>
        </w:rPr>
        <w:t xml:space="preserve"> </w:t>
      </w:r>
      <w:bookmarkEnd w:id="16"/>
      <w:r>
        <w:rPr>
          <w:spacing w:val="-2"/>
        </w:rPr>
        <w:t>Resolution</w:t>
      </w:r>
    </w:p>
    <w:p w14:paraId="2BDE1501" w14:textId="77777777" w:rsidR="00F24F4F" w:rsidRDefault="007B458D">
      <w:pPr>
        <w:pStyle w:val="BodyText"/>
        <w:spacing w:before="271"/>
        <w:ind w:left="119" w:right="560"/>
        <w:jc w:val="both"/>
      </w:pPr>
      <w:r>
        <w:t>DWS is responsible for resolving the findings that arise from the state’s monitoring reviews, investigations, and audits.</w:t>
      </w:r>
      <w:r>
        <w:rPr>
          <w:spacing w:val="40"/>
        </w:rPr>
        <w:t xml:space="preserve"> </w:t>
      </w:r>
      <w:r>
        <w:t>Each entity that receives WIOA funds and awards a portion of those funds to one or more subrecipients shall:</w:t>
      </w:r>
    </w:p>
    <w:p w14:paraId="01D8A0D5" w14:textId="77777777" w:rsidR="00F24F4F" w:rsidRDefault="00F24F4F">
      <w:pPr>
        <w:pStyle w:val="BodyText"/>
      </w:pPr>
    </w:p>
    <w:p w14:paraId="6E9EBA35" w14:textId="77777777" w:rsidR="00F24F4F" w:rsidRDefault="007B458D">
      <w:pPr>
        <w:pStyle w:val="ListParagraph"/>
        <w:numPr>
          <w:ilvl w:val="2"/>
          <w:numId w:val="5"/>
        </w:numPr>
        <w:tabs>
          <w:tab w:val="left" w:pos="1559"/>
        </w:tabs>
        <w:jc w:val="both"/>
        <w:rPr>
          <w:sz w:val="24"/>
        </w:rPr>
      </w:pPr>
      <w:r>
        <w:rPr>
          <w:sz w:val="24"/>
        </w:rPr>
        <w:t>Ensure</w:t>
      </w:r>
      <w:r>
        <w:rPr>
          <w:spacing w:val="-4"/>
          <w:sz w:val="24"/>
        </w:rPr>
        <w:t xml:space="preserve"> </w:t>
      </w:r>
      <w:r>
        <w:rPr>
          <w:sz w:val="24"/>
        </w:rPr>
        <w:t>that</w:t>
      </w:r>
      <w:r>
        <w:rPr>
          <w:spacing w:val="-1"/>
          <w:sz w:val="24"/>
        </w:rPr>
        <w:t xml:space="preserve"> </w:t>
      </w:r>
      <w:r>
        <w:rPr>
          <w:sz w:val="24"/>
        </w:rPr>
        <w:t>each</w:t>
      </w:r>
      <w:r>
        <w:rPr>
          <w:spacing w:val="-1"/>
          <w:sz w:val="24"/>
        </w:rPr>
        <w:t xml:space="preserve"> </w:t>
      </w:r>
      <w:r>
        <w:rPr>
          <w:sz w:val="24"/>
        </w:rPr>
        <w:t>subrecipient</w:t>
      </w:r>
      <w:r>
        <w:rPr>
          <w:spacing w:val="-1"/>
          <w:sz w:val="24"/>
        </w:rPr>
        <w:t xml:space="preserve"> </w:t>
      </w:r>
      <w:r>
        <w:rPr>
          <w:sz w:val="24"/>
        </w:rPr>
        <w:t>complies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applicable</w:t>
      </w:r>
      <w:r>
        <w:rPr>
          <w:spacing w:val="-1"/>
          <w:sz w:val="24"/>
        </w:rPr>
        <w:t xml:space="preserve"> </w:t>
      </w:r>
      <w:r>
        <w:rPr>
          <w:sz w:val="24"/>
        </w:rPr>
        <w:t>audit</w:t>
      </w:r>
      <w:r>
        <w:rPr>
          <w:spacing w:val="-1"/>
          <w:sz w:val="24"/>
        </w:rPr>
        <w:t xml:space="preserve"> </w:t>
      </w:r>
      <w:r>
        <w:rPr>
          <w:spacing w:val="-2"/>
          <w:sz w:val="24"/>
        </w:rPr>
        <w:t>requirements;</w:t>
      </w:r>
    </w:p>
    <w:p w14:paraId="5A5A7140" w14:textId="77777777" w:rsidR="00F24F4F" w:rsidRDefault="007B458D">
      <w:pPr>
        <w:pStyle w:val="ListParagraph"/>
        <w:numPr>
          <w:ilvl w:val="2"/>
          <w:numId w:val="5"/>
        </w:numPr>
        <w:tabs>
          <w:tab w:val="left" w:pos="1559"/>
        </w:tabs>
        <w:ind w:right="560"/>
        <w:jc w:val="both"/>
        <w:rPr>
          <w:sz w:val="24"/>
        </w:rPr>
      </w:pPr>
      <w:r>
        <w:rPr>
          <w:sz w:val="24"/>
        </w:rPr>
        <w:t>Resolve all audit findings that impact WIOA with its sub-recipient and ensure that corrective action for all such findings is instituted within six months after receipt of the</w:t>
      </w:r>
      <w:r>
        <w:rPr>
          <w:spacing w:val="-10"/>
          <w:sz w:val="24"/>
        </w:rPr>
        <w:t xml:space="preserve"> </w:t>
      </w:r>
      <w:r>
        <w:rPr>
          <w:sz w:val="24"/>
        </w:rPr>
        <w:t>audit</w:t>
      </w:r>
      <w:r>
        <w:rPr>
          <w:spacing w:val="-9"/>
          <w:sz w:val="24"/>
        </w:rPr>
        <w:t xml:space="preserve"> </w:t>
      </w:r>
      <w:r>
        <w:rPr>
          <w:sz w:val="24"/>
        </w:rPr>
        <w:t>report</w:t>
      </w:r>
      <w:r>
        <w:rPr>
          <w:spacing w:val="-10"/>
          <w:sz w:val="24"/>
        </w:rPr>
        <w:t xml:space="preserve"> </w:t>
      </w:r>
      <w:r>
        <w:rPr>
          <w:sz w:val="24"/>
        </w:rPr>
        <w:t>and</w:t>
      </w:r>
      <w:r>
        <w:rPr>
          <w:spacing w:val="-9"/>
          <w:sz w:val="24"/>
        </w:rPr>
        <w:t xml:space="preserve"> </w:t>
      </w:r>
      <w:r>
        <w:rPr>
          <w:sz w:val="24"/>
        </w:rPr>
        <w:t>where</w:t>
      </w:r>
      <w:r>
        <w:rPr>
          <w:spacing w:val="-10"/>
          <w:sz w:val="24"/>
        </w:rPr>
        <w:t xml:space="preserve"> </w:t>
      </w:r>
      <w:r>
        <w:rPr>
          <w:sz w:val="24"/>
        </w:rPr>
        <w:t>appropriate,</w:t>
      </w:r>
      <w:r>
        <w:rPr>
          <w:spacing w:val="-9"/>
          <w:sz w:val="24"/>
        </w:rPr>
        <w:t xml:space="preserve"> </w:t>
      </w:r>
      <w:r>
        <w:rPr>
          <w:sz w:val="24"/>
        </w:rPr>
        <w:t>corrective</w:t>
      </w:r>
      <w:r>
        <w:rPr>
          <w:spacing w:val="-8"/>
          <w:sz w:val="24"/>
        </w:rPr>
        <w:t xml:space="preserve"> </w:t>
      </w:r>
      <w:r>
        <w:rPr>
          <w:sz w:val="24"/>
        </w:rPr>
        <w:t>action</w:t>
      </w:r>
      <w:r>
        <w:rPr>
          <w:spacing w:val="-9"/>
          <w:sz w:val="24"/>
        </w:rPr>
        <w:t xml:space="preserve"> </w:t>
      </w:r>
      <w:r>
        <w:rPr>
          <w:sz w:val="24"/>
        </w:rPr>
        <w:t>shall</w:t>
      </w:r>
      <w:r>
        <w:rPr>
          <w:spacing w:val="-9"/>
          <w:sz w:val="24"/>
        </w:rPr>
        <w:t xml:space="preserve"> </w:t>
      </w:r>
      <w:r>
        <w:rPr>
          <w:sz w:val="24"/>
        </w:rPr>
        <w:t>include</w:t>
      </w:r>
      <w:r>
        <w:rPr>
          <w:spacing w:val="-10"/>
          <w:sz w:val="24"/>
        </w:rPr>
        <w:t xml:space="preserve"> </w:t>
      </w:r>
      <w:r>
        <w:rPr>
          <w:sz w:val="24"/>
        </w:rPr>
        <w:t>debt</w:t>
      </w:r>
      <w:r>
        <w:rPr>
          <w:spacing w:val="-9"/>
          <w:sz w:val="24"/>
        </w:rPr>
        <w:t xml:space="preserve"> </w:t>
      </w:r>
      <w:r>
        <w:rPr>
          <w:sz w:val="24"/>
        </w:rPr>
        <w:t>collection action for all disallowed costs; and</w:t>
      </w:r>
    </w:p>
    <w:p w14:paraId="5AB787AE" w14:textId="77777777" w:rsidR="00F24F4F" w:rsidRDefault="007B458D">
      <w:pPr>
        <w:pStyle w:val="ListParagraph"/>
        <w:numPr>
          <w:ilvl w:val="2"/>
          <w:numId w:val="5"/>
        </w:numPr>
        <w:tabs>
          <w:tab w:val="left" w:pos="1559"/>
        </w:tabs>
        <w:ind w:right="560"/>
        <w:jc w:val="both"/>
        <w:rPr>
          <w:sz w:val="24"/>
        </w:rPr>
      </w:pPr>
      <w:r>
        <w:rPr>
          <w:sz w:val="24"/>
        </w:rPr>
        <w:t>Maintain</w:t>
      </w:r>
      <w:r>
        <w:rPr>
          <w:spacing w:val="-4"/>
          <w:sz w:val="24"/>
        </w:rPr>
        <w:t xml:space="preserve"> </w:t>
      </w:r>
      <w:r>
        <w:rPr>
          <w:sz w:val="24"/>
        </w:rPr>
        <w:t>an</w:t>
      </w:r>
      <w:r>
        <w:rPr>
          <w:spacing w:val="-3"/>
          <w:sz w:val="24"/>
        </w:rPr>
        <w:t xml:space="preserve"> </w:t>
      </w:r>
      <w:r>
        <w:rPr>
          <w:sz w:val="24"/>
        </w:rPr>
        <w:t>audit</w:t>
      </w:r>
      <w:r>
        <w:rPr>
          <w:spacing w:val="-4"/>
          <w:sz w:val="24"/>
        </w:rPr>
        <w:t xml:space="preserve"> </w:t>
      </w:r>
      <w:r>
        <w:rPr>
          <w:sz w:val="24"/>
        </w:rPr>
        <w:t>resolution</w:t>
      </w:r>
      <w:r>
        <w:rPr>
          <w:spacing w:val="-4"/>
          <w:sz w:val="24"/>
        </w:rPr>
        <w:t xml:space="preserve"> </w:t>
      </w:r>
      <w:r>
        <w:rPr>
          <w:sz w:val="24"/>
        </w:rPr>
        <w:t>file</w:t>
      </w:r>
      <w:r>
        <w:rPr>
          <w:spacing w:val="-5"/>
          <w:sz w:val="24"/>
        </w:rPr>
        <w:t xml:space="preserve"> </w:t>
      </w:r>
      <w:r>
        <w:rPr>
          <w:sz w:val="24"/>
        </w:rPr>
        <w:t>documenting</w:t>
      </w:r>
      <w:r>
        <w:rPr>
          <w:spacing w:val="-7"/>
          <w:sz w:val="24"/>
        </w:rPr>
        <w:t xml:space="preserve"> </w:t>
      </w:r>
      <w:r>
        <w:rPr>
          <w:sz w:val="24"/>
        </w:rPr>
        <w:t>the</w:t>
      </w:r>
      <w:r>
        <w:rPr>
          <w:spacing w:val="-1"/>
          <w:sz w:val="24"/>
        </w:rPr>
        <w:t xml:space="preserve"> </w:t>
      </w:r>
      <w:r>
        <w:rPr>
          <w:sz w:val="24"/>
        </w:rPr>
        <w:t>disposition</w:t>
      </w:r>
      <w:r>
        <w:rPr>
          <w:spacing w:val="-4"/>
          <w:sz w:val="24"/>
        </w:rPr>
        <w:t xml:space="preserve"> </w:t>
      </w:r>
      <w:r>
        <w:rPr>
          <w:sz w:val="24"/>
        </w:rPr>
        <w:t>of</w:t>
      </w:r>
      <w:r>
        <w:rPr>
          <w:spacing w:val="-4"/>
          <w:sz w:val="24"/>
        </w:rPr>
        <w:t xml:space="preserve"> </w:t>
      </w:r>
      <w:r>
        <w:rPr>
          <w:sz w:val="24"/>
        </w:rPr>
        <w:t>reported</w:t>
      </w:r>
      <w:r>
        <w:rPr>
          <w:spacing w:val="-2"/>
          <w:sz w:val="24"/>
        </w:rPr>
        <w:t xml:space="preserve"> </w:t>
      </w:r>
      <w:r>
        <w:rPr>
          <w:sz w:val="24"/>
        </w:rPr>
        <w:t>questioned costs and corrective actions taken for all findings.</w:t>
      </w:r>
    </w:p>
    <w:p w14:paraId="4DDCF979" w14:textId="77777777" w:rsidR="00F24F4F" w:rsidRDefault="00F24F4F">
      <w:pPr>
        <w:pStyle w:val="BodyText"/>
      </w:pPr>
    </w:p>
    <w:p w14:paraId="315B79F0" w14:textId="77777777" w:rsidR="00F24F4F" w:rsidRDefault="007B458D">
      <w:pPr>
        <w:pStyle w:val="BodyText"/>
        <w:ind w:left="119" w:right="559"/>
        <w:jc w:val="both"/>
      </w:pPr>
      <w:r>
        <w:t>The</w:t>
      </w:r>
      <w:r>
        <w:rPr>
          <w:spacing w:val="-4"/>
        </w:rPr>
        <w:t xml:space="preserve"> </w:t>
      </w:r>
      <w:r>
        <w:t>debt</w:t>
      </w:r>
      <w:r>
        <w:rPr>
          <w:spacing w:val="-1"/>
        </w:rPr>
        <w:t xml:space="preserve"> </w:t>
      </w:r>
      <w:r>
        <w:t>collection</w:t>
      </w:r>
      <w:r>
        <w:rPr>
          <w:spacing w:val="-2"/>
        </w:rPr>
        <w:t xml:space="preserve"> </w:t>
      </w:r>
      <w:r>
        <w:t>policies</w:t>
      </w:r>
      <w:r>
        <w:rPr>
          <w:spacing w:val="-3"/>
        </w:rPr>
        <w:t xml:space="preserve"> </w:t>
      </w:r>
      <w:r>
        <w:t>and</w:t>
      </w:r>
      <w:r>
        <w:rPr>
          <w:spacing w:val="-2"/>
        </w:rPr>
        <w:t xml:space="preserve"> </w:t>
      </w:r>
      <w:r>
        <w:t>procedures</w:t>
      </w:r>
      <w:r>
        <w:rPr>
          <w:spacing w:val="-3"/>
        </w:rPr>
        <w:t xml:space="preserve"> </w:t>
      </w:r>
      <w:r>
        <w:t>and</w:t>
      </w:r>
      <w:r>
        <w:rPr>
          <w:spacing w:val="-1"/>
        </w:rPr>
        <w:t xml:space="preserve"> </w:t>
      </w:r>
      <w:r>
        <w:t>the</w:t>
      </w:r>
      <w:r>
        <w:rPr>
          <w:spacing w:val="-3"/>
        </w:rPr>
        <w:t xml:space="preserve"> </w:t>
      </w:r>
      <w:r>
        <w:t>auditee’s</w:t>
      </w:r>
      <w:r>
        <w:rPr>
          <w:spacing w:val="-3"/>
        </w:rPr>
        <w:t xml:space="preserve"> </w:t>
      </w:r>
      <w:r>
        <w:t>right</w:t>
      </w:r>
      <w:r>
        <w:rPr>
          <w:spacing w:val="-2"/>
        </w:rPr>
        <w:t xml:space="preserve"> </w:t>
      </w:r>
      <w:r>
        <w:t>to</w:t>
      </w:r>
      <w:r>
        <w:rPr>
          <w:spacing w:val="-1"/>
        </w:rPr>
        <w:t xml:space="preserve"> </w:t>
      </w:r>
      <w:r>
        <w:t>appeal</w:t>
      </w:r>
      <w:r>
        <w:rPr>
          <w:spacing w:val="-2"/>
        </w:rPr>
        <w:t xml:space="preserve"> </w:t>
      </w:r>
      <w:r>
        <w:t>an</w:t>
      </w:r>
      <w:r>
        <w:rPr>
          <w:spacing w:val="-3"/>
        </w:rPr>
        <w:t xml:space="preserve"> </w:t>
      </w:r>
      <w:r>
        <w:t>audit</w:t>
      </w:r>
      <w:r>
        <w:rPr>
          <w:spacing w:val="-2"/>
        </w:rPr>
        <w:t xml:space="preserve"> </w:t>
      </w:r>
      <w:r>
        <w:t>determination will be in accordance with 2 CFR Part 200.516 Audit Findings, resolution of findings from monitoring and oversight reviews.</w:t>
      </w:r>
    </w:p>
    <w:p w14:paraId="4AA92FB5" w14:textId="77777777" w:rsidR="00F24F4F" w:rsidRDefault="00F24F4F">
      <w:pPr>
        <w:pStyle w:val="BodyText"/>
        <w:spacing w:before="5"/>
      </w:pPr>
    </w:p>
    <w:p w14:paraId="57980852" w14:textId="77777777" w:rsidR="00F24F4F" w:rsidRDefault="007B458D">
      <w:pPr>
        <w:pStyle w:val="Heading1"/>
        <w:numPr>
          <w:ilvl w:val="0"/>
          <w:numId w:val="5"/>
        </w:numPr>
        <w:tabs>
          <w:tab w:val="left" w:pos="839"/>
        </w:tabs>
      </w:pPr>
      <w:bookmarkStart w:id="17" w:name="_TOC_250007"/>
      <w:r>
        <w:t>PROPERTY</w:t>
      </w:r>
      <w:r>
        <w:rPr>
          <w:spacing w:val="-3"/>
        </w:rPr>
        <w:t xml:space="preserve"> </w:t>
      </w:r>
      <w:bookmarkEnd w:id="17"/>
      <w:r>
        <w:rPr>
          <w:spacing w:val="-2"/>
        </w:rPr>
        <w:t>PROCEDURES</w:t>
      </w:r>
    </w:p>
    <w:p w14:paraId="7E841C42" w14:textId="77777777" w:rsidR="00F24F4F" w:rsidRDefault="00F24F4F">
      <w:pPr>
        <w:pStyle w:val="BodyText"/>
        <w:rPr>
          <w:b/>
        </w:rPr>
      </w:pPr>
    </w:p>
    <w:p w14:paraId="2D3D1474" w14:textId="77777777" w:rsidR="00F24F4F" w:rsidRDefault="007B458D">
      <w:pPr>
        <w:pStyle w:val="Heading2"/>
        <w:numPr>
          <w:ilvl w:val="1"/>
          <w:numId w:val="5"/>
        </w:numPr>
        <w:tabs>
          <w:tab w:val="left" w:pos="839"/>
        </w:tabs>
      </w:pPr>
      <w:bookmarkStart w:id="18" w:name="_TOC_250006"/>
      <w:r>
        <w:t>Equipment</w:t>
      </w:r>
      <w:r>
        <w:rPr>
          <w:spacing w:val="-4"/>
        </w:rPr>
        <w:t xml:space="preserve"> </w:t>
      </w:r>
      <w:r>
        <w:t>and</w:t>
      </w:r>
      <w:r>
        <w:rPr>
          <w:spacing w:val="-3"/>
        </w:rPr>
        <w:t xml:space="preserve"> </w:t>
      </w:r>
      <w:r>
        <w:t>Property</w:t>
      </w:r>
      <w:r>
        <w:rPr>
          <w:spacing w:val="-3"/>
        </w:rPr>
        <w:t xml:space="preserve"> </w:t>
      </w:r>
      <w:bookmarkEnd w:id="18"/>
      <w:r>
        <w:rPr>
          <w:spacing w:val="-2"/>
        </w:rPr>
        <w:t>Management</w:t>
      </w:r>
    </w:p>
    <w:p w14:paraId="1B465F04" w14:textId="599E3638" w:rsidR="00F24F4F" w:rsidRDefault="007B458D">
      <w:pPr>
        <w:pStyle w:val="BodyText"/>
        <w:spacing w:before="272"/>
        <w:ind w:left="119" w:right="559"/>
        <w:jc w:val="both"/>
      </w:pPr>
      <w:r w:rsidRPr="004A36AC">
        <w:t xml:space="preserve">The Grant Administration Agreement between DWS and the </w:t>
      </w:r>
      <w:r w:rsidR="00ED4748" w:rsidRPr="00867C54">
        <w:t>WDB</w:t>
      </w:r>
      <w:r w:rsidRPr="004A36AC">
        <w:t xml:space="preserve"> in the ‘Property’ Section 3.6,</w:t>
      </w:r>
      <w:r>
        <w:t xml:space="preserve"> sets forth the state policies for equipment and property.</w:t>
      </w:r>
      <w:r>
        <w:rPr>
          <w:spacing w:val="40"/>
        </w:rPr>
        <w:t xml:space="preserve"> </w:t>
      </w:r>
      <w:r>
        <w:t>The Grant Administrator and subrecipients shall adhere to all state and local government procurement policies and procedures when acquiring all non-expendable property.</w:t>
      </w:r>
    </w:p>
    <w:p w14:paraId="75B7CAC2" w14:textId="77777777" w:rsidR="00F24F4F" w:rsidRDefault="00F24F4F">
      <w:pPr>
        <w:pStyle w:val="BodyText"/>
      </w:pPr>
    </w:p>
    <w:p w14:paraId="26EA580F" w14:textId="3E3AA199" w:rsidR="00F24F4F" w:rsidRDefault="007B458D">
      <w:pPr>
        <w:pStyle w:val="BodyText"/>
        <w:ind w:left="119" w:right="558"/>
        <w:jc w:val="both"/>
      </w:pPr>
      <w:r>
        <w:t>Title to property acquired with WIOA funds becomes vested with the Grant Administrator, who retains</w:t>
      </w:r>
      <w:r>
        <w:rPr>
          <w:spacing w:val="-9"/>
        </w:rPr>
        <w:t xml:space="preserve"> </w:t>
      </w:r>
      <w:r>
        <w:t>the</w:t>
      </w:r>
      <w:r>
        <w:rPr>
          <w:spacing w:val="-10"/>
        </w:rPr>
        <w:t xml:space="preserve"> </w:t>
      </w:r>
      <w:r>
        <w:t>title</w:t>
      </w:r>
      <w:r>
        <w:rPr>
          <w:spacing w:val="-11"/>
        </w:rPr>
        <w:t xml:space="preserve"> </w:t>
      </w:r>
      <w:r>
        <w:t>to</w:t>
      </w:r>
      <w:r>
        <w:rPr>
          <w:spacing w:val="-9"/>
        </w:rPr>
        <w:t xml:space="preserve"> </w:t>
      </w:r>
      <w:r>
        <w:t>the</w:t>
      </w:r>
      <w:r>
        <w:rPr>
          <w:spacing w:val="-10"/>
        </w:rPr>
        <w:t xml:space="preserve"> </w:t>
      </w:r>
      <w:r>
        <w:t>property</w:t>
      </w:r>
      <w:r>
        <w:rPr>
          <w:spacing w:val="-12"/>
        </w:rPr>
        <w:t xml:space="preserve"> </w:t>
      </w:r>
      <w:r>
        <w:t>and</w:t>
      </w:r>
      <w:r>
        <w:rPr>
          <w:spacing w:val="-10"/>
        </w:rPr>
        <w:t xml:space="preserve"> </w:t>
      </w:r>
      <w:r>
        <w:t>is</w:t>
      </w:r>
      <w:r>
        <w:rPr>
          <w:spacing w:val="-9"/>
        </w:rPr>
        <w:t xml:space="preserve"> </w:t>
      </w:r>
      <w:r>
        <w:t>responsible</w:t>
      </w:r>
      <w:r>
        <w:rPr>
          <w:spacing w:val="-10"/>
        </w:rPr>
        <w:t xml:space="preserve"> </w:t>
      </w:r>
      <w:r>
        <w:t>for</w:t>
      </w:r>
      <w:r>
        <w:rPr>
          <w:spacing w:val="-10"/>
        </w:rPr>
        <w:t xml:space="preserve"> </w:t>
      </w:r>
      <w:r>
        <w:t>the</w:t>
      </w:r>
      <w:r>
        <w:rPr>
          <w:spacing w:val="-10"/>
        </w:rPr>
        <w:t xml:space="preserve"> </w:t>
      </w:r>
      <w:r>
        <w:t>identification,</w:t>
      </w:r>
      <w:r>
        <w:rPr>
          <w:spacing w:val="-10"/>
        </w:rPr>
        <w:t xml:space="preserve"> </w:t>
      </w:r>
      <w:r>
        <w:t>accountability,</w:t>
      </w:r>
      <w:r>
        <w:rPr>
          <w:spacing w:val="-10"/>
        </w:rPr>
        <w:t xml:space="preserve"> </w:t>
      </w:r>
      <w:r>
        <w:t>inventory</w:t>
      </w:r>
      <w:r w:rsidR="002C40D7">
        <w:t>,</w:t>
      </w:r>
      <w:r>
        <w:rPr>
          <w:spacing w:val="-14"/>
        </w:rPr>
        <w:t xml:space="preserve"> </w:t>
      </w:r>
      <w:r>
        <w:t>and proper maintenance and security of all property under its control.</w:t>
      </w:r>
    </w:p>
    <w:p w14:paraId="0740FA5D" w14:textId="77777777" w:rsidR="00806843" w:rsidRDefault="00806843">
      <w:pPr>
        <w:jc w:val="both"/>
      </w:pPr>
    </w:p>
    <w:p w14:paraId="19BA2F6F" w14:textId="2592F0B7" w:rsidR="00F24F4F" w:rsidRDefault="007B458D">
      <w:pPr>
        <w:pStyle w:val="BodyText"/>
        <w:spacing w:before="72"/>
        <w:ind w:left="119" w:right="556"/>
        <w:jc w:val="both"/>
      </w:pPr>
      <w:r>
        <w:t>P</w:t>
      </w:r>
      <w:r w:rsidR="002C40D7">
        <w:t>roperty</w:t>
      </w:r>
      <w:r>
        <w:t xml:space="preserve"> means tangible non-expendable property, including exempt property, charged directly to the award having a useful life of more than one year and an acquisition cost of $500 or more per unit, and as outlined in the ‘Property’ Section 3.6 of the Grant Administration Agreement.</w:t>
      </w:r>
    </w:p>
    <w:p w14:paraId="16BA8400" w14:textId="77777777" w:rsidR="00F24F4F" w:rsidRDefault="00F24F4F">
      <w:pPr>
        <w:pStyle w:val="BodyText"/>
        <w:spacing w:before="1"/>
      </w:pPr>
    </w:p>
    <w:p w14:paraId="0C66C334" w14:textId="047B1815" w:rsidR="00F24F4F" w:rsidRDefault="007B458D">
      <w:pPr>
        <w:pStyle w:val="BodyText"/>
        <w:ind w:left="119" w:right="556"/>
        <w:jc w:val="both"/>
      </w:pPr>
      <w:r>
        <w:t xml:space="preserve">Property records shall be </w:t>
      </w:r>
      <w:r w:rsidR="00810816">
        <w:t>maintained,</w:t>
      </w:r>
      <w:r>
        <w:t xml:space="preserve"> and a physical inventory of equipment shall be taken at least </w:t>
      </w:r>
      <w:r w:rsidR="002C40D7">
        <w:t>annually and</w:t>
      </w:r>
      <w:r>
        <w:t xml:space="preserve"> reconciled to the property records.</w:t>
      </w:r>
      <w:r>
        <w:rPr>
          <w:spacing w:val="40"/>
        </w:rPr>
        <w:t xml:space="preserve"> </w:t>
      </w:r>
      <w:r>
        <w:t xml:space="preserve">An appropriate control system shall be used to safeguard </w:t>
      </w:r>
      <w:r w:rsidR="002C40D7">
        <w:t>property,</w:t>
      </w:r>
      <w:r>
        <w:t xml:space="preserve"> and equipment shall be adequately maintained by the Local Area.</w:t>
      </w:r>
    </w:p>
    <w:p w14:paraId="5D5B5524" w14:textId="77777777" w:rsidR="00F24F4F" w:rsidRDefault="00F24F4F">
      <w:pPr>
        <w:pStyle w:val="BodyText"/>
      </w:pPr>
    </w:p>
    <w:p w14:paraId="13DE2936" w14:textId="77777777" w:rsidR="00F24F4F" w:rsidRDefault="007B458D">
      <w:pPr>
        <w:pStyle w:val="BodyText"/>
        <w:ind w:left="119" w:right="564"/>
        <w:jc w:val="both"/>
      </w:pPr>
      <w:r>
        <w:t>When</w:t>
      </w:r>
      <w:r>
        <w:rPr>
          <w:spacing w:val="-2"/>
        </w:rPr>
        <w:t xml:space="preserve"> </w:t>
      </w:r>
      <w:r>
        <w:t>property</w:t>
      </w:r>
      <w:r>
        <w:rPr>
          <w:spacing w:val="-5"/>
        </w:rPr>
        <w:t xml:space="preserve"> </w:t>
      </w:r>
      <w:r>
        <w:t>with</w:t>
      </w:r>
      <w:r>
        <w:rPr>
          <w:spacing w:val="-2"/>
        </w:rPr>
        <w:t xml:space="preserve"> </w:t>
      </w:r>
      <w:r>
        <w:t>a</w:t>
      </w:r>
      <w:r>
        <w:rPr>
          <w:spacing w:val="-1"/>
        </w:rPr>
        <w:t xml:space="preserve"> </w:t>
      </w:r>
      <w:r>
        <w:t>current</w:t>
      </w:r>
      <w:r>
        <w:rPr>
          <w:spacing w:val="-2"/>
        </w:rPr>
        <w:t xml:space="preserve"> </w:t>
      </w:r>
      <w:r>
        <w:t>per</w:t>
      </w:r>
      <w:r>
        <w:rPr>
          <w:spacing w:val="-2"/>
        </w:rPr>
        <w:t xml:space="preserve"> </w:t>
      </w:r>
      <w:r>
        <w:t>unit fair</w:t>
      </w:r>
      <w:r>
        <w:rPr>
          <w:spacing w:val="-2"/>
        </w:rPr>
        <w:t xml:space="preserve"> </w:t>
      </w:r>
      <w:r>
        <w:t>market value</w:t>
      </w:r>
      <w:r>
        <w:rPr>
          <w:spacing w:val="-2"/>
        </w:rPr>
        <w:t xml:space="preserve"> </w:t>
      </w:r>
      <w:r>
        <w:t>in excess</w:t>
      </w:r>
      <w:r>
        <w:rPr>
          <w:spacing w:val="-2"/>
        </w:rPr>
        <w:t xml:space="preserve"> </w:t>
      </w:r>
      <w:r>
        <w:t>of</w:t>
      </w:r>
      <w:r>
        <w:rPr>
          <w:spacing w:val="-2"/>
        </w:rPr>
        <w:t xml:space="preserve"> </w:t>
      </w:r>
      <w:r>
        <w:t>$5,000</w:t>
      </w:r>
      <w:r>
        <w:rPr>
          <w:spacing w:val="-1"/>
        </w:rPr>
        <w:t xml:space="preserve"> </w:t>
      </w:r>
      <w:r>
        <w:t>is</w:t>
      </w:r>
      <w:r>
        <w:rPr>
          <w:spacing w:val="-2"/>
        </w:rPr>
        <w:t xml:space="preserve"> </w:t>
      </w:r>
      <w:r>
        <w:t>no</w:t>
      </w:r>
      <w:r>
        <w:rPr>
          <w:spacing w:val="-2"/>
        </w:rPr>
        <w:t xml:space="preserve"> </w:t>
      </w:r>
      <w:r>
        <w:t>longer</w:t>
      </w:r>
      <w:r>
        <w:rPr>
          <w:spacing w:val="-1"/>
        </w:rPr>
        <w:t xml:space="preserve"> </w:t>
      </w:r>
      <w:r>
        <w:t>needed for a Federal Program, it may be retained or sold with the Federal Agency having a right to a proportionate amount of the current fair market value.</w:t>
      </w:r>
    </w:p>
    <w:p w14:paraId="4CDFBC02" w14:textId="77777777" w:rsidR="00F24F4F" w:rsidRDefault="00F24F4F">
      <w:pPr>
        <w:pStyle w:val="BodyText"/>
      </w:pPr>
    </w:p>
    <w:p w14:paraId="3E3C65D4" w14:textId="01577D54" w:rsidR="00F24F4F" w:rsidRDefault="007B458D">
      <w:pPr>
        <w:pStyle w:val="BodyText"/>
        <w:ind w:left="119" w:right="561"/>
        <w:jc w:val="both"/>
      </w:pPr>
      <w:r>
        <w:t xml:space="preserve">In addition to the subgrantee’s inventory system, </w:t>
      </w:r>
      <w:r w:rsidR="002C40D7">
        <w:t>additional</w:t>
      </w:r>
      <w:r>
        <w:t xml:space="preserve"> information must be entered to </w:t>
      </w:r>
      <w:r>
        <w:lastRenderedPageBreak/>
        <w:t>accurately identify the property:</w:t>
      </w:r>
    </w:p>
    <w:p w14:paraId="2E1B4C56" w14:textId="77777777" w:rsidR="00F24F4F" w:rsidRDefault="00F24F4F">
      <w:pPr>
        <w:pStyle w:val="BodyText"/>
        <w:spacing w:before="1"/>
      </w:pPr>
    </w:p>
    <w:p w14:paraId="684C3C4E" w14:textId="3CCE7F19" w:rsidR="00F24F4F" w:rsidRPr="004A36AC" w:rsidRDefault="00E90570">
      <w:pPr>
        <w:pStyle w:val="ListParagraph"/>
        <w:numPr>
          <w:ilvl w:val="2"/>
          <w:numId w:val="5"/>
        </w:numPr>
        <w:tabs>
          <w:tab w:val="left" w:pos="1559"/>
        </w:tabs>
        <w:rPr>
          <w:sz w:val="24"/>
        </w:rPr>
      </w:pPr>
      <w:r w:rsidRPr="004A36AC">
        <w:rPr>
          <w:sz w:val="24"/>
        </w:rPr>
        <w:t>Source of funding</w:t>
      </w:r>
    </w:p>
    <w:p w14:paraId="0D97295A" w14:textId="6B191A04" w:rsidR="00F24F4F" w:rsidRPr="004A36AC" w:rsidRDefault="007B458D" w:rsidP="00976078">
      <w:pPr>
        <w:pStyle w:val="ListParagraph"/>
        <w:numPr>
          <w:ilvl w:val="2"/>
          <w:numId w:val="5"/>
        </w:numPr>
        <w:tabs>
          <w:tab w:val="left" w:pos="1559"/>
          <w:tab w:val="left" w:pos="9540"/>
        </w:tabs>
        <w:ind w:right="590"/>
        <w:jc w:val="both"/>
        <w:rPr>
          <w:sz w:val="24"/>
        </w:rPr>
      </w:pPr>
      <w:r w:rsidRPr="004A36AC">
        <w:rPr>
          <w:sz w:val="24"/>
        </w:rPr>
        <w:t>Manufacturer’s</w:t>
      </w:r>
      <w:r w:rsidRPr="004A36AC">
        <w:rPr>
          <w:spacing w:val="-7"/>
          <w:sz w:val="24"/>
        </w:rPr>
        <w:t xml:space="preserve"> </w:t>
      </w:r>
      <w:r w:rsidRPr="004A36AC">
        <w:rPr>
          <w:spacing w:val="-4"/>
          <w:sz w:val="24"/>
        </w:rPr>
        <w:t>name</w:t>
      </w:r>
      <w:r w:rsidR="00E90570" w:rsidRPr="00867C54">
        <w:rPr>
          <w:spacing w:val="-4"/>
          <w:sz w:val="24"/>
        </w:rPr>
        <w:t xml:space="preserve"> and </w:t>
      </w:r>
      <w:r w:rsidR="00E90570" w:rsidRPr="00867C54">
        <w:rPr>
          <w:sz w:val="24"/>
        </w:rPr>
        <w:t>s</w:t>
      </w:r>
      <w:r w:rsidRPr="004A36AC">
        <w:rPr>
          <w:sz w:val="24"/>
        </w:rPr>
        <w:t>erial</w:t>
      </w:r>
      <w:r w:rsidRPr="004A36AC">
        <w:rPr>
          <w:spacing w:val="-2"/>
          <w:sz w:val="24"/>
        </w:rPr>
        <w:t xml:space="preserve"> </w:t>
      </w:r>
      <w:r w:rsidRPr="004A36AC">
        <w:rPr>
          <w:sz w:val="24"/>
        </w:rPr>
        <w:t>number</w:t>
      </w:r>
      <w:r w:rsidRPr="004A36AC">
        <w:rPr>
          <w:spacing w:val="-2"/>
          <w:sz w:val="24"/>
        </w:rPr>
        <w:t xml:space="preserve"> </w:t>
      </w:r>
      <w:r w:rsidR="007666AB" w:rsidRPr="004A36AC">
        <w:rPr>
          <w:spacing w:val="-2"/>
          <w:sz w:val="24"/>
        </w:rPr>
        <w:t>or other identification number (such as inventory tag)</w:t>
      </w:r>
      <w:r w:rsidR="00E90570" w:rsidRPr="00867C54">
        <w:rPr>
          <w:spacing w:val="-2"/>
          <w:sz w:val="24"/>
        </w:rPr>
        <w:t>.</w:t>
      </w:r>
    </w:p>
    <w:p w14:paraId="7B1A1325" w14:textId="77777777" w:rsidR="00F24F4F" w:rsidRPr="004A36AC" w:rsidRDefault="007B458D">
      <w:pPr>
        <w:pStyle w:val="ListParagraph"/>
        <w:numPr>
          <w:ilvl w:val="2"/>
          <w:numId w:val="5"/>
        </w:numPr>
        <w:tabs>
          <w:tab w:val="left" w:pos="1559"/>
        </w:tabs>
        <w:spacing w:line="275" w:lineRule="exact"/>
        <w:rPr>
          <w:sz w:val="24"/>
        </w:rPr>
      </w:pPr>
      <w:r w:rsidRPr="004A36AC">
        <w:rPr>
          <w:sz w:val="24"/>
        </w:rPr>
        <w:t>Description</w:t>
      </w:r>
      <w:r w:rsidRPr="004A36AC">
        <w:rPr>
          <w:spacing w:val="-4"/>
          <w:sz w:val="24"/>
        </w:rPr>
        <w:t xml:space="preserve"> </w:t>
      </w:r>
      <w:r w:rsidRPr="004A36AC">
        <w:rPr>
          <w:sz w:val="24"/>
        </w:rPr>
        <w:t>of</w:t>
      </w:r>
      <w:r w:rsidRPr="004A36AC">
        <w:rPr>
          <w:spacing w:val="-1"/>
          <w:sz w:val="24"/>
        </w:rPr>
        <w:t xml:space="preserve"> </w:t>
      </w:r>
      <w:r w:rsidRPr="004A36AC">
        <w:rPr>
          <w:spacing w:val="-4"/>
          <w:sz w:val="24"/>
        </w:rPr>
        <w:t>item</w:t>
      </w:r>
    </w:p>
    <w:p w14:paraId="325D6E26" w14:textId="77777777" w:rsidR="00F24F4F" w:rsidRPr="004A36AC" w:rsidRDefault="007B458D">
      <w:pPr>
        <w:pStyle w:val="ListParagraph"/>
        <w:numPr>
          <w:ilvl w:val="2"/>
          <w:numId w:val="5"/>
        </w:numPr>
        <w:tabs>
          <w:tab w:val="left" w:pos="1559"/>
        </w:tabs>
        <w:rPr>
          <w:sz w:val="24"/>
        </w:rPr>
      </w:pPr>
      <w:r w:rsidRPr="004A36AC">
        <w:rPr>
          <w:sz w:val="24"/>
        </w:rPr>
        <w:t>Unit</w:t>
      </w:r>
      <w:r w:rsidRPr="004A36AC">
        <w:rPr>
          <w:spacing w:val="-1"/>
          <w:sz w:val="24"/>
        </w:rPr>
        <w:t xml:space="preserve"> </w:t>
      </w:r>
      <w:r w:rsidRPr="004A36AC">
        <w:rPr>
          <w:sz w:val="24"/>
        </w:rPr>
        <w:t>cost including</w:t>
      </w:r>
      <w:r w:rsidRPr="004A36AC">
        <w:rPr>
          <w:spacing w:val="-3"/>
          <w:sz w:val="24"/>
        </w:rPr>
        <w:t xml:space="preserve"> </w:t>
      </w:r>
      <w:r w:rsidRPr="004A36AC">
        <w:rPr>
          <w:sz w:val="24"/>
        </w:rPr>
        <w:t>taxes,</w:t>
      </w:r>
      <w:r w:rsidRPr="004A36AC">
        <w:rPr>
          <w:spacing w:val="-1"/>
          <w:sz w:val="24"/>
        </w:rPr>
        <w:t xml:space="preserve"> </w:t>
      </w:r>
      <w:r w:rsidRPr="004A36AC">
        <w:rPr>
          <w:sz w:val="24"/>
        </w:rPr>
        <w:t>shipping</w:t>
      </w:r>
      <w:r w:rsidRPr="004A36AC">
        <w:rPr>
          <w:spacing w:val="-2"/>
          <w:sz w:val="24"/>
        </w:rPr>
        <w:t xml:space="preserve"> </w:t>
      </w:r>
      <w:r w:rsidRPr="004A36AC">
        <w:rPr>
          <w:sz w:val="24"/>
        </w:rPr>
        <w:t xml:space="preserve">and </w:t>
      </w:r>
      <w:r w:rsidRPr="004A36AC">
        <w:rPr>
          <w:spacing w:val="-2"/>
          <w:sz w:val="24"/>
        </w:rPr>
        <w:t>handling</w:t>
      </w:r>
    </w:p>
    <w:p w14:paraId="45577D73" w14:textId="77777777" w:rsidR="00F24F4F" w:rsidRPr="004A36AC" w:rsidRDefault="007B458D">
      <w:pPr>
        <w:pStyle w:val="ListParagraph"/>
        <w:numPr>
          <w:ilvl w:val="2"/>
          <w:numId w:val="5"/>
        </w:numPr>
        <w:tabs>
          <w:tab w:val="left" w:pos="1559"/>
        </w:tabs>
        <w:rPr>
          <w:sz w:val="24"/>
        </w:rPr>
      </w:pPr>
      <w:r w:rsidRPr="004A36AC">
        <w:rPr>
          <w:sz w:val="24"/>
        </w:rPr>
        <w:t>Location</w:t>
      </w:r>
      <w:r w:rsidRPr="004A36AC">
        <w:rPr>
          <w:spacing w:val="-2"/>
          <w:sz w:val="24"/>
        </w:rPr>
        <w:t xml:space="preserve"> </w:t>
      </w:r>
      <w:r w:rsidRPr="004A36AC">
        <w:rPr>
          <w:sz w:val="24"/>
        </w:rPr>
        <w:t>of</w:t>
      </w:r>
      <w:r w:rsidRPr="004A36AC">
        <w:rPr>
          <w:spacing w:val="-2"/>
          <w:sz w:val="24"/>
        </w:rPr>
        <w:t xml:space="preserve"> property</w:t>
      </w:r>
    </w:p>
    <w:p w14:paraId="48746FDB" w14:textId="77777777" w:rsidR="00E90570" w:rsidRPr="00BF7A42" w:rsidRDefault="00E90570" w:rsidP="00976078">
      <w:pPr>
        <w:pStyle w:val="ListParagraph"/>
        <w:numPr>
          <w:ilvl w:val="2"/>
          <w:numId w:val="5"/>
        </w:numPr>
        <w:tabs>
          <w:tab w:val="left" w:pos="1559"/>
        </w:tabs>
        <w:ind w:right="500"/>
        <w:jc w:val="both"/>
        <w:rPr>
          <w:sz w:val="24"/>
          <w:szCs w:val="24"/>
        </w:rPr>
      </w:pPr>
      <w:r w:rsidRPr="00BF7A42">
        <w:rPr>
          <w:sz w:val="24"/>
          <w:szCs w:val="24"/>
        </w:rPr>
        <w:t xml:space="preserve">Acquisition date (or date received, if the property was furnished by the federal government) </w:t>
      </w:r>
    </w:p>
    <w:p w14:paraId="35F3FE8C" w14:textId="3B965DAE" w:rsidR="007666AB" w:rsidRPr="00867C54" w:rsidRDefault="007666AB">
      <w:pPr>
        <w:pStyle w:val="ListParagraph"/>
        <w:numPr>
          <w:ilvl w:val="2"/>
          <w:numId w:val="5"/>
        </w:numPr>
        <w:tabs>
          <w:tab w:val="left" w:pos="1559"/>
        </w:tabs>
        <w:rPr>
          <w:sz w:val="24"/>
        </w:rPr>
      </w:pPr>
      <w:r w:rsidRPr="004A36AC">
        <w:rPr>
          <w:spacing w:val="-2"/>
          <w:sz w:val="24"/>
        </w:rPr>
        <w:t>Date of disposal</w:t>
      </w:r>
      <w:r w:rsidR="00E90570" w:rsidRPr="00867C54">
        <w:rPr>
          <w:spacing w:val="-2"/>
          <w:sz w:val="24"/>
        </w:rPr>
        <w:t xml:space="preserve"> and sale price</w:t>
      </w:r>
    </w:p>
    <w:p w14:paraId="6C792077" w14:textId="77777777" w:rsidR="00E90570" w:rsidRPr="00BF7A42" w:rsidRDefault="00E90570" w:rsidP="00976078">
      <w:pPr>
        <w:pStyle w:val="ListParagraph"/>
        <w:numPr>
          <w:ilvl w:val="2"/>
          <w:numId w:val="5"/>
        </w:numPr>
        <w:tabs>
          <w:tab w:val="left" w:pos="1559"/>
        </w:tabs>
        <w:ind w:right="590"/>
        <w:jc w:val="both"/>
        <w:rPr>
          <w:sz w:val="24"/>
          <w:szCs w:val="24"/>
        </w:rPr>
      </w:pPr>
      <w:r w:rsidRPr="00BF7A42">
        <w:rPr>
          <w:sz w:val="24"/>
          <w:szCs w:val="24"/>
        </w:rPr>
        <w:t xml:space="preserve">Percentage of federal participation in the project costs for the federal award under which the property was acquired </w:t>
      </w:r>
    </w:p>
    <w:p w14:paraId="7DDF6CBD" w14:textId="77777777" w:rsidR="00E90570" w:rsidRDefault="00E90570" w:rsidP="00976078">
      <w:pPr>
        <w:tabs>
          <w:tab w:val="left" w:pos="1559"/>
        </w:tabs>
        <w:ind w:right="320"/>
        <w:rPr>
          <w:sz w:val="24"/>
          <w:highlight w:val="yellow"/>
        </w:rPr>
      </w:pPr>
    </w:p>
    <w:p w14:paraId="7F5B8412" w14:textId="77777777" w:rsidR="00E90570" w:rsidRPr="00E90570" w:rsidRDefault="00E90570" w:rsidP="00867C54">
      <w:pPr>
        <w:tabs>
          <w:tab w:val="left" w:pos="1559"/>
        </w:tabs>
        <w:ind w:left="180"/>
        <w:rPr>
          <w:sz w:val="24"/>
        </w:rPr>
      </w:pPr>
      <w:r w:rsidRPr="00E90570">
        <w:rPr>
          <w:sz w:val="24"/>
        </w:rPr>
        <w:t>In addition to the requirements above, the following must occur:</w:t>
      </w:r>
    </w:p>
    <w:p w14:paraId="74E698A7" w14:textId="77777777" w:rsidR="00E90570" w:rsidRPr="00867C54" w:rsidRDefault="00E90570" w:rsidP="00976078">
      <w:pPr>
        <w:pStyle w:val="ListParagraph"/>
        <w:numPr>
          <w:ilvl w:val="0"/>
          <w:numId w:val="8"/>
        </w:numPr>
        <w:tabs>
          <w:tab w:val="left" w:pos="1559"/>
        </w:tabs>
        <w:ind w:left="1620" w:right="590" w:hanging="720"/>
        <w:jc w:val="both"/>
        <w:rPr>
          <w:sz w:val="24"/>
        </w:rPr>
      </w:pPr>
      <w:r w:rsidRPr="00867C54">
        <w:rPr>
          <w:sz w:val="24"/>
        </w:rPr>
        <w:t>A physical property inventory must be conducted and the results reconciled with the property records at lea</w:t>
      </w:r>
      <w:r w:rsidR="00035010">
        <w:rPr>
          <w:sz w:val="24"/>
        </w:rPr>
        <w:t>st annually</w:t>
      </w:r>
      <w:r w:rsidRPr="00867C54">
        <w:rPr>
          <w:sz w:val="24"/>
        </w:rPr>
        <w:t>.</w:t>
      </w:r>
    </w:p>
    <w:p w14:paraId="4D7B3115" w14:textId="77777777" w:rsidR="00E90570" w:rsidRPr="00867C54" w:rsidRDefault="00E90570" w:rsidP="00976078">
      <w:pPr>
        <w:pStyle w:val="ListParagraph"/>
        <w:numPr>
          <w:ilvl w:val="0"/>
          <w:numId w:val="8"/>
        </w:numPr>
        <w:tabs>
          <w:tab w:val="left" w:pos="1559"/>
        </w:tabs>
        <w:ind w:left="1620" w:right="590" w:hanging="720"/>
        <w:jc w:val="both"/>
        <w:rPr>
          <w:sz w:val="24"/>
        </w:rPr>
      </w:pPr>
      <w:r w:rsidRPr="00867C54">
        <w:rPr>
          <w:sz w:val="24"/>
        </w:rPr>
        <w:t>A control system must be developed to ensure adequate safeguards to prevent loss, damage, or theft of the property; any loss, damage or theft of property must be investigated.</w:t>
      </w:r>
    </w:p>
    <w:p w14:paraId="0A16DA8F" w14:textId="77777777" w:rsidR="00E90570" w:rsidRPr="00867C54" w:rsidRDefault="00E90570" w:rsidP="00976078">
      <w:pPr>
        <w:pStyle w:val="ListParagraph"/>
        <w:numPr>
          <w:ilvl w:val="0"/>
          <w:numId w:val="8"/>
        </w:numPr>
        <w:tabs>
          <w:tab w:val="left" w:pos="1559"/>
        </w:tabs>
        <w:ind w:left="1620" w:right="590" w:hanging="720"/>
        <w:jc w:val="both"/>
        <w:rPr>
          <w:sz w:val="24"/>
        </w:rPr>
      </w:pPr>
      <w:r w:rsidRPr="00867C54">
        <w:rPr>
          <w:sz w:val="24"/>
        </w:rPr>
        <w:t>Adequate maintenance procedures must be established to keep the property in good operating order.</w:t>
      </w:r>
    </w:p>
    <w:p w14:paraId="29CB50F4" w14:textId="77777777" w:rsidR="00E90570" w:rsidRPr="00035010" w:rsidRDefault="00E90570" w:rsidP="00976078">
      <w:pPr>
        <w:pStyle w:val="ListParagraph"/>
        <w:numPr>
          <w:ilvl w:val="0"/>
          <w:numId w:val="8"/>
        </w:numPr>
        <w:tabs>
          <w:tab w:val="left" w:pos="1559"/>
        </w:tabs>
        <w:ind w:left="1620" w:right="590" w:hanging="720"/>
        <w:jc w:val="both"/>
        <w:rPr>
          <w:sz w:val="24"/>
        </w:rPr>
      </w:pPr>
      <w:r w:rsidRPr="00867C54">
        <w:rPr>
          <w:sz w:val="24"/>
        </w:rPr>
        <w:t>Proper sales procedures must be established to ensure the highest possible return (Uniform Guidance Section 200.313[d]).</w:t>
      </w:r>
    </w:p>
    <w:p w14:paraId="77ED7289" w14:textId="77777777" w:rsidR="00F24F4F" w:rsidRDefault="00F24F4F">
      <w:pPr>
        <w:pStyle w:val="BodyText"/>
        <w:spacing w:before="5"/>
      </w:pPr>
    </w:p>
    <w:p w14:paraId="6B4FE010" w14:textId="77777777" w:rsidR="00F24F4F" w:rsidRDefault="007B458D">
      <w:pPr>
        <w:pStyle w:val="Heading2"/>
        <w:numPr>
          <w:ilvl w:val="1"/>
          <w:numId w:val="5"/>
        </w:numPr>
        <w:tabs>
          <w:tab w:val="left" w:pos="839"/>
        </w:tabs>
      </w:pPr>
      <w:bookmarkStart w:id="19" w:name="_TOC_250005"/>
      <w:r>
        <w:t>Auditable</w:t>
      </w:r>
      <w:r>
        <w:rPr>
          <w:spacing w:val="1"/>
        </w:rPr>
        <w:t xml:space="preserve"> </w:t>
      </w:r>
      <w:bookmarkEnd w:id="19"/>
      <w:r>
        <w:rPr>
          <w:spacing w:val="-2"/>
        </w:rPr>
        <w:t>Areas</w:t>
      </w:r>
    </w:p>
    <w:p w14:paraId="7253AE09" w14:textId="77777777" w:rsidR="00F24F4F" w:rsidRDefault="007B458D">
      <w:pPr>
        <w:pStyle w:val="BodyText"/>
        <w:spacing w:before="271"/>
        <w:ind w:left="119" w:right="562"/>
        <w:jc w:val="both"/>
      </w:pPr>
      <w:r>
        <w:t>All subgrantees are responsible for establishing a property inventory system to cover the auditable areas of property management to include the following items:</w:t>
      </w:r>
    </w:p>
    <w:p w14:paraId="0F488296" w14:textId="77777777" w:rsidR="00F24F4F" w:rsidRDefault="00F24F4F">
      <w:pPr>
        <w:pStyle w:val="BodyText"/>
      </w:pPr>
    </w:p>
    <w:p w14:paraId="6BC67CF2" w14:textId="77777777" w:rsidR="00F24F4F" w:rsidRDefault="007B458D">
      <w:pPr>
        <w:pStyle w:val="ListParagraph"/>
        <w:numPr>
          <w:ilvl w:val="2"/>
          <w:numId w:val="5"/>
        </w:numPr>
        <w:tabs>
          <w:tab w:val="left" w:pos="1559"/>
        </w:tabs>
        <w:rPr>
          <w:sz w:val="24"/>
        </w:rPr>
      </w:pPr>
      <w:r>
        <w:rPr>
          <w:spacing w:val="-2"/>
          <w:sz w:val="24"/>
        </w:rPr>
        <w:t>Acquisition</w:t>
      </w:r>
    </w:p>
    <w:p w14:paraId="38B4428E" w14:textId="77777777" w:rsidR="00F24F4F" w:rsidRDefault="007B458D">
      <w:pPr>
        <w:pStyle w:val="ListParagraph"/>
        <w:numPr>
          <w:ilvl w:val="2"/>
          <w:numId w:val="5"/>
        </w:numPr>
        <w:tabs>
          <w:tab w:val="left" w:pos="1559"/>
        </w:tabs>
        <w:rPr>
          <w:sz w:val="24"/>
        </w:rPr>
      </w:pPr>
      <w:r>
        <w:rPr>
          <w:sz w:val="24"/>
        </w:rPr>
        <w:t>Proper</w:t>
      </w:r>
      <w:r>
        <w:rPr>
          <w:spacing w:val="-2"/>
          <w:sz w:val="24"/>
        </w:rPr>
        <w:t xml:space="preserve"> </w:t>
      </w:r>
      <w:r>
        <w:rPr>
          <w:sz w:val="24"/>
        </w:rPr>
        <w:t>Local Area</w:t>
      </w:r>
      <w:r>
        <w:rPr>
          <w:spacing w:val="-3"/>
          <w:sz w:val="24"/>
        </w:rPr>
        <w:t xml:space="preserve"> </w:t>
      </w:r>
      <w:r>
        <w:rPr>
          <w:sz w:val="24"/>
        </w:rPr>
        <w:t>(LA)</w:t>
      </w:r>
      <w:r>
        <w:rPr>
          <w:spacing w:val="-1"/>
          <w:sz w:val="24"/>
        </w:rPr>
        <w:t xml:space="preserve"> </w:t>
      </w:r>
      <w:r>
        <w:rPr>
          <w:spacing w:val="-2"/>
          <w:sz w:val="24"/>
        </w:rPr>
        <w:t>utilization</w:t>
      </w:r>
    </w:p>
    <w:p w14:paraId="766A1820" w14:textId="77777777" w:rsidR="00F24F4F" w:rsidRDefault="007B458D">
      <w:pPr>
        <w:pStyle w:val="ListParagraph"/>
        <w:numPr>
          <w:ilvl w:val="2"/>
          <w:numId w:val="5"/>
        </w:numPr>
        <w:tabs>
          <w:tab w:val="left" w:pos="1559"/>
        </w:tabs>
        <w:rPr>
          <w:sz w:val="24"/>
        </w:rPr>
      </w:pPr>
      <w:r>
        <w:rPr>
          <w:spacing w:val="-2"/>
          <w:sz w:val="24"/>
        </w:rPr>
        <w:t>Maintenance</w:t>
      </w:r>
    </w:p>
    <w:p w14:paraId="5F2C7BF5" w14:textId="77777777" w:rsidR="00F24F4F" w:rsidRDefault="007B458D">
      <w:pPr>
        <w:pStyle w:val="ListParagraph"/>
        <w:numPr>
          <w:ilvl w:val="2"/>
          <w:numId w:val="5"/>
        </w:numPr>
        <w:tabs>
          <w:tab w:val="left" w:pos="1559"/>
        </w:tabs>
        <w:spacing w:before="1"/>
        <w:rPr>
          <w:sz w:val="24"/>
        </w:rPr>
      </w:pPr>
      <w:r>
        <w:rPr>
          <w:spacing w:val="-2"/>
          <w:sz w:val="24"/>
        </w:rPr>
        <w:t>Inventory</w:t>
      </w:r>
    </w:p>
    <w:p w14:paraId="489C5B6B" w14:textId="77777777" w:rsidR="00F24F4F" w:rsidRDefault="007B458D">
      <w:pPr>
        <w:pStyle w:val="ListParagraph"/>
        <w:numPr>
          <w:ilvl w:val="2"/>
          <w:numId w:val="5"/>
        </w:numPr>
        <w:tabs>
          <w:tab w:val="left" w:pos="1559"/>
        </w:tabs>
        <w:rPr>
          <w:sz w:val="24"/>
        </w:rPr>
      </w:pPr>
      <w:r>
        <w:rPr>
          <w:spacing w:val="-2"/>
          <w:sz w:val="24"/>
        </w:rPr>
        <w:t>Disposition</w:t>
      </w:r>
    </w:p>
    <w:p w14:paraId="316BE38D" w14:textId="77777777" w:rsidR="00F24F4F" w:rsidRDefault="007B458D">
      <w:pPr>
        <w:pStyle w:val="ListParagraph"/>
        <w:numPr>
          <w:ilvl w:val="2"/>
          <w:numId w:val="5"/>
        </w:numPr>
        <w:tabs>
          <w:tab w:val="left" w:pos="1559"/>
        </w:tabs>
        <w:rPr>
          <w:sz w:val="24"/>
        </w:rPr>
      </w:pPr>
      <w:r>
        <w:rPr>
          <w:sz w:val="24"/>
        </w:rPr>
        <w:t>Exact</w:t>
      </w:r>
      <w:r>
        <w:rPr>
          <w:spacing w:val="-1"/>
          <w:sz w:val="24"/>
        </w:rPr>
        <w:t xml:space="preserve"> </w:t>
      </w:r>
      <w:r>
        <w:rPr>
          <w:sz w:val="24"/>
        </w:rPr>
        <w:t>location</w:t>
      </w:r>
      <w:r>
        <w:rPr>
          <w:spacing w:val="-2"/>
          <w:sz w:val="24"/>
        </w:rPr>
        <w:t xml:space="preserve"> </w:t>
      </w:r>
      <w:r>
        <w:rPr>
          <w:sz w:val="24"/>
        </w:rPr>
        <w:t>of</w:t>
      </w:r>
      <w:r>
        <w:rPr>
          <w:spacing w:val="-1"/>
          <w:sz w:val="24"/>
        </w:rPr>
        <w:t xml:space="preserve"> </w:t>
      </w:r>
      <w:r>
        <w:rPr>
          <w:spacing w:val="-2"/>
          <w:sz w:val="24"/>
        </w:rPr>
        <w:t>property</w:t>
      </w:r>
    </w:p>
    <w:p w14:paraId="13055D3C" w14:textId="77777777" w:rsidR="00F24F4F" w:rsidRDefault="007B458D">
      <w:pPr>
        <w:pStyle w:val="BodyText"/>
        <w:spacing w:before="276"/>
        <w:ind w:left="119" w:right="563"/>
        <w:jc w:val="both"/>
      </w:pPr>
      <w:r>
        <w:t>The Grant Administrator and subrecipients are responsible for assuring activities funded under WIOA are audited in accordance with the requirements set forth in the “Recordkeeping, Reporting and Accounting” section of the Grant Administration Agreement.</w:t>
      </w:r>
    </w:p>
    <w:p w14:paraId="4FD68570" w14:textId="77777777" w:rsidR="00F24F4F" w:rsidRDefault="00F24F4F">
      <w:pPr>
        <w:pStyle w:val="BodyText"/>
      </w:pPr>
    </w:p>
    <w:p w14:paraId="73C9EDD4" w14:textId="77777777" w:rsidR="00F24F4F" w:rsidRDefault="007B458D">
      <w:pPr>
        <w:pStyle w:val="BodyText"/>
        <w:ind w:left="119" w:right="560"/>
        <w:jc w:val="both"/>
      </w:pPr>
      <w:r>
        <w:t>Stand-in</w:t>
      </w:r>
      <w:r>
        <w:rPr>
          <w:spacing w:val="-1"/>
        </w:rPr>
        <w:t xml:space="preserve"> </w:t>
      </w:r>
      <w:r>
        <w:t>costs,</w:t>
      </w:r>
      <w:r>
        <w:rPr>
          <w:spacing w:val="-1"/>
        </w:rPr>
        <w:t xml:space="preserve"> </w:t>
      </w:r>
      <w:r>
        <w:t>if</w:t>
      </w:r>
      <w:r>
        <w:rPr>
          <w:spacing w:val="-2"/>
        </w:rPr>
        <w:t xml:space="preserve"> </w:t>
      </w:r>
      <w:r>
        <w:t>used</w:t>
      </w:r>
      <w:r>
        <w:rPr>
          <w:spacing w:val="-1"/>
        </w:rPr>
        <w:t xml:space="preserve"> </w:t>
      </w:r>
      <w:r>
        <w:t>for</w:t>
      </w:r>
      <w:r>
        <w:rPr>
          <w:spacing w:val="-2"/>
        </w:rPr>
        <w:t xml:space="preserve"> </w:t>
      </w:r>
      <w:r>
        <w:t>repayment,</w:t>
      </w:r>
      <w:r>
        <w:rPr>
          <w:spacing w:val="-1"/>
        </w:rPr>
        <w:t xml:space="preserve"> </w:t>
      </w:r>
      <w:r>
        <w:t>must have</w:t>
      </w:r>
      <w:r>
        <w:rPr>
          <w:spacing w:val="-2"/>
        </w:rPr>
        <w:t xml:space="preserve"> </w:t>
      </w:r>
      <w:r>
        <w:t>been</w:t>
      </w:r>
      <w:r>
        <w:rPr>
          <w:spacing w:val="-1"/>
        </w:rPr>
        <w:t xml:space="preserve"> </w:t>
      </w:r>
      <w:r>
        <w:t>recorded</w:t>
      </w:r>
      <w:r>
        <w:rPr>
          <w:spacing w:val="-1"/>
        </w:rPr>
        <w:t xml:space="preserve"> </w:t>
      </w:r>
      <w:r>
        <w:t>and reported</w:t>
      </w:r>
      <w:r>
        <w:rPr>
          <w:spacing w:val="-1"/>
        </w:rPr>
        <w:t xml:space="preserve"> </w:t>
      </w:r>
      <w:r>
        <w:t>as</w:t>
      </w:r>
      <w:r>
        <w:rPr>
          <w:spacing w:val="-1"/>
        </w:rPr>
        <w:t xml:space="preserve"> </w:t>
      </w:r>
      <w:r>
        <w:t>uncharged</w:t>
      </w:r>
      <w:r>
        <w:rPr>
          <w:spacing w:val="-1"/>
        </w:rPr>
        <w:t xml:space="preserve"> </w:t>
      </w:r>
      <w:r>
        <w:t>program costs under the same WIOA title, in the same program and during the same period in which the disallowed</w:t>
      </w:r>
      <w:r>
        <w:rPr>
          <w:spacing w:val="-11"/>
        </w:rPr>
        <w:t xml:space="preserve"> </w:t>
      </w:r>
      <w:r>
        <w:t>costs</w:t>
      </w:r>
      <w:r>
        <w:rPr>
          <w:spacing w:val="-10"/>
        </w:rPr>
        <w:t xml:space="preserve"> </w:t>
      </w:r>
      <w:r>
        <w:t>were</w:t>
      </w:r>
      <w:r>
        <w:rPr>
          <w:spacing w:val="-12"/>
        </w:rPr>
        <w:t xml:space="preserve"> </w:t>
      </w:r>
      <w:r>
        <w:t>incurred.</w:t>
      </w:r>
      <w:r>
        <w:rPr>
          <w:spacing w:val="39"/>
        </w:rPr>
        <w:t xml:space="preserve"> </w:t>
      </w:r>
      <w:r>
        <w:t>The</w:t>
      </w:r>
      <w:r>
        <w:rPr>
          <w:spacing w:val="-12"/>
        </w:rPr>
        <w:t xml:space="preserve"> </w:t>
      </w:r>
      <w:r>
        <w:t>accounting</w:t>
      </w:r>
      <w:r>
        <w:rPr>
          <w:spacing w:val="-13"/>
        </w:rPr>
        <w:t xml:space="preserve"> </w:t>
      </w:r>
      <w:r>
        <w:t>for</w:t>
      </w:r>
      <w:r>
        <w:rPr>
          <w:spacing w:val="-11"/>
        </w:rPr>
        <w:t xml:space="preserve"> </w:t>
      </w:r>
      <w:r>
        <w:t>these</w:t>
      </w:r>
      <w:r>
        <w:rPr>
          <w:spacing w:val="-12"/>
        </w:rPr>
        <w:t xml:space="preserve"> </w:t>
      </w:r>
      <w:r>
        <w:t>stand-in</w:t>
      </w:r>
      <w:r>
        <w:rPr>
          <w:spacing w:val="-10"/>
        </w:rPr>
        <w:t xml:space="preserve"> </w:t>
      </w:r>
      <w:r>
        <w:t>costs</w:t>
      </w:r>
      <w:r>
        <w:rPr>
          <w:spacing w:val="-10"/>
        </w:rPr>
        <w:t xml:space="preserve"> </w:t>
      </w:r>
      <w:r>
        <w:t>are</w:t>
      </w:r>
      <w:r>
        <w:rPr>
          <w:spacing w:val="-12"/>
        </w:rPr>
        <w:t xml:space="preserve"> </w:t>
      </w:r>
      <w:r>
        <w:t>a</w:t>
      </w:r>
      <w:r>
        <w:rPr>
          <w:spacing w:val="-12"/>
        </w:rPr>
        <w:t xml:space="preserve"> </w:t>
      </w:r>
      <w:r>
        <w:t>function</w:t>
      </w:r>
      <w:r>
        <w:rPr>
          <w:spacing w:val="-11"/>
        </w:rPr>
        <w:t xml:space="preserve"> </w:t>
      </w:r>
      <w:r>
        <w:t>of</w:t>
      </w:r>
      <w:r>
        <w:rPr>
          <w:spacing w:val="-9"/>
        </w:rPr>
        <w:t xml:space="preserve"> </w:t>
      </w:r>
      <w:r>
        <w:t>Local</w:t>
      </w:r>
      <w:r>
        <w:rPr>
          <w:spacing w:val="-10"/>
        </w:rPr>
        <w:t xml:space="preserve"> </w:t>
      </w:r>
      <w:r>
        <w:t>Area financial accounting and are not identified separately in WISE.</w:t>
      </w:r>
    </w:p>
    <w:p w14:paraId="24B5DD8C" w14:textId="77777777" w:rsidR="00F24F4F" w:rsidRDefault="00F24F4F">
      <w:pPr>
        <w:pStyle w:val="BodyText"/>
        <w:spacing w:before="5"/>
      </w:pPr>
    </w:p>
    <w:p w14:paraId="7000FD54" w14:textId="77777777" w:rsidR="00F24F4F" w:rsidRDefault="007B458D">
      <w:pPr>
        <w:pStyle w:val="Heading2"/>
        <w:numPr>
          <w:ilvl w:val="1"/>
          <w:numId w:val="5"/>
        </w:numPr>
        <w:tabs>
          <w:tab w:val="left" w:pos="839"/>
        </w:tabs>
      </w:pPr>
      <w:bookmarkStart w:id="20" w:name="_TOC_250004"/>
      <w:bookmarkEnd w:id="20"/>
      <w:r>
        <w:rPr>
          <w:spacing w:val="-2"/>
        </w:rPr>
        <w:t>Acquisition</w:t>
      </w:r>
    </w:p>
    <w:p w14:paraId="384F4E23" w14:textId="57BD4EDD" w:rsidR="00111E92" w:rsidRDefault="007B458D">
      <w:pPr>
        <w:pStyle w:val="BodyText"/>
        <w:spacing w:before="271"/>
        <w:ind w:left="119" w:right="556"/>
        <w:jc w:val="both"/>
      </w:pPr>
      <w:r>
        <w:lastRenderedPageBreak/>
        <w:t>All property with unit costs of $</w:t>
      </w:r>
      <w:r w:rsidR="00992771">
        <w:t>10</w:t>
      </w:r>
      <w:r>
        <w:t xml:space="preserve">,000 or more or an aggregate purchase (a purchase of multiple </w:t>
      </w:r>
    </w:p>
    <w:p w14:paraId="71036591" w14:textId="1C0CF63D" w:rsidR="00F24F4F" w:rsidRDefault="007B458D" w:rsidP="00976078">
      <w:pPr>
        <w:pStyle w:val="BodyText"/>
        <w:ind w:left="119" w:right="556"/>
        <w:jc w:val="both"/>
      </w:pPr>
      <w:r>
        <w:t>items of the same product) of $</w:t>
      </w:r>
      <w:r w:rsidR="00992771">
        <w:t>10</w:t>
      </w:r>
      <w:r>
        <w:t>,000 or more (taxes, shipping, software including licenses, and handling</w:t>
      </w:r>
      <w:r>
        <w:rPr>
          <w:spacing w:val="-2"/>
        </w:rPr>
        <w:t xml:space="preserve"> </w:t>
      </w:r>
      <w:r>
        <w:t>costs</w:t>
      </w:r>
      <w:r>
        <w:rPr>
          <w:spacing w:val="4"/>
        </w:rPr>
        <w:t xml:space="preserve"> </w:t>
      </w:r>
      <w:r>
        <w:t>included)</w:t>
      </w:r>
      <w:r>
        <w:rPr>
          <w:spacing w:val="5"/>
        </w:rPr>
        <w:t xml:space="preserve"> </w:t>
      </w:r>
      <w:r>
        <w:t>must</w:t>
      </w:r>
      <w:r>
        <w:rPr>
          <w:spacing w:val="4"/>
        </w:rPr>
        <w:t xml:space="preserve"> </w:t>
      </w:r>
      <w:r>
        <w:t>have</w:t>
      </w:r>
      <w:r>
        <w:rPr>
          <w:spacing w:val="2"/>
        </w:rPr>
        <w:t xml:space="preserve"> </w:t>
      </w:r>
      <w:r>
        <w:t>DWS</w:t>
      </w:r>
      <w:r>
        <w:rPr>
          <w:spacing w:val="7"/>
        </w:rPr>
        <w:t xml:space="preserve"> </w:t>
      </w:r>
      <w:r>
        <w:t>approval</w:t>
      </w:r>
      <w:r>
        <w:rPr>
          <w:spacing w:val="4"/>
        </w:rPr>
        <w:t xml:space="preserve"> </w:t>
      </w:r>
      <w:r>
        <w:t>and</w:t>
      </w:r>
      <w:r>
        <w:rPr>
          <w:spacing w:val="4"/>
        </w:rPr>
        <w:t xml:space="preserve"> </w:t>
      </w:r>
      <w:r>
        <w:t>written</w:t>
      </w:r>
      <w:r>
        <w:rPr>
          <w:spacing w:val="3"/>
        </w:rPr>
        <w:t xml:space="preserve"> </w:t>
      </w:r>
      <w:r>
        <w:t>certification</w:t>
      </w:r>
      <w:r>
        <w:rPr>
          <w:spacing w:val="7"/>
        </w:rPr>
        <w:t xml:space="preserve"> </w:t>
      </w:r>
      <w:r>
        <w:t>by</w:t>
      </w:r>
      <w:r>
        <w:rPr>
          <w:spacing w:val="-1"/>
        </w:rPr>
        <w:t xml:space="preserve"> </w:t>
      </w:r>
      <w:r>
        <w:t>a</w:t>
      </w:r>
      <w:r>
        <w:rPr>
          <w:spacing w:val="2"/>
        </w:rPr>
        <w:t xml:space="preserve"> </w:t>
      </w:r>
      <w:r>
        <w:t>Financial</w:t>
      </w:r>
      <w:r>
        <w:rPr>
          <w:spacing w:val="3"/>
        </w:rPr>
        <w:t xml:space="preserve"> </w:t>
      </w:r>
      <w:r>
        <w:rPr>
          <w:spacing w:val="-2"/>
        </w:rPr>
        <w:t>monitor</w:t>
      </w:r>
    </w:p>
    <w:p w14:paraId="332E1052" w14:textId="352A0035" w:rsidR="00F24F4F" w:rsidRDefault="007B458D">
      <w:pPr>
        <w:pStyle w:val="BodyText"/>
        <w:spacing w:before="72"/>
        <w:ind w:left="119" w:right="558"/>
        <w:jc w:val="both"/>
      </w:pPr>
      <w:r>
        <w:t>that</w:t>
      </w:r>
      <w:r>
        <w:rPr>
          <w:spacing w:val="-1"/>
        </w:rPr>
        <w:t xml:space="preserve"> </w:t>
      </w:r>
      <w:r>
        <w:t>the Local</w:t>
      </w:r>
      <w:r>
        <w:rPr>
          <w:spacing w:val="-1"/>
        </w:rPr>
        <w:t xml:space="preserve"> </w:t>
      </w:r>
      <w:r>
        <w:t>Area</w:t>
      </w:r>
      <w:r>
        <w:rPr>
          <w:spacing w:val="-2"/>
        </w:rPr>
        <w:t xml:space="preserve"> </w:t>
      </w:r>
      <w:r>
        <w:t>is</w:t>
      </w:r>
      <w:r>
        <w:rPr>
          <w:spacing w:val="-1"/>
        </w:rPr>
        <w:t xml:space="preserve"> </w:t>
      </w:r>
      <w:r>
        <w:t>in</w:t>
      </w:r>
      <w:r>
        <w:rPr>
          <w:spacing w:val="-1"/>
        </w:rPr>
        <w:t xml:space="preserve"> </w:t>
      </w:r>
      <w:r>
        <w:t>compliance</w:t>
      </w:r>
      <w:r>
        <w:rPr>
          <w:spacing w:val="-2"/>
        </w:rPr>
        <w:t xml:space="preserve"> </w:t>
      </w:r>
      <w:r>
        <w:t>with</w:t>
      </w:r>
      <w:r>
        <w:rPr>
          <w:spacing w:val="-1"/>
        </w:rPr>
        <w:t xml:space="preserve"> </w:t>
      </w:r>
      <w:r>
        <w:t>applicable state</w:t>
      </w:r>
      <w:r>
        <w:rPr>
          <w:spacing w:val="-2"/>
        </w:rPr>
        <w:t xml:space="preserve"> </w:t>
      </w:r>
      <w:r>
        <w:t>and federal laws and</w:t>
      </w:r>
      <w:r>
        <w:rPr>
          <w:spacing w:val="-1"/>
        </w:rPr>
        <w:t xml:space="preserve"> </w:t>
      </w:r>
      <w:r w:rsidR="00810816">
        <w:t>regulations and</w:t>
      </w:r>
      <w:r>
        <w:rPr>
          <w:spacing w:val="-1"/>
        </w:rPr>
        <w:t xml:space="preserve"> </w:t>
      </w:r>
      <w:r>
        <w:t>are necessary and reasonable.</w:t>
      </w:r>
      <w:r w:rsidR="00754E4C">
        <w:t xml:space="preserve"> Subrecipients/service contractors must abide by </w:t>
      </w:r>
      <w:r w:rsidR="002C40D7">
        <w:t>these</w:t>
      </w:r>
      <w:r w:rsidR="00754E4C">
        <w:t xml:space="preserve"> requirements as well</w:t>
      </w:r>
      <w:r w:rsidR="00992771">
        <w:t>.</w:t>
      </w:r>
    </w:p>
    <w:p w14:paraId="0934D716" w14:textId="77777777" w:rsidR="00F24F4F" w:rsidRDefault="00F24F4F">
      <w:pPr>
        <w:pStyle w:val="BodyText"/>
        <w:spacing w:before="1"/>
      </w:pPr>
    </w:p>
    <w:p w14:paraId="4B2C0A6F" w14:textId="77777777" w:rsidR="00F24F4F" w:rsidRDefault="007B458D">
      <w:pPr>
        <w:pStyle w:val="BodyText"/>
        <w:ind w:left="119" w:right="555"/>
        <w:jc w:val="both"/>
      </w:pPr>
      <w:r>
        <w:t>All</w:t>
      </w:r>
      <w:r>
        <w:rPr>
          <w:spacing w:val="-1"/>
        </w:rPr>
        <w:t xml:space="preserve"> </w:t>
      </w:r>
      <w:r>
        <w:t>purchase</w:t>
      </w:r>
      <w:r>
        <w:rPr>
          <w:spacing w:val="-2"/>
        </w:rPr>
        <w:t xml:space="preserve"> </w:t>
      </w:r>
      <w:r>
        <w:t>requests</w:t>
      </w:r>
      <w:r>
        <w:rPr>
          <w:spacing w:val="-1"/>
        </w:rPr>
        <w:t xml:space="preserve"> </w:t>
      </w:r>
      <w:r>
        <w:t>must</w:t>
      </w:r>
      <w:r>
        <w:rPr>
          <w:spacing w:val="-1"/>
        </w:rPr>
        <w:t xml:space="preserve"> </w:t>
      </w:r>
      <w:r>
        <w:t>be</w:t>
      </w:r>
      <w:r>
        <w:rPr>
          <w:spacing w:val="-2"/>
        </w:rPr>
        <w:t xml:space="preserve"> </w:t>
      </w:r>
      <w:r>
        <w:t>submitted</w:t>
      </w:r>
      <w:r>
        <w:rPr>
          <w:spacing w:val="-2"/>
        </w:rPr>
        <w:t xml:space="preserve"> </w:t>
      </w:r>
      <w:r>
        <w:t>to</w:t>
      </w:r>
      <w:r>
        <w:rPr>
          <w:spacing w:val="-1"/>
        </w:rPr>
        <w:t xml:space="preserve"> </w:t>
      </w:r>
      <w:r>
        <w:t>the assigned DWS Financial Monitor and</w:t>
      </w:r>
      <w:r>
        <w:rPr>
          <w:spacing w:val="-1"/>
        </w:rPr>
        <w:t xml:space="preserve"> </w:t>
      </w:r>
      <w:r>
        <w:t>accompanied by the following documentation:</w:t>
      </w:r>
    </w:p>
    <w:p w14:paraId="73991AF0" w14:textId="77777777" w:rsidR="00F24F4F" w:rsidRDefault="00F24F4F">
      <w:pPr>
        <w:pStyle w:val="BodyText"/>
      </w:pPr>
    </w:p>
    <w:p w14:paraId="53AB687D" w14:textId="77777777" w:rsidR="00F24F4F" w:rsidRDefault="007B458D">
      <w:pPr>
        <w:pStyle w:val="ListParagraph"/>
        <w:numPr>
          <w:ilvl w:val="2"/>
          <w:numId w:val="5"/>
        </w:numPr>
        <w:tabs>
          <w:tab w:val="left" w:pos="1559"/>
        </w:tabs>
        <w:ind w:hanging="705"/>
        <w:rPr>
          <w:color w:val="111111"/>
          <w:sz w:val="23"/>
        </w:rPr>
      </w:pPr>
      <w:r>
        <w:rPr>
          <w:sz w:val="24"/>
        </w:rPr>
        <w:t>Full justification</w:t>
      </w:r>
      <w:r>
        <w:rPr>
          <w:spacing w:val="-1"/>
          <w:sz w:val="24"/>
        </w:rPr>
        <w:t xml:space="preserve"> </w:t>
      </w:r>
      <w:r>
        <w:rPr>
          <w:sz w:val="24"/>
        </w:rPr>
        <w:t>of</w:t>
      </w:r>
      <w:r>
        <w:rPr>
          <w:spacing w:val="-2"/>
          <w:sz w:val="24"/>
        </w:rPr>
        <w:t xml:space="preserve"> </w:t>
      </w:r>
      <w:r>
        <w:rPr>
          <w:sz w:val="24"/>
        </w:rPr>
        <w:t>need</w:t>
      </w:r>
      <w:r>
        <w:rPr>
          <w:spacing w:val="2"/>
          <w:sz w:val="24"/>
        </w:rPr>
        <w:t xml:space="preserve"> </w:t>
      </w:r>
      <w:r>
        <w:rPr>
          <w:sz w:val="24"/>
        </w:rPr>
        <w:t>and</w:t>
      </w:r>
      <w:r>
        <w:rPr>
          <w:spacing w:val="-1"/>
          <w:sz w:val="24"/>
        </w:rPr>
        <w:t xml:space="preserve"> </w:t>
      </w:r>
      <w:r>
        <w:rPr>
          <w:sz w:val="24"/>
        </w:rPr>
        <w:t>include</w:t>
      </w:r>
      <w:r>
        <w:rPr>
          <w:spacing w:val="-2"/>
          <w:sz w:val="24"/>
        </w:rPr>
        <w:t xml:space="preserve"> </w:t>
      </w:r>
      <w:r>
        <w:rPr>
          <w:sz w:val="24"/>
        </w:rPr>
        <w:t>the</w:t>
      </w:r>
      <w:r>
        <w:rPr>
          <w:spacing w:val="-1"/>
          <w:sz w:val="24"/>
        </w:rPr>
        <w:t xml:space="preserve"> </w:t>
      </w:r>
      <w:r>
        <w:rPr>
          <w:sz w:val="24"/>
        </w:rPr>
        <w:t>funding</w:t>
      </w:r>
      <w:r>
        <w:rPr>
          <w:spacing w:val="-3"/>
          <w:sz w:val="24"/>
        </w:rPr>
        <w:t xml:space="preserve"> </w:t>
      </w:r>
      <w:r>
        <w:rPr>
          <w:spacing w:val="-2"/>
          <w:sz w:val="24"/>
        </w:rPr>
        <w:t>source.</w:t>
      </w:r>
    </w:p>
    <w:p w14:paraId="71D474A0" w14:textId="77777777" w:rsidR="00F24F4F" w:rsidRDefault="007B458D">
      <w:pPr>
        <w:pStyle w:val="ListParagraph"/>
        <w:numPr>
          <w:ilvl w:val="2"/>
          <w:numId w:val="5"/>
        </w:numPr>
        <w:tabs>
          <w:tab w:val="left" w:pos="1559"/>
        </w:tabs>
        <w:ind w:right="557" w:hanging="706"/>
        <w:rPr>
          <w:color w:val="111111"/>
          <w:sz w:val="23"/>
        </w:rPr>
      </w:pPr>
      <w:r>
        <w:rPr>
          <w:sz w:val="24"/>
        </w:rPr>
        <w:t>Assurance</w:t>
      </w:r>
      <w:r>
        <w:rPr>
          <w:spacing w:val="-10"/>
          <w:sz w:val="24"/>
        </w:rPr>
        <w:t xml:space="preserve"> </w:t>
      </w:r>
      <w:r>
        <w:rPr>
          <w:sz w:val="24"/>
        </w:rPr>
        <w:t>that</w:t>
      </w:r>
      <w:r>
        <w:rPr>
          <w:spacing w:val="-10"/>
          <w:sz w:val="24"/>
        </w:rPr>
        <w:t xml:space="preserve"> </w:t>
      </w:r>
      <w:r>
        <w:rPr>
          <w:sz w:val="24"/>
        </w:rPr>
        <w:t>local</w:t>
      </w:r>
      <w:r>
        <w:rPr>
          <w:spacing w:val="-10"/>
          <w:sz w:val="24"/>
        </w:rPr>
        <w:t xml:space="preserve"> </w:t>
      </w:r>
      <w:r>
        <w:rPr>
          <w:sz w:val="24"/>
        </w:rPr>
        <w:t>procurement</w:t>
      </w:r>
      <w:r>
        <w:rPr>
          <w:spacing w:val="-10"/>
          <w:sz w:val="24"/>
        </w:rPr>
        <w:t xml:space="preserve"> </w:t>
      </w:r>
      <w:r>
        <w:rPr>
          <w:sz w:val="24"/>
        </w:rPr>
        <w:t>procedures</w:t>
      </w:r>
      <w:r>
        <w:rPr>
          <w:spacing w:val="-10"/>
          <w:sz w:val="24"/>
        </w:rPr>
        <w:t xml:space="preserve"> </w:t>
      </w:r>
      <w:r>
        <w:rPr>
          <w:sz w:val="24"/>
        </w:rPr>
        <w:t>were</w:t>
      </w:r>
      <w:r>
        <w:rPr>
          <w:spacing w:val="-10"/>
          <w:sz w:val="24"/>
        </w:rPr>
        <w:t xml:space="preserve"> </w:t>
      </w:r>
      <w:r>
        <w:rPr>
          <w:sz w:val="24"/>
        </w:rPr>
        <w:t>followed</w:t>
      </w:r>
      <w:r>
        <w:rPr>
          <w:spacing w:val="-10"/>
          <w:sz w:val="24"/>
        </w:rPr>
        <w:t xml:space="preserve"> </w:t>
      </w:r>
      <w:r>
        <w:rPr>
          <w:sz w:val="24"/>
        </w:rPr>
        <w:t>and</w:t>
      </w:r>
      <w:r>
        <w:rPr>
          <w:spacing w:val="-10"/>
          <w:sz w:val="24"/>
        </w:rPr>
        <w:t xml:space="preserve"> </w:t>
      </w:r>
      <w:r>
        <w:rPr>
          <w:sz w:val="24"/>
        </w:rPr>
        <w:t>that</w:t>
      </w:r>
      <w:r>
        <w:rPr>
          <w:spacing w:val="-10"/>
          <w:sz w:val="24"/>
        </w:rPr>
        <w:t xml:space="preserve"> </w:t>
      </w:r>
      <w:r>
        <w:rPr>
          <w:sz w:val="24"/>
        </w:rPr>
        <w:t>competitive</w:t>
      </w:r>
      <w:r>
        <w:rPr>
          <w:spacing w:val="-11"/>
          <w:sz w:val="24"/>
        </w:rPr>
        <w:t xml:space="preserve"> </w:t>
      </w:r>
      <w:r>
        <w:rPr>
          <w:sz w:val="24"/>
        </w:rPr>
        <w:t>bid determined the selection of one item over another.</w:t>
      </w:r>
    </w:p>
    <w:p w14:paraId="7E8B0992" w14:textId="77777777" w:rsidR="00F24F4F" w:rsidRDefault="007B458D">
      <w:pPr>
        <w:pStyle w:val="ListParagraph"/>
        <w:numPr>
          <w:ilvl w:val="2"/>
          <w:numId w:val="5"/>
        </w:numPr>
        <w:tabs>
          <w:tab w:val="left" w:pos="1559"/>
        </w:tabs>
        <w:ind w:hanging="705"/>
        <w:rPr>
          <w:color w:val="111111"/>
          <w:sz w:val="23"/>
        </w:rPr>
      </w:pPr>
      <w:r>
        <w:rPr>
          <w:sz w:val="24"/>
        </w:rPr>
        <w:t>Documentation</w:t>
      </w:r>
      <w:r>
        <w:rPr>
          <w:spacing w:val="-3"/>
          <w:sz w:val="24"/>
        </w:rPr>
        <w:t xml:space="preserve"> </w:t>
      </w:r>
      <w:r>
        <w:rPr>
          <w:sz w:val="24"/>
        </w:rPr>
        <w:t>that</w:t>
      </w:r>
      <w:r>
        <w:rPr>
          <w:spacing w:val="-1"/>
          <w:sz w:val="24"/>
        </w:rPr>
        <w:t xml:space="preserve"> </w:t>
      </w:r>
      <w:r>
        <w:rPr>
          <w:sz w:val="24"/>
        </w:rPr>
        <w:t>alternative</w:t>
      </w:r>
      <w:r>
        <w:rPr>
          <w:spacing w:val="-2"/>
          <w:sz w:val="24"/>
        </w:rPr>
        <w:t xml:space="preserve"> </w:t>
      </w:r>
      <w:r>
        <w:rPr>
          <w:sz w:val="24"/>
        </w:rPr>
        <w:t>methods</w:t>
      </w:r>
      <w:r>
        <w:rPr>
          <w:spacing w:val="-1"/>
          <w:sz w:val="24"/>
        </w:rPr>
        <w:t xml:space="preserve"> </w:t>
      </w:r>
      <w:r>
        <w:rPr>
          <w:sz w:val="24"/>
        </w:rPr>
        <w:t>of</w:t>
      </w:r>
      <w:r>
        <w:rPr>
          <w:spacing w:val="-1"/>
          <w:sz w:val="24"/>
        </w:rPr>
        <w:t xml:space="preserve"> </w:t>
      </w:r>
      <w:r>
        <w:rPr>
          <w:sz w:val="24"/>
        </w:rPr>
        <w:t>acquisition</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pacing w:val="-2"/>
          <w:sz w:val="24"/>
        </w:rPr>
        <w:t>explored.</w:t>
      </w:r>
    </w:p>
    <w:p w14:paraId="36FB1229" w14:textId="77777777" w:rsidR="00F24F4F" w:rsidRDefault="007B458D">
      <w:pPr>
        <w:pStyle w:val="ListParagraph"/>
        <w:numPr>
          <w:ilvl w:val="2"/>
          <w:numId w:val="5"/>
        </w:numPr>
        <w:tabs>
          <w:tab w:val="left" w:pos="1559"/>
        </w:tabs>
        <w:ind w:hanging="705"/>
        <w:rPr>
          <w:color w:val="111111"/>
          <w:sz w:val="23"/>
        </w:rPr>
      </w:pPr>
      <w:r>
        <w:rPr>
          <w:sz w:val="24"/>
        </w:rPr>
        <w:t>Location</w:t>
      </w:r>
      <w:r>
        <w:rPr>
          <w:spacing w:val="1"/>
          <w:sz w:val="24"/>
        </w:rPr>
        <w:t xml:space="preserve"> </w:t>
      </w:r>
      <w:r>
        <w:rPr>
          <w:sz w:val="24"/>
        </w:rPr>
        <w:t>where</w:t>
      </w:r>
      <w:r>
        <w:rPr>
          <w:spacing w:val="-1"/>
          <w:sz w:val="24"/>
        </w:rPr>
        <w:t xml:space="preserve"> </w:t>
      </w:r>
      <w:r>
        <w:rPr>
          <w:sz w:val="24"/>
        </w:rPr>
        <w:t>property</w:t>
      </w:r>
      <w:r>
        <w:rPr>
          <w:spacing w:val="-3"/>
          <w:sz w:val="24"/>
        </w:rPr>
        <w:t xml:space="preserve"> </w:t>
      </w:r>
      <w:r>
        <w:rPr>
          <w:sz w:val="24"/>
        </w:rPr>
        <w:t>will be</w:t>
      </w:r>
      <w:r>
        <w:rPr>
          <w:spacing w:val="-1"/>
          <w:sz w:val="24"/>
        </w:rPr>
        <w:t xml:space="preserve"> </w:t>
      </w:r>
      <w:r>
        <w:rPr>
          <w:spacing w:val="-4"/>
          <w:sz w:val="24"/>
        </w:rPr>
        <w:t>used.</w:t>
      </w:r>
    </w:p>
    <w:p w14:paraId="58F48CEE" w14:textId="61050026" w:rsidR="00F24F4F" w:rsidRDefault="007B458D">
      <w:pPr>
        <w:pStyle w:val="ListParagraph"/>
        <w:numPr>
          <w:ilvl w:val="2"/>
          <w:numId w:val="5"/>
        </w:numPr>
        <w:tabs>
          <w:tab w:val="left" w:pos="1559"/>
        </w:tabs>
        <w:ind w:right="561" w:hanging="706"/>
        <w:rPr>
          <w:color w:val="111111"/>
          <w:sz w:val="23"/>
        </w:rPr>
      </w:pPr>
      <w:r>
        <w:rPr>
          <w:sz w:val="24"/>
        </w:rPr>
        <w:t>The accepted bid with the exact cost of property</w:t>
      </w:r>
      <w:r>
        <w:rPr>
          <w:spacing w:val="-3"/>
          <w:sz w:val="24"/>
        </w:rPr>
        <w:t xml:space="preserve"> </w:t>
      </w:r>
      <w:r>
        <w:rPr>
          <w:sz w:val="24"/>
        </w:rPr>
        <w:t>items, including installation, taxes, shipping</w:t>
      </w:r>
      <w:r w:rsidR="002C40D7">
        <w:rPr>
          <w:sz w:val="24"/>
        </w:rPr>
        <w:t>,</w:t>
      </w:r>
      <w:r>
        <w:rPr>
          <w:sz w:val="24"/>
        </w:rPr>
        <w:t xml:space="preserve"> and handling charges.</w:t>
      </w:r>
    </w:p>
    <w:p w14:paraId="38CF5EBA" w14:textId="77777777" w:rsidR="00F24F4F" w:rsidRDefault="00F24F4F">
      <w:pPr>
        <w:pStyle w:val="BodyText"/>
        <w:spacing w:before="5"/>
      </w:pPr>
    </w:p>
    <w:p w14:paraId="0671DE5D" w14:textId="77777777" w:rsidR="00F24F4F" w:rsidRDefault="007B458D">
      <w:pPr>
        <w:pStyle w:val="ListParagraph"/>
        <w:numPr>
          <w:ilvl w:val="1"/>
          <w:numId w:val="5"/>
        </w:numPr>
        <w:tabs>
          <w:tab w:val="left" w:pos="839"/>
        </w:tabs>
        <w:spacing w:before="1"/>
        <w:rPr>
          <w:b/>
          <w:sz w:val="24"/>
        </w:rPr>
      </w:pPr>
      <w:r>
        <w:rPr>
          <w:b/>
          <w:sz w:val="24"/>
        </w:rPr>
        <w:t>Lease</w:t>
      </w:r>
      <w:r>
        <w:rPr>
          <w:b/>
          <w:spacing w:val="-2"/>
          <w:sz w:val="24"/>
        </w:rPr>
        <w:t xml:space="preserve"> Equipment</w:t>
      </w:r>
    </w:p>
    <w:p w14:paraId="596C52A0" w14:textId="2756C4BA" w:rsidR="00F24F4F" w:rsidRDefault="007B458D">
      <w:pPr>
        <w:pStyle w:val="BodyText"/>
        <w:spacing w:before="271"/>
        <w:ind w:left="119" w:right="556"/>
        <w:jc w:val="both"/>
      </w:pPr>
      <w:r>
        <w:t>In</w:t>
      </w:r>
      <w:r>
        <w:rPr>
          <w:spacing w:val="-15"/>
        </w:rPr>
        <w:t xml:space="preserve"> </w:t>
      </w:r>
      <w:r>
        <w:t>order</w:t>
      </w:r>
      <w:r>
        <w:rPr>
          <w:spacing w:val="-15"/>
        </w:rPr>
        <w:t xml:space="preserve"> </w:t>
      </w:r>
      <w:r>
        <w:t>to</w:t>
      </w:r>
      <w:r>
        <w:rPr>
          <w:spacing w:val="-15"/>
        </w:rPr>
        <w:t xml:space="preserve"> </w:t>
      </w:r>
      <w:r>
        <w:t>minimize</w:t>
      </w:r>
      <w:r>
        <w:rPr>
          <w:spacing w:val="-15"/>
        </w:rPr>
        <w:t xml:space="preserve"> </w:t>
      </w:r>
      <w:r>
        <w:t>the</w:t>
      </w:r>
      <w:r>
        <w:rPr>
          <w:spacing w:val="-15"/>
        </w:rPr>
        <w:t xml:space="preserve"> </w:t>
      </w:r>
      <w:r>
        <w:t>use</w:t>
      </w:r>
      <w:r>
        <w:rPr>
          <w:spacing w:val="-15"/>
        </w:rPr>
        <w:t xml:space="preserve"> </w:t>
      </w:r>
      <w:r>
        <w:t>of</w:t>
      </w:r>
      <w:r>
        <w:rPr>
          <w:spacing w:val="-15"/>
        </w:rPr>
        <w:t xml:space="preserve"> </w:t>
      </w:r>
      <w:r>
        <w:t>Local</w:t>
      </w:r>
      <w:r>
        <w:rPr>
          <w:spacing w:val="-15"/>
        </w:rPr>
        <w:t xml:space="preserve"> </w:t>
      </w:r>
      <w:r>
        <w:t>Area</w:t>
      </w:r>
      <w:r>
        <w:rPr>
          <w:spacing w:val="-14"/>
        </w:rPr>
        <w:t xml:space="preserve"> </w:t>
      </w:r>
      <w:r>
        <w:t>funds</w:t>
      </w:r>
      <w:r>
        <w:rPr>
          <w:spacing w:val="-15"/>
        </w:rPr>
        <w:t xml:space="preserve"> </w:t>
      </w:r>
      <w:r>
        <w:t>for</w:t>
      </w:r>
      <w:r>
        <w:rPr>
          <w:spacing w:val="-15"/>
        </w:rPr>
        <w:t xml:space="preserve"> </w:t>
      </w:r>
      <w:r>
        <w:t>the</w:t>
      </w:r>
      <w:r>
        <w:rPr>
          <w:spacing w:val="-15"/>
        </w:rPr>
        <w:t xml:space="preserve"> </w:t>
      </w:r>
      <w:r>
        <w:t>purchase</w:t>
      </w:r>
      <w:r>
        <w:rPr>
          <w:spacing w:val="-15"/>
        </w:rPr>
        <w:t xml:space="preserve"> </w:t>
      </w:r>
      <w:r>
        <w:t>of</w:t>
      </w:r>
      <w:r>
        <w:rPr>
          <w:spacing w:val="-15"/>
        </w:rPr>
        <w:t xml:space="preserve"> </w:t>
      </w:r>
      <w:r>
        <w:t>non-expendable</w:t>
      </w:r>
      <w:r>
        <w:rPr>
          <w:spacing w:val="-15"/>
        </w:rPr>
        <w:t xml:space="preserve"> </w:t>
      </w:r>
      <w:r>
        <w:t>property</w:t>
      </w:r>
      <w:r>
        <w:rPr>
          <w:spacing w:val="-15"/>
        </w:rPr>
        <w:t xml:space="preserve"> </w:t>
      </w:r>
      <w:r>
        <w:t>having unit</w:t>
      </w:r>
      <w:r>
        <w:rPr>
          <w:spacing w:val="-11"/>
        </w:rPr>
        <w:t xml:space="preserve"> </w:t>
      </w:r>
      <w:r>
        <w:t>costs</w:t>
      </w:r>
      <w:r>
        <w:rPr>
          <w:spacing w:val="-11"/>
        </w:rPr>
        <w:t xml:space="preserve"> </w:t>
      </w:r>
      <w:r>
        <w:t>of</w:t>
      </w:r>
      <w:r>
        <w:rPr>
          <w:spacing w:val="-13"/>
        </w:rPr>
        <w:t xml:space="preserve"> </w:t>
      </w:r>
      <w:r>
        <w:t>$</w:t>
      </w:r>
      <w:r w:rsidR="00992771">
        <w:t>10</w:t>
      </w:r>
      <w:r>
        <w:t>,000</w:t>
      </w:r>
      <w:r>
        <w:rPr>
          <w:spacing w:val="-12"/>
        </w:rPr>
        <w:t xml:space="preserve"> </w:t>
      </w:r>
      <w:r>
        <w:t>or</w:t>
      </w:r>
      <w:r>
        <w:rPr>
          <w:spacing w:val="-11"/>
        </w:rPr>
        <w:t xml:space="preserve"> </w:t>
      </w:r>
      <w:r>
        <w:t>more,</w:t>
      </w:r>
      <w:r>
        <w:rPr>
          <w:spacing w:val="-12"/>
        </w:rPr>
        <w:t xml:space="preserve"> </w:t>
      </w:r>
      <w:r>
        <w:t>subgrantees</w:t>
      </w:r>
      <w:r>
        <w:rPr>
          <w:spacing w:val="-12"/>
        </w:rPr>
        <w:t xml:space="preserve"> </w:t>
      </w:r>
      <w:r>
        <w:t>should</w:t>
      </w:r>
      <w:r>
        <w:rPr>
          <w:spacing w:val="-10"/>
        </w:rPr>
        <w:t xml:space="preserve"> </w:t>
      </w:r>
      <w:r>
        <w:t>explore</w:t>
      </w:r>
      <w:r>
        <w:rPr>
          <w:spacing w:val="-13"/>
        </w:rPr>
        <w:t xml:space="preserve"> </w:t>
      </w:r>
      <w:r>
        <w:t>alternate</w:t>
      </w:r>
      <w:r>
        <w:rPr>
          <w:spacing w:val="-13"/>
        </w:rPr>
        <w:t xml:space="preserve"> </w:t>
      </w:r>
      <w:r>
        <w:t>methods</w:t>
      </w:r>
      <w:r>
        <w:rPr>
          <w:spacing w:val="-7"/>
        </w:rPr>
        <w:t xml:space="preserve"> </w:t>
      </w:r>
      <w:r>
        <w:t>of</w:t>
      </w:r>
      <w:r>
        <w:rPr>
          <w:spacing w:val="-13"/>
        </w:rPr>
        <w:t xml:space="preserve"> </w:t>
      </w:r>
      <w:r>
        <w:t>acquisition</w:t>
      </w:r>
      <w:r>
        <w:rPr>
          <w:spacing w:val="-12"/>
        </w:rPr>
        <w:t xml:space="preserve"> </w:t>
      </w:r>
      <w:r>
        <w:t>rather</w:t>
      </w:r>
      <w:r>
        <w:rPr>
          <w:spacing w:val="-13"/>
        </w:rPr>
        <w:t xml:space="preserve"> </w:t>
      </w:r>
      <w:r>
        <w:t>than direct purchase.</w:t>
      </w:r>
    </w:p>
    <w:p w14:paraId="2BAAB0D9" w14:textId="46C5D462" w:rsidR="00F24F4F" w:rsidRDefault="007B458D">
      <w:pPr>
        <w:pStyle w:val="BodyText"/>
        <w:spacing w:before="273"/>
        <w:ind w:left="119" w:right="561"/>
        <w:jc w:val="both"/>
      </w:pPr>
      <w:r>
        <w:t>All</w:t>
      </w:r>
      <w:r>
        <w:rPr>
          <w:spacing w:val="40"/>
        </w:rPr>
        <w:t xml:space="preserve"> </w:t>
      </w:r>
      <w:r>
        <w:t>leases</w:t>
      </w:r>
      <w:r>
        <w:rPr>
          <w:spacing w:val="40"/>
        </w:rPr>
        <w:t xml:space="preserve"> </w:t>
      </w:r>
      <w:r>
        <w:t>with</w:t>
      </w:r>
      <w:r>
        <w:rPr>
          <w:spacing w:val="40"/>
        </w:rPr>
        <w:t xml:space="preserve"> </w:t>
      </w:r>
      <w:r>
        <w:t>options</w:t>
      </w:r>
      <w:r>
        <w:rPr>
          <w:spacing w:val="40"/>
        </w:rPr>
        <w:t xml:space="preserve"> </w:t>
      </w:r>
      <w:r>
        <w:t>to</w:t>
      </w:r>
      <w:r>
        <w:rPr>
          <w:spacing w:val="40"/>
        </w:rPr>
        <w:t xml:space="preserve"> </w:t>
      </w:r>
      <w:r>
        <w:t>purchase</w:t>
      </w:r>
      <w:r>
        <w:rPr>
          <w:spacing w:val="40"/>
        </w:rPr>
        <w:t xml:space="preserve"> </w:t>
      </w:r>
      <w:r>
        <w:t>over</w:t>
      </w:r>
      <w:r>
        <w:rPr>
          <w:spacing w:val="40"/>
        </w:rPr>
        <w:t xml:space="preserve"> </w:t>
      </w:r>
      <w:r>
        <w:t>$</w:t>
      </w:r>
      <w:r w:rsidR="00992771">
        <w:t>10</w:t>
      </w:r>
      <w:r>
        <w:t>,000</w:t>
      </w:r>
      <w:r>
        <w:rPr>
          <w:spacing w:val="40"/>
        </w:rPr>
        <w:t xml:space="preserve"> </w:t>
      </w:r>
      <w:r>
        <w:t>must</w:t>
      </w:r>
      <w:r>
        <w:rPr>
          <w:spacing w:val="40"/>
        </w:rPr>
        <w:t xml:space="preserve"> </w:t>
      </w:r>
      <w:r>
        <w:t>have</w:t>
      </w:r>
      <w:r>
        <w:rPr>
          <w:spacing w:val="40"/>
        </w:rPr>
        <w:t xml:space="preserve"> </w:t>
      </w:r>
      <w:r>
        <w:t>DWS’s</w:t>
      </w:r>
      <w:r>
        <w:rPr>
          <w:spacing w:val="40"/>
        </w:rPr>
        <w:t xml:space="preserve"> </w:t>
      </w:r>
      <w:r>
        <w:t>review</w:t>
      </w:r>
      <w:r>
        <w:rPr>
          <w:spacing w:val="40"/>
        </w:rPr>
        <w:t xml:space="preserve"> </w:t>
      </w:r>
      <w:r>
        <w:t>and</w:t>
      </w:r>
      <w:r>
        <w:rPr>
          <w:spacing w:val="40"/>
        </w:rPr>
        <w:t xml:space="preserve"> </w:t>
      </w:r>
      <w:r>
        <w:t>written compliance certification.</w:t>
      </w:r>
    </w:p>
    <w:p w14:paraId="4E4F3DD0" w14:textId="77777777" w:rsidR="00F24F4F" w:rsidRDefault="00F24F4F">
      <w:pPr>
        <w:pStyle w:val="BodyText"/>
        <w:spacing w:before="5"/>
      </w:pPr>
    </w:p>
    <w:p w14:paraId="51032B41" w14:textId="77777777" w:rsidR="00F24F4F" w:rsidRDefault="007B458D">
      <w:pPr>
        <w:pStyle w:val="Heading2"/>
        <w:numPr>
          <w:ilvl w:val="1"/>
          <w:numId w:val="5"/>
        </w:numPr>
        <w:tabs>
          <w:tab w:val="left" w:pos="839"/>
        </w:tabs>
      </w:pPr>
      <w:bookmarkStart w:id="21" w:name="_TOC_250003"/>
      <w:r>
        <w:t>IT/Computer</w:t>
      </w:r>
      <w:r>
        <w:rPr>
          <w:spacing w:val="-7"/>
        </w:rPr>
        <w:t xml:space="preserve"> </w:t>
      </w:r>
      <w:bookmarkEnd w:id="21"/>
      <w:r>
        <w:rPr>
          <w:spacing w:val="-2"/>
        </w:rPr>
        <w:t>Equipment</w:t>
      </w:r>
    </w:p>
    <w:p w14:paraId="019F3C87" w14:textId="77777777" w:rsidR="00F24F4F" w:rsidRDefault="007B458D">
      <w:pPr>
        <w:pStyle w:val="BodyText"/>
        <w:spacing w:before="272"/>
        <w:ind w:left="119" w:right="560" w:firstLine="14"/>
        <w:jc w:val="both"/>
      </w:pPr>
      <w:r>
        <w:rPr>
          <w:color w:val="111111"/>
        </w:rPr>
        <w:t>When</w:t>
      </w:r>
      <w:r>
        <w:rPr>
          <w:color w:val="111111"/>
          <w:spacing w:val="-6"/>
        </w:rPr>
        <w:t xml:space="preserve"> </w:t>
      </w:r>
      <w:r>
        <w:rPr>
          <w:color w:val="111111"/>
        </w:rPr>
        <w:t>submitting</w:t>
      </w:r>
      <w:r>
        <w:rPr>
          <w:color w:val="111111"/>
          <w:spacing w:val="-8"/>
        </w:rPr>
        <w:t xml:space="preserve"> </w:t>
      </w:r>
      <w:r>
        <w:rPr>
          <w:color w:val="111111"/>
        </w:rPr>
        <w:t>a</w:t>
      </w:r>
      <w:r>
        <w:rPr>
          <w:color w:val="111111"/>
          <w:spacing w:val="-7"/>
        </w:rPr>
        <w:t xml:space="preserve"> </w:t>
      </w:r>
      <w:r>
        <w:rPr>
          <w:color w:val="111111"/>
        </w:rPr>
        <w:t>request</w:t>
      </w:r>
      <w:r>
        <w:rPr>
          <w:color w:val="111111"/>
          <w:spacing w:val="-5"/>
        </w:rPr>
        <w:t xml:space="preserve"> </w:t>
      </w:r>
      <w:r>
        <w:rPr>
          <w:color w:val="111111"/>
        </w:rPr>
        <w:t>to</w:t>
      </w:r>
      <w:r>
        <w:rPr>
          <w:color w:val="111111"/>
          <w:spacing w:val="-5"/>
        </w:rPr>
        <w:t xml:space="preserve"> </w:t>
      </w:r>
      <w:r>
        <w:rPr>
          <w:color w:val="111111"/>
        </w:rPr>
        <w:t>purchase</w:t>
      </w:r>
      <w:r>
        <w:rPr>
          <w:color w:val="111111"/>
          <w:spacing w:val="-7"/>
        </w:rPr>
        <w:t xml:space="preserve"> </w:t>
      </w:r>
      <w:r>
        <w:rPr>
          <w:color w:val="111111"/>
        </w:rPr>
        <w:t>computer</w:t>
      </w:r>
      <w:r>
        <w:rPr>
          <w:color w:val="111111"/>
          <w:spacing w:val="-7"/>
        </w:rPr>
        <w:t xml:space="preserve"> </w:t>
      </w:r>
      <w:r>
        <w:rPr>
          <w:color w:val="111111"/>
        </w:rPr>
        <w:t>equipment,</w:t>
      </w:r>
      <w:r>
        <w:rPr>
          <w:color w:val="111111"/>
          <w:spacing w:val="-5"/>
        </w:rPr>
        <w:t xml:space="preserve"> </w:t>
      </w:r>
      <w:r>
        <w:rPr>
          <w:color w:val="111111"/>
        </w:rPr>
        <w:t>the</w:t>
      </w:r>
      <w:r>
        <w:rPr>
          <w:color w:val="111111"/>
          <w:spacing w:val="-6"/>
        </w:rPr>
        <w:t xml:space="preserve"> </w:t>
      </w:r>
      <w:r>
        <w:rPr>
          <w:color w:val="111111"/>
        </w:rPr>
        <w:t>unit</w:t>
      </w:r>
      <w:r>
        <w:rPr>
          <w:color w:val="111111"/>
          <w:spacing w:val="-5"/>
        </w:rPr>
        <w:t xml:space="preserve"> </w:t>
      </w:r>
      <w:r>
        <w:rPr>
          <w:color w:val="111111"/>
        </w:rPr>
        <w:t>cost</w:t>
      </w:r>
      <w:r>
        <w:rPr>
          <w:color w:val="111111"/>
          <w:spacing w:val="-8"/>
        </w:rPr>
        <w:t xml:space="preserve"> </w:t>
      </w:r>
      <w:r>
        <w:rPr>
          <w:color w:val="111111"/>
        </w:rPr>
        <w:t>must</w:t>
      </w:r>
      <w:r>
        <w:rPr>
          <w:color w:val="111111"/>
          <w:spacing w:val="-5"/>
        </w:rPr>
        <w:t xml:space="preserve"> </w:t>
      </w:r>
      <w:r>
        <w:rPr>
          <w:color w:val="111111"/>
        </w:rPr>
        <w:t>reflect</w:t>
      </w:r>
      <w:r>
        <w:rPr>
          <w:color w:val="111111"/>
          <w:spacing w:val="-5"/>
        </w:rPr>
        <w:t xml:space="preserve"> </w:t>
      </w:r>
      <w:r>
        <w:rPr>
          <w:color w:val="111111"/>
        </w:rPr>
        <w:t>the</w:t>
      </w:r>
      <w:r>
        <w:rPr>
          <w:color w:val="111111"/>
          <w:spacing w:val="-6"/>
        </w:rPr>
        <w:t xml:space="preserve"> </w:t>
      </w:r>
      <w:r>
        <w:rPr>
          <w:color w:val="111111"/>
        </w:rPr>
        <w:t>total</w:t>
      </w:r>
      <w:r>
        <w:rPr>
          <w:color w:val="111111"/>
          <w:spacing w:val="-5"/>
        </w:rPr>
        <w:t xml:space="preserve"> </w:t>
      </w:r>
      <w:r>
        <w:rPr>
          <w:color w:val="111111"/>
        </w:rPr>
        <w:t>sum of the individual cost of the components (keyboard, logic unit/ CPU, monitor/display screen, software both installed and acquired through licensing, and installation).</w:t>
      </w:r>
    </w:p>
    <w:p w14:paraId="54E1A756" w14:textId="77777777" w:rsidR="00F24F4F" w:rsidRDefault="00F24F4F">
      <w:pPr>
        <w:pStyle w:val="BodyText"/>
      </w:pPr>
    </w:p>
    <w:p w14:paraId="6FDD7318" w14:textId="257F42EE" w:rsidR="00F24F4F" w:rsidRDefault="007B458D">
      <w:pPr>
        <w:pStyle w:val="BodyText"/>
        <w:ind w:left="119" w:right="547"/>
        <w:jc w:val="both"/>
      </w:pPr>
      <w:r>
        <w:rPr>
          <w:color w:val="111111"/>
          <w:w w:val="105"/>
        </w:rPr>
        <w:t xml:space="preserve">Software installed on computer hard drives and accessed through purchased licenses is </w:t>
      </w:r>
      <w:r>
        <w:rPr>
          <w:color w:val="111111"/>
          <w:spacing w:val="-2"/>
          <w:w w:val="105"/>
        </w:rPr>
        <w:t>considered</w:t>
      </w:r>
      <w:r>
        <w:rPr>
          <w:color w:val="111111"/>
          <w:spacing w:val="-17"/>
          <w:w w:val="105"/>
        </w:rPr>
        <w:t xml:space="preserve"> </w:t>
      </w:r>
      <w:r>
        <w:rPr>
          <w:color w:val="111111"/>
          <w:spacing w:val="-2"/>
          <w:w w:val="105"/>
        </w:rPr>
        <w:t>an</w:t>
      </w:r>
      <w:r w:rsidR="00754E4C">
        <w:rPr>
          <w:color w:val="111111"/>
          <w:spacing w:val="-19"/>
          <w:w w:val="105"/>
        </w:rPr>
        <w:t xml:space="preserve"> </w:t>
      </w:r>
      <w:r>
        <w:rPr>
          <w:color w:val="111111"/>
          <w:spacing w:val="-2"/>
          <w:w w:val="105"/>
        </w:rPr>
        <w:t>asset</w:t>
      </w:r>
      <w:r>
        <w:rPr>
          <w:color w:val="111111"/>
          <w:spacing w:val="-16"/>
          <w:w w:val="105"/>
        </w:rPr>
        <w:t xml:space="preserve"> </w:t>
      </w:r>
      <w:r w:rsidR="002C40D7">
        <w:rPr>
          <w:color w:val="111111"/>
          <w:spacing w:val="-2"/>
          <w:w w:val="105"/>
        </w:rPr>
        <w:t>at</w:t>
      </w:r>
      <w:r>
        <w:rPr>
          <w:color w:val="111111"/>
          <w:spacing w:val="-17"/>
          <w:w w:val="105"/>
        </w:rPr>
        <w:t xml:space="preserve"> </w:t>
      </w:r>
      <w:r>
        <w:rPr>
          <w:color w:val="111111"/>
          <w:spacing w:val="-2"/>
          <w:w w:val="105"/>
        </w:rPr>
        <w:t>2</w:t>
      </w:r>
      <w:r>
        <w:rPr>
          <w:color w:val="111111"/>
          <w:spacing w:val="-19"/>
          <w:w w:val="105"/>
        </w:rPr>
        <w:t xml:space="preserve"> </w:t>
      </w:r>
      <w:r>
        <w:rPr>
          <w:color w:val="111111"/>
          <w:spacing w:val="-2"/>
          <w:w w:val="105"/>
        </w:rPr>
        <w:t>CFR</w:t>
      </w:r>
      <w:r>
        <w:rPr>
          <w:color w:val="111111"/>
          <w:spacing w:val="-16"/>
          <w:w w:val="105"/>
        </w:rPr>
        <w:t xml:space="preserve"> </w:t>
      </w:r>
      <w:r>
        <w:rPr>
          <w:color w:val="111111"/>
          <w:spacing w:val="-2"/>
          <w:w w:val="105"/>
        </w:rPr>
        <w:t>200</w:t>
      </w:r>
      <w:r>
        <w:rPr>
          <w:color w:val="111111"/>
          <w:spacing w:val="-17"/>
          <w:w w:val="105"/>
        </w:rPr>
        <w:t xml:space="preserve"> </w:t>
      </w:r>
      <w:r>
        <w:rPr>
          <w:color w:val="111111"/>
          <w:spacing w:val="-2"/>
          <w:w w:val="105"/>
        </w:rPr>
        <w:t>and</w:t>
      </w:r>
      <w:r>
        <w:rPr>
          <w:color w:val="111111"/>
          <w:spacing w:val="-17"/>
          <w:w w:val="105"/>
        </w:rPr>
        <w:t xml:space="preserve"> </w:t>
      </w:r>
      <w:r>
        <w:rPr>
          <w:color w:val="111111"/>
          <w:spacing w:val="-2"/>
          <w:w w:val="105"/>
        </w:rPr>
        <w:t>becomes</w:t>
      </w:r>
      <w:r>
        <w:rPr>
          <w:color w:val="111111"/>
          <w:spacing w:val="-7"/>
          <w:w w:val="105"/>
        </w:rPr>
        <w:t xml:space="preserve"> </w:t>
      </w:r>
      <w:r>
        <w:rPr>
          <w:color w:val="111111"/>
          <w:spacing w:val="-2"/>
          <w:w w:val="105"/>
        </w:rPr>
        <w:t>part</w:t>
      </w:r>
      <w:r>
        <w:rPr>
          <w:color w:val="111111"/>
          <w:spacing w:val="-28"/>
          <w:w w:val="105"/>
        </w:rPr>
        <w:t xml:space="preserve"> </w:t>
      </w:r>
      <w:r>
        <w:rPr>
          <w:color w:val="111111"/>
          <w:spacing w:val="-2"/>
          <w:w w:val="105"/>
        </w:rPr>
        <w:t>of</w:t>
      </w:r>
      <w:r>
        <w:rPr>
          <w:color w:val="111111"/>
          <w:spacing w:val="-18"/>
          <w:w w:val="105"/>
        </w:rPr>
        <w:t xml:space="preserve"> </w:t>
      </w:r>
      <w:r>
        <w:rPr>
          <w:color w:val="111111"/>
          <w:spacing w:val="-2"/>
          <w:w w:val="105"/>
        </w:rPr>
        <w:t>the</w:t>
      </w:r>
      <w:r>
        <w:rPr>
          <w:color w:val="111111"/>
          <w:spacing w:val="-9"/>
          <w:w w:val="105"/>
        </w:rPr>
        <w:t xml:space="preserve"> </w:t>
      </w:r>
      <w:r>
        <w:rPr>
          <w:color w:val="111111"/>
          <w:spacing w:val="-2"/>
          <w:w w:val="105"/>
        </w:rPr>
        <w:t>computer</w:t>
      </w:r>
      <w:r>
        <w:rPr>
          <w:color w:val="111111"/>
          <w:spacing w:val="-16"/>
          <w:w w:val="105"/>
        </w:rPr>
        <w:t xml:space="preserve"> </w:t>
      </w:r>
      <w:r>
        <w:rPr>
          <w:color w:val="111111"/>
          <w:spacing w:val="-2"/>
          <w:w w:val="105"/>
        </w:rPr>
        <w:t>cost.</w:t>
      </w:r>
    </w:p>
    <w:p w14:paraId="1D9557C2" w14:textId="77777777" w:rsidR="00F24F4F" w:rsidRDefault="00F24F4F">
      <w:pPr>
        <w:pStyle w:val="BodyText"/>
        <w:spacing w:before="5"/>
      </w:pPr>
    </w:p>
    <w:p w14:paraId="055460A8" w14:textId="77777777" w:rsidR="00F24F4F" w:rsidRDefault="007B458D">
      <w:pPr>
        <w:pStyle w:val="Heading2"/>
        <w:numPr>
          <w:ilvl w:val="1"/>
          <w:numId w:val="5"/>
        </w:numPr>
        <w:tabs>
          <w:tab w:val="left" w:pos="839"/>
        </w:tabs>
      </w:pPr>
      <w:bookmarkStart w:id="22" w:name="_TOC_250002"/>
      <w:r>
        <w:rPr>
          <w:color w:val="111111"/>
        </w:rPr>
        <w:t>Missing,</w:t>
      </w:r>
      <w:r>
        <w:rPr>
          <w:color w:val="111111"/>
          <w:spacing w:val="-13"/>
        </w:rPr>
        <w:t xml:space="preserve"> </w:t>
      </w:r>
      <w:r>
        <w:rPr>
          <w:color w:val="111111"/>
        </w:rPr>
        <w:t>Stolen,</w:t>
      </w:r>
      <w:r>
        <w:rPr>
          <w:color w:val="111111"/>
          <w:spacing w:val="-21"/>
        </w:rPr>
        <w:t xml:space="preserve"> </w:t>
      </w:r>
      <w:r>
        <w:rPr>
          <w:color w:val="111111"/>
        </w:rPr>
        <w:t>or</w:t>
      </w:r>
      <w:r>
        <w:rPr>
          <w:color w:val="111111"/>
          <w:spacing w:val="-15"/>
        </w:rPr>
        <w:t xml:space="preserve"> </w:t>
      </w:r>
      <w:r>
        <w:rPr>
          <w:color w:val="111111"/>
        </w:rPr>
        <w:t>Maliciously</w:t>
      </w:r>
      <w:r>
        <w:rPr>
          <w:color w:val="111111"/>
          <w:spacing w:val="6"/>
        </w:rPr>
        <w:t xml:space="preserve"> </w:t>
      </w:r>
      <w:r>
        <w:rPr>
          <w:color w:val="111111"/>
        </w:rPr>
        <w:t>Damaged</w:t>
      </w:r>
      <w:r>
        <w:rPr>
          <w:color w:val="111111"/>
          <w:spacing w:val="13"/>
        </w:rPr>
        <w:t xml:space="preserve"> </w:t>
      </w:r>
      <w:bookmarkEnd w:id="22"/>
      <w:r>
        <w:rPr>
          <w:color w:val="111111"/>
          <w:spacing w:val="-2"/>
        </w:rPr>
        <w:t>Property</w:t>
      </w:r>
    </w:p>
    <w:p w14:paraId="110CC2D5" w14:textId="472F53CD" w:rsidR="00F24F4F" w:rsidRDefault="007B458D">
      <w:pPr>
        <w:pStyle w:val="BodyText"/>
        <w:spacing w:before="271"/>
        <w:ind w:left="119" w:right="557" w:hanging="15"/>
        <w:jc w:val="both"/>
      </w:pPr>
      <w:r>
        <w:rPr>
          <w:color w:val="111111"/>
        </w:rPr>
        <w:t>All</w:t>
      </w:r>
      <w:r>
        <w:rPr>
          <w:color w:val="111111"/>
          <w:spacing w:val="71"/>
        </w:rPr>
        <w:t xml:space="preserve"> </w:t>
      </w:r>
      <w:r>
        <w:rPr>
          <w:color w:val="111111"/>
        </w:rPr>
        <w:t>situations</w:t>
      </w:r>
      <w:r>
        <w:rPr>
          <w:color w:val="111111"/>
          <w:spacing w:val="72"/>
        </w:rPr>
        <w:t xml:space="preserve"> </w:t>
      </w:r>
      <w:r>
        <w:rPr>
          <w:color w:val="111111"/>
        </w:rPr>
        <w:t>involving</w:t>
      </w:r>
      <w:r>
        <w:rPr>
          <w:color w:val="111111"/>
          <w:spacing w:val="72"/>
        </w:rPr>
        <w:t xml:space="preserve"> </w:t>
      </w:r>
      <w:r>
        <w:rPr>
          <w:color w:val="111111"/>
        </w:rPr>
        <w:t>missing, stolen</w:t>
      </w:r>
      <w:r w:rsidR="002C40D7">
        <w:rPr>
          <w:color w:val="111111"/>
        </w:rPr>
        <w:t>,</w:t>
      </w:r>
      <w:r>
        <w:rPr>
          <w:color w:val="111111"/>
        </w:rPr>
        <w:t xml:space="preserve"> or maliciously damaged property</w:t>
      </w:r>
      <w:r>
        <w:rPr>
          <w:color w:val="111111"/>
          <w:spacing w:val="40"/>
        </w:rPr>
        <w:t xml:space="preserve"> </w:t>
      </w:r>
      <w:r>
        <w:rPr>
          <w:color w:val="111111"/>
        </w:rPr>
        <w:t>items</w:t>
      </w:r>
      <w:r>
        <w:rPr>
          <w:color w:val="111111"/>
          <w:spacing w:val="74"/>
        </w:rPr>
        <w:t xml:space="preserve"> </w:t>
      </w:r>
      <w:r>
        <w:rPr>
          <w:color w:val="111111"/>
        </w:rPr>
        <w:t>with</w:t>
      </w:r>
      <w:r>
        <w:rPr>
          <w:color w:val="111111"/>
          <w:spacing w:val="72"/>
        </w:rPr>
        <w:t xml:space="preserve"> </w:t>
      </w:r>
      <w:r>
        <w:rPr>
          <w:color w:val="111111"/>
        </w:rPr>
        <w:t>unit costs of $5,000 or more</w:t>
      </w:r>
      <w:r>
        <w:rPr>
          <w:color w:val="111111"/>
          <w:spacing w:val="40"/>
        </w:rPr>
        <w:t xml:space="preserve"> </w:t>
      </w:r>
      <w:r>
        <w:rPr>
          <w:color w:val="111111"/>
        </w:rPr>
        <w:t>must</w:t>
      </w:r>
      <w:r>
        <w:rPr>
          <w:color w:val="111111"/>
          <w:spacing w:val="40"/>
        </w:rPr>
        <w:t xml:space="preserve"> </w:t>
      </w:r>
      <w:r>
        <w:rPr>
          <w:color w:val="111111"/>
        </w:rPr>
        <w:t>be</w:t>
      </w:r>
      <w:r>
        <w:rPr>
          <w:color w:val="111111"/>
          <w:spacing w:val="40"/>
        </w:rPr>
        <w:t xml:space="preserve"> </w:t>
      </w:r>
      <w:r>
        <w:rPr>
          <w:color w:val="111111"/>
        </w:rPr>
        <w:t>reported</w:t>
      </w:r>
      <w:r>
        <w:rPr>
          <w:color w:val="111111"/>
          <w:spacing w:val="40"/>
        </w:rPr>
        <w:t xml:space="preserve"> </w:t>
      </w:r>
      <w:r>
        <w:rPr>
          <w:color w:val="111111"/>
        </w:rPr>
        <w:t>to DWS immediately.</w:t>
      </w:r>
    </w:p>
    <w:p w14:paraId="319B28E4" w14:textId="77777777" w:rsidR="00F24F4F" w:rsidRDefault="00F24F4F">
      <w:pPr>
        <w:pStyle w:val="BodyText"/>
      </w:pPr>
    </w:p>
    <w:p w14:paraId="287C7F8E" w14:textId="77777777" w:rsidR="00F24F4F" w:rsidRDefault="007B458D">
      <w:pPr>
        <w:pStyle w:val="BodyText"/>
        <w:ind w:left="119"/>
        <w:jc w:val="both"/>
      </w:pPr>
      <w:r>
        <w:rPr>
          <w:color w:val="111111"/>
        </w:rPr>
        <w:t>All</w:t>
      </w:r>
      <w:r>
        <w:rPr>
          <w:color w:val="111111"/>
          <w:spacing w:val="40"/>
        </w:rPr>
        <w:t xml:space="preserve"> </w:t>
      </w:r>
      <w:r>
        <w:rPr>
          <w:color w:val="111111"/>
        </w:rPr>
        <w:t>missing,</w:t>
      </w:r>
      <w:r>
        <w:rPr>
          <w:color w:val="111111"/>
          <w:spacing w:val="50"/>
        </w:rPr>
        <w:t xml:space="preserve"> </w:t>
      </w:r>
      <w:r>
        <w:rPr>
          <w:color w:val="111111"/>
        </w:rPr>
        <w:t>stolen,</w:t>
      </w:r>
      <w:r>
        <w:rPr>
          <w:color w:val="111111"/>
          <w:spacing w:val="39"/>
        </w:rPr>
        <w:t xml:space="preserve"> </w:t>
      </w:r>
      <w:r>
        <w:rPr>
          <w:color w:val="111111"/>
        </w:rPr>
        <w:t>or</w:t>
      </w:r>
      <w:r>
        <w:rPr>
          <w:color w:val="111111"/>
          <w:spacing w:val="19"/>
        </w:rPr>
        <w:t xml:space="preserve"> </w:t>
      </w:r>
      <w:r>
        <w:rPr>
          <w:color w:val="111111"/>
        </w:rPr>
        <w:t>maliciously</w:t>
      </w:r>
      <w:r>
        <w:rPr>
          <w:color w:val="111111"/>
          <w:spacing w:val="62"/>
        </w:rPr>
        <w:t xml:space="preserve"> </w:t>
      </w:r>
      <w:r>
        <w:rPr>
          <w:color w:val="111111"/>
        </w:rPr>
        <w:t>damaged</w:t>
      </w:r>
      <w:r>
        <w:rPr>
          <w:color w:val="111111"/>
          <w:spacing w:val="28"/>
        </w:rPr>
        <w:t xml:space="preserve"> </w:t>
      </w:r>
      <w:r>
        <w:rPr>
          <w:color w:val="111111"/>
        </w:rPr>
        <w:t>property</w:t>
      </w:r>
      <w:r>
        <w:rPr>
          <w:color w:val="111111"/>
          <w:spacing w:val="61"/>
        </w:rPr>
        <w:t xml:space="preserve"> </w:t>
      </w:r>
      <w:r>
        <w:rPr>
          <w:color w:val="111111"/>
        </w:rPr>
        <w:t>items</w:t>
      </w:r>
      <w:r>
        <w:rPr>
          <w:color w:val="111111"/>
          <w:spacing w:val="37"/>
        </w:rPr>
        <w:t xml:space="preserve"> </w:t>
      </w:r>
      <w:r>
        <w:rPr>
          <w:color w:val="111111"/>
        </w:rPr>
        <w:t>with</w:t>
      </w:r>
      <w:r>
        <w:rPr>
          <w:color w:val="111111"/>
          <w:spacing w:val="53"/>
        </w:rPr>
        <w:t xml:space="preserve"> </w:t>
      </w:r>
      <w:r>
        <w:rPr>
          <w:color w:val="111111"/>
        </w:rPr>
        <w:t>unit</w:t>
      </w:r>
      <w:r>
        <w:rPr>
          <w:color w:val="111111"/>
          <w:spacing w:val="52"/>
        </w:rPr>
        <w:t xml:space="preserve"> </w:t>
      </w:r>
      <w:r>
        <w:rPr>
          <w:color w:val="111111"/>
        </w:rPr>
        <w:t>costs</w:t>
      </w:r>
      <w:r>
        <w:rPr>
          <w:color w:val="111111"/>
          <w:spacing w:val="29"/>
        </w:rPr>
        <w:t xml:space="preserve"> </w:t>
      </w:r>
      <w:r>
        <w:rPr>
          <w:color w:val="111111"/>
        </w:rPr>
        <w:t>between</w:t>
      </w:r>
      <w:r>
        <w:rPr>
          <w:color w:val="111111"/>
          <w:spacing w:val="65"/>
        </w:rPr>
        <w:t xml:space="preserve"> </w:t>
      </w:r>
      <w:r>
        <w:rPr>
          <w:color w:val="111111"/>
        </w:rPr>
        <w:t>$500</w:t>
      </w:r>
      <w:r>
        <w:rPr>
          <w:color w:val="111111"/>
          <w:spacing w:val="36"/>
        </w:rPr>
        <w:t xml:space="preserve"> </w:t>
      </w:r>
      <w:r>
        <w:rPr>
          <w:color w:val="111111"/>
          <w:spacing w:val="-5"/>
        </w:rPr>
        <w:t>and</w:t>
      </w:r>
    </w:p>
    <w:p w14:paraId="4B36446D" w14:textId="77777777" w:rsidR="00F24F4F" w:rsidRDefault="007B458D">
      <w:pPr>
        <w:pStyle w:val="BodyText"/>
        <w:ind w:left="119"/>
        <w:jc w:val="both"/>
      </w:pPr>
      <w:r>
        <w:rPr>
          <w:color w:val="111111"/>
        </w:rPr>
        <w:t>$4,999</w:t>
      </w:r>
      <w:r>
        <w:rPr>
          <w:color w:val="111111"/>
          <w:spacing w:val="-1"/>
        </w:rPr>
        <w:t xml:space="preserve"> </w:t>
      </w:r>
      <w:r>
        <w:rPr>
          <w:color w:val="111111"/>
        </w:rPr>
        <w:t>will</w:t>
      </w:r>
      <w:r>
        <w:rPr>
          <w:color w:val="111111"/>
          <w:spacing w:val="34"/>
        </w:rPr>
        <w:t xml:space="preserve"> </w:t>
      </w:r>
      <w:r>
        <w:rPr>
          <w:color w:val="111111"/>
        </w:rPr>
        <w:t>follow</w:t>
      </w:r>
      <w:r>
        <w:rPr>
          <w:color w:val="111111"/>
          <w:spacing w:val="-2"/>
        </w:rPr>
        <w:t xml:space="preserve"> </w:t>
      </w:r>
      <w:r>
        <w:rPr>
          <w:color w:val="111111"/>
        </w:rPr>
        <w:t>established</w:t>
      </w:r>
      <w:r>
        <w:rPr>
          <w:color w:val="111111"/>
          <w:spacing w:val="39"/>
        </w:rPr>
        <w:t xml:space="preserve"> </w:t>
      </w:r>
      <w:r>
        <w:rPr>
          <w:color w:val="111111"/>
        </w:rPr>
        <w:t>written</w:t>
      </w:r>
      <w:r>
        <w:rPr>
          <w:color w:val="111111"/>
          <w:spacing w:val="20"/>
        </w:rPr>
        <w:t xml:space="preserve"> </w:t>
      </w:r>
      <w:r>
        <w:rPr>
          <w:color w:val="111111"/>
        </w:rPr>
        <w:t>procedures</w:t>
      </w:r>
      <w:r>
        <w:rPr>
          <w:color w:val="111111"/>
          <w:spacing w:val="33"/>
        </w:rPr>
        <w:t xml:space="preserve"> </w:t>
      </w:r>
      <w:r>
        <w:rPr>
          <w:color w:val="111111"/>
        </w:rPr>
        <w:t>as prescribed</w:t>
      </w:r>
      <w:r>
        <w:rPr>
          <w:color w:val="111111"/>
          <w:spacing w:val="42"/>
        </w:rPr>
        <w:t xml:space="preserve"> </w:t>
      </w:r>
      <w:r>
        <w:rPr>
          <w:color w:val="111111"/>
        </w:rPr>
        <w:t>by</w:t>
      </w:r>
      <w:r>
        <w:rPr>
          <w:color w:val="111111"/>
          <w:spacing w:val="15"/>
        </w:rPr>
        <w:t xml:space="preserve"> </w:t>
      </w:r>
      <w:r>
        <w:rPr>
          <w:color w:val="111111"/>
        </w:rPr>
        <w:t>the</w:t>
      </w:r>
      <w:r>
        <w:rPr>
          <w:color w:val="111111"/>
          <w:spacing w:val="19"/>
        </w:rPr>
        <w:t xml:space="preserve"> </w:t>
      </w:r>
      <w:r>
        <w:rPr>
          <w:color w:val="111111"/>
        </w:rPr>
        <w:t>Local</w:t>
      </w:r>
      <w:r>
        <w:rPr>
          <w:color w:val="111111"/>
          <w:spacing w:val="24"/>
        </w:rPr>
        <w:t xml:space="preserve"> </w:t>
      </w:r>
      <w:r>
        <w:rPr>
          <w:color w:val="111111"/>
        </w:rPr>
        <w:t>Area</w:t>
      </w:r>
      <w:r>
        <w:rPr>
          <w:color w:val="111111"/>
          <w:spacing w:val="-1"/>
        </w:rPr>
        <w:t xml:space="preserve"> </w:t>
      </w:r>
      <w:r>
        <w:rPr>
          <w:color w:val="111111"/>
          <w:spacing w:val="-2"/>
        </w:rPr>
        <w:t>Policy.</w:t>
      </w:r>
    </w:p>
    <w:p w14:paraId="7BEBDB44" w14:textId="77777777" w:rsidR="00F24F4F" w:rsidRDefault="00F24F4F">
      <w:pPr>
        <w:pStyle w:val="BodyText"/>
        <w:spacing w:before="1"/>
      </w:pPr>
    </w:p>
    <w:p w14:paraId="2247BF75" w14:textId="1A4EFB2E" w:rsidR="00F24F4F" w:rsidRDefault="00B44285">
      <w:pPr>
        <w:pStyle w:val="BodyText"/>
        <w:ind w:left="119" w:right="557"/>
        <w:jc w:val="both"/>
        <w:rPr>
          <w:color w:val="111111"/>
        </w:rPr>
      </w:pPr>
      <w:r>
        <w:rPr>
          <w:color w:val="111111"/>
        </w:rPr>
        <w:t xml:space="preserve">The </w:t>
      </w:r>
      <w:r w:rsidR="007B458D">
        <w:rPr>
          <w:color w:val="111111"/>
        </w:rPr>
        <w:t>DWS will require the subgrantee to obtain a</w:t>
      </w:r>
      <w:r w:rsidR="007B458D">
        <w:rPr>
          <w:color w:val="111111"/>
          <w:spacing w:val="-2"/>
        </w:rPr>
        <w:t xml:space="preserve"> </w:t>
      </w:r>
      <w:r w:rsidR="007B458D">
        <w:rPr>
          <w:color w:val="111111"/>
        </w:rPr>
        <w:t>written report form from the proper law</w:t>
      </w:r>
      <w:r w:rsidR="007B458D">
        <w:rPr>
          <w:color w:val="111111"/>
          <w:spacing w:val="-2"/>
        </w:rPr>
        <w:t xml:space="preserve"> </w:t>
      </w:r>
      <w:r w:rsidR="007B458D">
        <w:rPr>
          <w:color w:val="111111"/>
        </w:rPr>
        <w:t>enforcement agency and</w:t>
      </w:r>
      <w:r w:rsidR="007B458D">
        <w:rPr>
          <w:color w:val="111111"/>
          <w:spacing w:val="40"/>
        </w:rPr>
        <w:t xml:space="preserve"> </w:t>
      </w:r>
      <w:r w:rsidR="007B458D">
        <w:rPr>
          <w:color w:val="111111"/>
        </w:rPr>
        <w:t>submit a copy of the report</w:t>
      </w:r>
      <w:r w:rsidR="007B458D">
        <w:rPr>
          <w:color w:val="111111"/>
          <w:spacing w:val="40"/>
        </w:rPr>
        <w:t xml:space="preserve"> </w:t>
      </w:r>
      <w:r w:rsidR="007B458D">
        <w:rPr>
          <w:color w:val="111111"/>
        </w:rPr>
        <w:t>to DWS.</w:t>
      </w:r>
    </w:p>
    <w:p w14:paraId="6E094F28" w14:textId="77777777" w:rsidR="001D7424" w:rsidRDefault="001D7424">
      <w:pPr>
        <w:pStyle w:val="BodyText"/>
        <w:ind w:left="119" w:right="557"/>
        <w:jc w:val="both"/>
        <w:rPr>
          <w:color w:val="111111"/>
        </w:rPr>
      </w:pPr>
    </w:p>
    <w:p w14:paraId="4F5E504D" w14:textId="77777777" w:rsidR="001D7424" w:rsidRDefault="001D7424">
      <w:pPr>
        <w:pStyle w:val="BodyText"/>
        <w:ind w:left="119" w:right="557"/>
        <w:jc w:val="both"/>
      </w:pPr>
    </w:p>
    <w:p w14:paraId="3588B9CE" w14:textId="77777777" w:rsidR="00F24F4F" w:rsidRDefault="00F24F4F">
      <w:pPr>
        <w:pStyle w:val="BodyText"/>
        <w:spacing w:before="5"/>
      </w:pPr>
    </w:p>
    <w:p w14:paraId="594CE68E" w14:textId="77777777" w:rsidR="00F24F4F" w:rsidRDefault="007B458D">
      <w:pPr>
        <w:pStyle w:val="Heading2"/>
        <w:numPr>
          <w:ilvl w:val="1"/>
          <w:numId w:val="5"/>
        </w:numPr>
        <w:tabs>
          <w:tab w:val="left" w:pos="839"/>
        </w:tabs>
      </w:pPr>
      <w:bookmarkStart w:id="23" w:name="_TOC_250001"/>
      <w:r>
        <w:rPr>
          <w:color w:val="111111"/>
        </w:rPr>
        <w:t>Disposition</w:t>
      </w:r>
      <w:r>
        <w:rPr>
          <w:color w:val="111111"/>
          <w:spacing w:val="12"/>
        </w:rPr>
        <w:t xml:space="preserve"> </w:t>
      </w:r>
      <w:r>
        <w:rPr>
          <w:color w:val="111111"/>
        </w:rPr>
        <w:t>of</w:t>
      </w:r>
      <w:r>
        <w:rPr>
          <w:color w:val="111111"/>
          <w:spacing w:val="-9"/>
        </w:rPr>
        <w:t xml:space="preserve"> </w:t>
      </w:r>
      <w:bookmarkEnd w:id="23"/>
      <w:r>
        <w:rPr>
          <w:color w:val="111111"/>
          <w:spacing w:val="-2"/>
        </w:rPr>
        <w:t>Property</w:t>
      </w:r>
    </w:p>
    <w:p w14:paraId="7635C3CD" w14:textId="1E37632E" w:rsidR="00F24F4F" w:rsidRDefault="007B458D">
      <w:pPr>
        <w:pStyle w:val="BodyText"/>
        <w:spacing w:before="271"/>
        <w:ind w:left="119" w:right="553"/>
        <w:jc w:val="both"/>
      </w:pPr>
      <w:r>
        <w:rPr>
          <w:color w:val="111111"/>
        </w:rPr>
        <w:t>Based on the DWS contract agreement that items valued at $</w:t>
      </w:r>
      <w:r w:rsidR="001946B6">
        <w:rPr>
          <w:color w:val="111111"/>
        </w:rPr>
        <w:t>10,000</w:t>
      </w:r>
      <w:r>
        <w:rPr>
          <w:color w:val="111111"/>
        </w:rPr>
        <w:t xml:space="preserve"> or greater must be added to the asset</w:t>
      </w:r>
      <w:r>
        <w:rPr>
          <w:color w:val="111111"/>
          <w:spacing w:val="-2"/>
        </w:rPr>
        <w:t xml:space="preserve"> </w:t>
      </w:r>
      <w:r>
        <w:rPr>
          <w:color w:val="111111"/>
        </w:rPr>
        <w:t>listing/inventory,</w:t>
      </w:r>
      <w:r>
        <w:rPr>
          <w:color w:val="111111"/>
          <w:spacing w:val="-2"/>
        </w:rPr>
        <w:t xml:space="preserve"> </w:t>
      </w:r>
      <w:r w:rsidR="002C40D7">
        <w:rPr>
          <w:color w:val="111111"/>
          <w:spacing w:val="-2"/>
        </w:rPr>
        <w:t xml:space="preserve">and </w:t>
      </w:r>
      <w:r>
        <w:rPr>
          <w:color w:val="111111"/>
        </w:rPr>
        <w:t>equipment items</w:t>
      </w:r>
      <w:r>
        <w:rPr>
          <w:color w:val="111111"/>
          <w:spacing w:val="-1"/>
        </w:rPr>
        <w:t xml:space="preserve"> </w:t>
      </w:r>
      <w:r>
        <w:rPr>
          <w:color w:val="111111"/>
        </w:rPr>
        <w:t>with a current per unit fair</w:t>
      </w:r>
      <w:r>
        <w:rPr>
          <w:color w:val="111111"/>
          <w:spacing w:val="-2"/>
        </w:rPr>
        <w:t xml:space="preserve"> </w:t>
      </w:r>
      <w:r>
        <w:rPr>
          <w:color w:val="111111"/>
        </w:rPr>
        <w:t>market value of</w:t>
      </w:r>
      <w:r>
        <w:rPr>
          <w:color w:val="111111"/>
          <w:spacing w:val="-13"/>
        </w:rPr>
        <w:t xml:space="preserve"> </w:t>
      </w:r>
      <w:r>
        <w:rPr>
          <w:i/>
          <w:color w:val="111111"/>
        </w:rPr>
        <w:t>less than</w:t>
      </w:r>
      <w:r>
        <w:rPr>
          <w:i/>
          <w:color w:val="111111"/>
          <w:spacing w:val="-7"/>
        </w:rPr>
        <w:t xml:space="preserve"> </w:t>
      </w:r>
      <w:r>
        <w:rPr>
          <w:i/>
          <w:color w:val="111111"/>
        </w:rPr>
        <w:t xml:space="preserve">$500 </w:t>
      </w:r>
      <w:r>
        <w:rPr>
          <w:color w:val="111111"/>
        </w:rPr>
        <w:t>may be retained, sold or disposed of with no obligation to the North</w:t>
      </w:r>
      <w:r>
        <w:rPr>
          <w:color w:val="111111"/>
          <w:spacing w:val="40"/>
        </w:rPr>
        <w:t xml:space="preserve"> </w:t>
      </w:r>
      <w:r>
        <w:rPr>
          <w:color w:val="111111"/>
        </w:rPr>
        <w:t>Carolina Division of Workforce</w:t>
      </w:r>
      <w:r>
        <w:rPr>
          <w:color w:val="111111"/>
          <w:spacing w:val="40"/>
        </w:rPr>
        <w:t xml:space="preserve"> </w:t>
      </w:r>
      <w:r>
        <w:rPr>
          <w:color w:val="111111"/>
        </w:rPr>
        <w:t>Solutions.</w:t>
      </w:r>
    </w:p>
    <w:p w14:paraId="07A59719" w14:textId="77777777" w:rsidR="00F24F4F" w:rsidRDefault="00F24F4F">
      <w:pPr>
        <w:jc w:val="both"/>
      </w:pPr>
    </w:p>
    <w:p w14:paraId="4A38C79F" w14:textId="537C71B4" w:rsidR="00F24F4F" w:rsidRDefault="007B458D">
      <w:pPr>
        <w:pStyle w:val="BodyText"/>
        <w:spacing w:before="68"/>
        <w:ind w:left="119" w:right="558"/>
        <w:jc w:val="both"/>
      </w:pPr>
      <w:r>
        <w:t xml:space="preserve">For equipment with a fair market value of </w:t>
      </w:r>
      <w:r>
        <w:rPr>
          <w:b/>
          <w:i/>
        </w:rPr>
        <w:t>$</w:t>
      </w:r>
      <w:r w:rsidR="001946B6">
        <w:rPr>
          <w:b/>
          <w:i/>
        </w:rPr>
        <w:t>10</w:t>
      </w:r>
      <w:r>
        <w:rPr>
          <w:b/>
          <w:i/>
        </w:rPr>
        <w:t>,000 or more</w:t>
      </w:r>
      <w:r>
        <w:t>, recipients of WIOA funds should take the following steps</w:t>
      </w:r>
      <w:r>
        <w:rPr>
          <w:spacing w:val="40"/>
        </w:rPr>
        <w:t xml:space="preserve"> </w:t>
      </w:r>
      <w:r>
        <w:t xml:space="preserve">as outlined in 2 CFR 200.313 (5) (e) (1) </w:t>
      </w:r>
      <w:r w:rsidR="00A7177F">
        <w:t>-</w:t>
      </w:r>
      <w:r>
        <w:t xml:space="preserve"> (4),</w:t>
      </w:r>
      <w:r>
        <w:rPr>
          <w:spacing w:val="40"/>
        </w:rPr>
        <w:t xml:space="preserve"> </w:t>
      </w:r>
      <w:r>
        <w:t>29 CFR 97.32 (g) and 29 CFR 95.34 (</w:t>
      </w:r>
      <w:r w:rsidR="002C40D7">
        <w:t>c)</w:t>
      </w:r>
      <w:r>
        <w:t>:</w:t>
      </w:r>
    </w:p>
    <w:p w14:paraId="7F4F09FB" w14:textId="77777777" w:rsidR="00F24F4F" w:rsidRDefault="00F24F4F">
      <w:pPr>
        <w:pStyle w:val="BodyText"/>
        <w:spacing w:before="1"/>
      </w:pPr>
    </w:p>
    <w:p w14:paraId="163EDF9E" w14:textId="77777777" w:rsidR="00F24F4F" w:rsidRDefault="007B458D">
      <w:pPr>
        <w:pStyle w:val="ListParagraph"/>
        <w:numPr>
          <w:ilvl w:val="2"/>
          <w:numId w:val="5"/>
        </w:numPr>
        <w:tabs>
          <w:tab w:val="left" w:pos="1557"/>
          <w:tab w:val="left" w:pos="1559"/>
        </w:tabs>
        <w:ind w:right="560" w:hanging="706"/>
        <w:jc w:val="both"/>
        <w:rPr>
          <w:color w:val="111111"/>
          <w:sz w:val="23"/>
        </w:rPr>
      </w:pPr>
      <w:r>
        <w:rPr>
          <w:sz w:val="24"/>
        </w:rPr>
        <w:t>The recipient may use the equipment in the program or project for which it was acquired as long as needed, whether or not the project or program continues to be supported by federal funds.</w:t>
      </w:r>
    </w:p>
    <w:p w14:paraId="05156693" w14:textId="7E40DE39" w:rsidR="00F24F4F" w:rsidRDefault="007B458D">
      <w:pPr>
        <w:pStyle w:val="ListParagraph"/>
        <w:numPr>
          <w:ilvl w:val="2"/>
          <w:numId w:val="5"/>
        </w:numPr>
        <w:tabs>
          <w:tab w:val="left" w:pos="1557"/>
          <w:tab w:val="left" w:pos="1559"/>
        </w:tabs>
        <w:ind w:right="556" w:hanging="706"/>
        <w:jc w:val="both"/>
        <w:rPr>
          <w:color w:val="111111"/>
          <w:sz w:val="23"/>
        </w:rPr>
      </w:pPr>
      <w:r>
        <w:rPr>
          <w:sz w:val="24"/>
        </w:rPr>
        <w:t>If the equipment is no longer needed by the original program/project, the recipient shall use the equipment in connection with its other federally sponsored activities. Priority</w:t>
      </w:r>
      <w:r>
        <w:rPr>
          <w:spacing w:val="-6"/>
          <w:sz w:val="24"/>
        </w:rPr>
        <w:t xml:space="preserve"> </w:t>
      </w:r>
      <w:r>
        <w:rPr>
          <w:sz w:val="24"/>
        </w:rPr>
        <w:t>should be given to programs funded by</w:t>
      </w:r>
      <w:r>
        <w:rPr>
          <w:spacing w:val="-4"/>
          <w:sz w:val="24"/>
        </w:rPr>
        <w:t xml:space="preserve"> </w:t>
      </w:r>
      <w:r>
        <w:rPr>
          <w:sz w:val="24"/>
        </w:rPr>
        <w:t>the DOL</w:t>
      </w:r>
      <w:r>
        <w:rPr>
          <w:spacing w:val="-4"/>
          <w:sz w:val="24"/>
        </w:rPr>
        <w:t xml:space="preserve"> </w:t>
      </w:r>
      <w:r>
        <w:rPr>
          <w:sz w:val="24"/>
        </w:rPr>
        <w:t>E</w:t>
      </w:r>
      <w:r w:rsidR="003F7B7B">
        <w:rPr>
          <w:sz w:val="24"/>
        </w:rPr>
        <w:t>TA.</w:t>
      </w:r>
    </w:p>
    <w:p w14:paraId="210CD565" w14:textId="77777777" w:rsidR="00F24F4F" w:rsidRDefault="007B458D">
      <w:pPr>
        <w:pStyle w:val="ListParagraph"/>
        <w:numPr>
          <w:ilvl w:val="2"/>
          <w:numId w:val="5"/>
        </w:numPr>
        <w:tabs>
          <w:tab w:val="left" w:pos="1557"/>
          <w:tab w:val="left" w:pos="1559"/>
        </w:tabs>
        <w:ind w:right="557" w:hanging="706"/>
        <w:jc w:val="both"/>
        <w:rPr>
          <w:color w:val="111111"/>
          <w:sz w:val="23"/>
        </w:rPr>
      </w:pPr>
      <w:r>
        <w:rPr>
          <w:sz w:val="24"/>
        </w:rPr>
        <w:t>If the equipment is no longer needed by the program/project or used in connection with other federally sponsored activities, the recipient may:</w:t>
      </w:r>
    </w:p>
    <w:p w14:paraId="04633BD1" w14:textId="77777777" w:rsidR="00F24F4F" w:rsidRDefault="00F24F4F">
      <w:pPr>
        <w:pStyle w:val="BodyText"/>
        <w:spacing w:before="1"/>
      </w:pPr>
    </w:p>
    <w:p w14:paraId="6DFA7646" w14:textId="77777777" w:rsidR="00F24F4F" w:rsidRDefault="007B458D">
      <w:pPr>
        <w:pStyle w:val="ListParagraph"/>
        <w:numPr>
          <w:ilvl w:val="3"/>
          <w:numId w:val="5"/>
        </w:numPr>
        <w:tabs>
          <w:tab w:val="left" w:pos="2279"/>
        </w:tabs>
        <w:ind w:left="2279" w:hanging="360"/>
        <w:rPr>
          <w:sz w:val="24"/>
        </w:rPr>
      </w:pPr>
      <w:r>
        <w:rPr>
          <w:sz w:val="24"/>
        </w:rPr>
        <w:t>Retain</w:t>
      </w:r>
      <w:r>
        <w:rPr>
          <w:spacing w:val="-1"/>
          <w:sz w:val="24"/>
        </w:rPr>
        <w:t xml:space="preserve"> </w:t>
      </w:r>
      <w:r>
        <w:rPr>
          <w:sz w:val="24"/>
        </w:rPr>
        <w:t>the</w:t>
      </w:r>
      <w:r>
        <w:rPr>
          <w:spacing w:val="-1"/>
          <w:sz w:val="24"/>
        </w:rPr>
        <w:t xml:space="preserve"> </w:t>
      </w:r>
      <w:r>
        <w:rPr>
          <w:sz w:val="24"/>
        </w:rPr>
        <w:t>equipment</w:t>
      </w:r>
      <w:r>
        <w:rPr>
          <w:spacing w:val="-1"/>
          <w:sz w:val="24"/>
        </w:rPr>
        <w:t xml:space="preserve"> </w:t>
      </w:r>
      <w:r>
        <w:rPr>
          <w:sz w:val="24"/>
        </w:rPr>
        <w:t>for other</w:t>
      </w:r>
      <w:r>
        <w:rPr>
          <w:spacing w:val="-2"/>
          <w:sz w:val="24"/>
        </w:rPr>
        <w:t xml:space="preserve"> </w:t>
      </w:r>
      <w:r>
        <w:rPr>
          <w:spacing w:val="-4"/>
          <w:sz w:val="24"/>
        </w:rPr>
        <w:t>uses</w:t>
      </w:r>
    </w:p>
    <w:p w14:paraId="3C9841DB" w14:textId="77777777" w:rsidR="00F24F4F" w:rsidRDefault="007B458D">
      <w:pPr>
        <w:pStyle w:val="ListParagraph"/>
        <w:numPr>
          <w:ilvl w:val="3"/>
          <w:numId w:val="5"/>
        </w:numPr>
        <w:tabs>
          <w:tab w:val="left" w:pos="2279"/>
        </w:tabs>
        <w:ind w:left="2279" w:hanging="360"/>
        <w:rPr>
          <w:sz w:val="24"/>
        </w:rPr>
      </w:pPr>
      <w:r>
        <w:rPr>
          <w:sz w:val="24"/>
        </w:rPr>
        <w:t>Transfer</w:t>
      </w:r>
      <w:r>
        <w:rPr>
          <w:spacing w:val="-1"/>
          <w:sz w:val="24"/>
        </w:rPr>
        <w:t xml:space="preserve"> </w:t>
      </w:r>
      <w:r>
        <w:rPr>
          <w:sz w:val="24"/>
        </w:rPr>
        <w:t>the</w:t>
      </w:r>
      <w:r>
        <w:rPr>
          <w:spacing w:val="-2"/>
          <w:sz w:val="24"/>
        </w:rPr>
        <w:t xml:space="preserve"> </w:t>
      </w:r>
      <w:r>
        <w:rPr>
          <w:sz w:val="24"/>
        </w:rPr>
        <w:t>title</w:t>
      </w:r>
      <w:r>
        <w:rPr>
          <w:spacing w:val="-2"/>
          <w:sz w:val="24"/>
        </w:rPr>
        <w:t xml:space="preserve"> </w:t>
      </w:r>
      <w:r>
        <w:rPr>
          <w:sz w:val="24"/>
        </w:rPr>
        <w:t>to a</w:t>
      </w:r>
      <w:r>
        <w:rPr>
          <w:spacing w:val="-1"/>
          <w:sz w:val="24"/>
        </w:rPr>
        <w:t xml:space="preserve"> </w:t>
      </w:r>
      <w:r>
        <w:rPr>
          <w:sz w:val="24"/>
        </w:rPr>
        <w:t>third party</w:t>
      </w:r>
      <w:r>
        <w:rPr>
          <w:spacing w:val="-5"/>
          <w:sz w:val="24"/>
        </w:rPr>
        <w:t xml:space="preserve"> or</w:t>
      </w:r>
    </w:p>
    <w:p w14:paraId="38235416" w14:textId="77777777" w:rsidR="00F24F4F" w:rsidRDefault="007B458D">
      <w:pPr>
        <w:pStyle w:val="ListParagraph"/>
        <w:numPr>
          <w:ilvl w:val="3"/>
          <w:numId w:val="5"/>
        </w:numPr>
        <w:tabs>
          <w:tab w:val="left" w:pos="2340"/>
        </w:tabs>
        <w:ind w:left="2340" w:hanging="421"/>
        <w:rPr>
          <w:sz w:val="24"/>
        </w:rPr>
      </w:pPr>
      <w:r>
        <w:rPr>
          <w:sz w:val="24"/>
        </w:rPr>
        <w:t>Sell</w:t>
      </w:r>
      <w:r>
        <w:rPr>
          <w:spacing w:val="-1"/>
          <w:sz w:val="24"/>
        </w:rPr>
        <w:t xml:space="preserve"> </w:t>
      </w:r>
      <w:r>
        <w:rPr>
          <w:sz w:val="24"/>
        </w:rPr>
        <w:t xml:space="preserve">the </w:t>
      </w:r>
      <w:r>
        <w:rPr>
          <w:spacing w:val="-2"/>
          <w:sz w:val="24"/>
        </w:rPr>
        <w:t>equipment</w:t>
      </w:r>
    </w:p>
    <w:p w14:paraId="3E5DAE8D" w14:textId="09EA380A" w:rsidR="00F24F4F" w:rsidRDefault="007B458D">
      <w:pPr>
        <w:pStyle w:val="BodyText"/>
        <w:spacing w:before="273"/>
        <w:ind w:left="119" w:right="556"/>
        <w:jc w:val="both"/>
      </w:pPr>
      <w:r>
        <w:t>If the equipment is retained, transferred</w:t>
      </w:r>
      <w:r w:rsidR="002C40D7">
        <w:t>,</w:t>
      </w:r>
      <w:r>
        <w:t xml:space="preserve"> or sold, then compensation must be made for the WIOA federal</w:t>
      </w:r>
      <w:r>
        <w:rPr>
          <w:spacing w:val="-3"/>
        </w:rPr>
        <w:t xml:space="preserve"> </w:t>
      </w:r>
      <w:r>
        <w:t>funds</w:t>
      </w:r>
      <w:r>
        <w:rPr>
          <w:spacing w:val="-3"/>
        </w:rPr>
        <w:t xml:space="preserve"> </w:t>
      </w:r>
      <w:r>
        <w:t>used</w:t>
      </w:r>
      <w:r>
        <w:rPr>
          <w:spacing w:val="-3"/>
        </w:rPr>
        <w:t xml:space="preserve"> </w:t>
      </w:r>
      <w:r>
        <w:t>in</w:t>
      </w:r>
      <w:r>
        <w:rPr>
          <w:spacing w:val="-3"/>
        </w:rPr>
        <w:t xml:space="preserve"> </w:t>
      </w:r>
      <w:r>
        <w:t>the</w:t>
      </w:r>
      <w:r>
        <w:rPr>
          <w:spacing w:val="-7"/>
        </w:rPr>
        <w:t xml:space="preserve"> </w:t>
      </w:r>
      <w:r>
        <w:t>purchase.</w:t>
      </w:r>
      <w:r>
        <w:rPr>
          <w:spacing w:val="-3"/>
        </w:rPr>
        <w:t xml:space="preserve"> </w:t>
      </w:r>
      <w:r>
        <w:t>The</w:t>
      </w:r>
      <w:r>
        <w:rPr>
          <w:spacing w:val="-5"/>
        </w:rPr>
        <w:t xml:space="preserve"> </w:t>
      </w:r>
      <w:r>
        <w:t>amount</w:t>
      </w:r>
      <w:r>
        <w:rPr>
          <w:spacing w:val="-3"/>
        </w:rPr>
        <w:t xml:space="preserve"> </w:t>
      </w:r>
      <w:r>
        <w:t>of</w:t>
      </w:r>
      <w:r>
        <w:rPr>
          <w:spacing w:val="-3"/>
        </w:rPr>
        <w:t xml:space="preserve"> </w:t>
      </w:r>
      <w:r>
        <w:t>compensation</w:t>
      </w:r>
      <w:r>
        <w:rPr>
          <w:spacing w:val="-3"/>
        </w:rPr>
        <w:t xml:space="preserve"> </w:t>
      </w:r>
      <w:r>
        <w:t>shall</w:t>
      </w:r>
      <w:r>
        <w:rPr>
          <w:spacing w:val="-3"/>
        </w:rPr>
        <w:t xml:space="preserve"> </w:t>
      </w:r>
      <w:r>
        <w:t>be</w:t>
      </w:r>
      <w:r>
        <w:rPr>
          <w:spacing w:val="-4"/>
        </w:rPr>
        <w:t xml:space="preserve"> </w:t>
      </w:r>
      <w:r>
        <w:t>computed</w:t>
      </w:r>
      <w:r>
        <w:rPr>
          <w:spacing w:val="-3"/>
        </w:rPr>
        <w:t xml:space="preserve"> </w:t>
      </w:r>
      <w:r>
        <w:t>by</w:t>
      </w:r>
      <w:r>
        <w:rPr>
          <w:spacing w:val="-11"/>
        </w:rPr>
        <w:t xml:space="preserve"> </w:t>
      </w:r>
      <w:r>
        <w:t>applying</w:t>
      </w:r>
      <w:r>
        <w:rPr>
          <w:spacing w:val="-6"/>
        </w:rPr>
        <w:t xml:space="preserve"> </w:t>
      </w:r>
      <w:r>
        <w:t>the percentage</w:t>
      </w:r>
      <w:r>
        <w:rPr>
          <w:spacing w:val="-1"/>
        </w:rPr>
        <w:t xml:space="preserve"> </w:t>
      </w:r>
      <w:r>
        <w:t>of</w:t>
      </w:r>
      <w:r>
        <w:rPr>
          <w:spacing w:val="-1"/>
        </w:rPr>
        <w:t xml:space="preserve"> </w:t>
      </w:r>
      <w:r>
        <w:t>WIOA</w:t>
      </w:r>
      <w:r>
        <w:rPr>
          <w:spacing w:val="-1"/>
        </w:rPr>
        <w:t xml:space="preserve"> </w:t>
      </w:r>
      <w:r>
        <w:t>federal funds</w:t>
      </w:r>
      <w:r>
        <w:rPr>
          <w:spacing w:val="-1"/>
        </w:rPr>
        <w:t xml:space="preserve"> </w:t>
      </w:r>
      <w:r>
        <w:t>used in the</w:t>
      </w:r>
      <w:r>
        <w:rPr>
          <w:spacing w:val="-1"/>
        </w:rPr>
        <w:t xml:space="preserve"> </w:t>
      </w:r>
      <w:r>
        <w:t>purchase. If</w:t>
      </w:r>
      <w:r>
        <w:rPr>
          <w:spacing w:val="-1"/>
        </w:rPr>
        <w:t xml:space="preserve"> </w:t>
      </w:r>
      <w:r>
        <w:t>only WIOA</w:t>
      </w:r>
      <w:r>
        <w:rPr>
          <w:spacing w:val="-1"/>
        </w:rPr>
        <w:t xml:space="preserve"> </w:t>
      </w:r>
      <w:r>
        <w:t>federal funds</w:t>
      </w:r>
      <w:r>
        <w:rPr>
          <w:spacing w:val="-1"/>
        </w:rPr>
        <w:t xml:space="preserve"> </w:t>
      </w:r>
      <w:r>
        <w:t>were</w:t>
      </w:r>
      <w:r>
        <w:rPr>
          <w:spacing w:val="-2"/>
        </w:rPr>
        <w:t xml:space="preserve"> </w:t>
      </w:r>
      <w:r>
        <w:t>used for the</w:t>
      </w:r>
      <w:r>
        <w:rPr>
          <w:spacing w:val="-2"/>
        </w:rPr>
        <w:t xml:space="preserve"> </w:t>
      </w:r>
      <w:r>
        <w:t>purchase</w:t>
      </w:r>
      <w:r w:rsidR="002C40D7">
        <w:t>,</w:t>
      </w:r>
      <w:r>
        <w:rPr>
          <w:spacing w:val="-3"/>
        </w:rPr>
        <w:t xml:space="preserve"> </w:t>
      </w:r>
      <w:r>
        <w:t>then</w:t>
      </w:r>
      <w:r>
        <w:rPr>
          <w:spacing w:val="-2"/>
        </w:rPr>
        <w:t xml:space="preserve"> </w:t>
      </w:r>
      <w:r>
        <w:t>the</w:t>
      </w:r>
      <w:r>
        <w:rPr>
          <w:spacing w:val="-1"/>
        </w:rPr>
        <w:t xml:space="preserve"> </w:t>
      </w:r>
      <w:r>
        <w:t>percentage</w:t>
      </w:r>
      <w:r>
        <w:rPr>
          <w:spacing w:val="-1"/>
        </w:rPr>
        <w:t xml:space="preserve"> </w:t>
      </w:r>
      <w:r>
        <w:t>would</w:t>
      </w:r>
      <w:r>
        <w:rPr>
          <w:spacing w:val="-2"/>
        </w:rPr>
        <w:t xml:space="preserve"> </w:t>
      </w:r>
      <w:r>
        <w:t>be</w:t>
      </w:r>
      <w:r>
        <w:rPr>
          <w:spacing w:val="-3"/>
        </w:rPr>
        <w:t xml:space="preserve"> </w:t>
      </w:r>
      <w:r>
        <w:t>100 percent. If</w:t>
      </w:r>
      <w:r>
        <w:rPr>
          <w:spacing w:val="-2"/>
        </w:rPr>
        <w:t xml:space="preserve"> </w:t>
      </w:r>
      <w:r>
        <w:t>both</w:t>
      </w:r>
      <w:r>
        <w:rPr>
          <w:spacing w:val="-1"/>
        </w:rPr>
        <w:t xml:space="preserve"> </w:t>
      </w:r>
      <w:r>
        <w:t>WIOA</w:t>
      </w:r>
      <w:r>
        <w:rPr>
          <w:spacing w:val="-1"/>
        </w:rPr>
        <w:t xml:space="preserve"> </w:t>
      </w:r>
      <w:r>
        <w:t>federal</w:t>
      </w:r>
      <w:r>
        <w:rPr>
          <w:spacing w:val="-2"/>
        </w:rPr>
        <w:t xml:space="preserve"> </w:t>
      </w:r>
      <w:r>
        <w:t>and</w:t>
      </w:r>
      <w:r>
        <w:rPr>
          <w:spacing w:val="-1"/>
        </w:rPr>
        <w:t xml:space="preserve"> </w:t>
      </w:r>
      <w:r>
        <w:t>local funds</w:t>
      </w:r>
      <w:r>
        <w:rPr>
          <w:spacing w:val="-2"/>
        </w:rPr>
        <w:t xml:space="preserve"> </w:t>
      </w:r>
      <w:r>
        <w:t>were used</w:t>
      </w:r>
      <w:r>
        <w:rPr>
          <w:spacing w:val="-15"/>
        </w:rPr>
        <w:t xml:space="preserve"> </w:t>
      </w:r>
      <w:r>
        <w:t>in</w:t>
      </w:r>
      <w:r>
        <w:rPr>
          <w:spacing w:val="-15"/>
        </w:rPr>
        <w:t xml:space="preserve"> </w:t>
      </w:r>
      <w:r>
        <w:t>the</w:t>
      </w:r>
      <w:r>
        <w:rPr>
          <w:spacing w:val="-15"/>
        </w:rPr>
        <w:t xml:space="preserve"> </w:t>
      </w:r>
      <w:r>
        <w:t>purchase</w:t>
      </w:r>
      <w:r w:rsidR="002C40D7">
        <w:t>,</w:t>
      </w:r>
      <w:r>
        <w:rPr>
          <w:spacing w:val="-15"/>
        </w:rPr>
        <w:t xml:space="preserve"> </w:t>
      </w:r>
      <w:r>
        <w:t>then</w:t>
      </w:r>
      <w:r>
        <w:rPr>
          <w:spacing w:val="-15"/>
        </w:rPr>
        <w:t xml:space="preserve"> </w:t>
      </w:r>
      <w:r>
        <w:t>use</w:t>
      </w:r>
      <w:r>
        <w:rPr>
          <w:spacing w:val="-15"/>
        </w:rPr>
        <w:t xml:space="preserve"> </w:t>
      </w:r>
      <w:r>
        <w:t>the</w:t>
      </w:r>
      <w:r>
        <w:rPr>
          <w:spacing w:val="-15"/>
        </w:rPr>
        <w:t xml:space="preserve"> </w:t>
      </w:r>
      <w:r>
        <w:t>WIOA</w:t>
      </w:r>
      <w:r>
        <w:rPr>
          <w:spacing w:val="-15"/>
        </w:rPr>
        <w:t xml:space="preserve"> </w:t>
      </w:r>
      <w:r>
        <w:t>federal</w:t>
      </w:r>
      <w:r>
        <w:rPr>
          <w:spacing w:val="-15"/>
        </w:rPr>
        <w:t xml:space="preserve"> </w:t>
      </w:r>
      <w:r>
        <w:t>funds</w:t>
      </w:r>
      <w:r>
        <w:rPr>
          <w:spacing w:val="-15"/>
        </w:rPr>
        <w:t xml:space="preserve"> </w:t>
      </w:r>
      <w:r>
        <w:t>percentage</w:t>
      </w:r>
      <w:r>
        <w:rPr>
          <w:spacing w:val="-15"/>
        </w:rPr>
        <w:t xml:space="preserve"> </w:t>
      </w:r>
      <w:r>
        <w:t>for</w:t>
      </w:r>
      <w:r>
        <w:rPr>
          <w:spacing w:val="-15"/>
        </w:rPr>
        <w:t xml:space="preserve"> </w:t>
      </w:r>
      <w:r>
        <w:t>the</w:t>
      </w:r>
      <w:r>
        <w:rPr>
          <w:spacing w:val="-15"/>
        </w:rPr>
        <w:t xml:space="preserve"> </w:t>
      </w:r>
      <w:r>
        <w:t>calculation.</w:t>
      </w:r>
      <w:r>
        <w:rPr>
          <w:spacing w:val="-15"/>
        </w:rPr>
        <w:t xml:space="preserve"> </w:t>
      </w:r>
      <w:r>
        <w:t>This</w:t>
      </w:r>
      <w:r>
        <w:rPr>
          <w:spacing w:val="-15"/>
        </w:rPr>
        <w:t xml:space="preserve"> </w:t>
      </w:r>
      <w:r>
        <w:t>percentage is</w:t>
      </w:r>
      <w:r>
        <w:rPr>
          <w:spacing w:val="-8"/>
        </w:rPr>
        <w:t xml:space="preserve"> </w:t>
      </w:r>
      <w:r>
        <w:t>applied</w:t>
      </w:r>
      <w:r>
        <w:rPr>
          <w:spacing w:val="-8"/>
        </w:rPr>
        <w:t xml:space="preserve"> </w:t>
      </w:r>
      <w:r>
        <w:t>to</w:t>
      </w:r>
      <w:r>
        <w:rPr>
          <w:spacing w:val="-9"/>
        </w:rPr>
        <w:t xml:space="preserve"> </w:t>
      </w:r>
      <w:r>
        <w:t>the</w:t>
      </w:r>
      <w:r>
        <w:rPr>
          <w:spacing w:val="-8"/>
        </w:rPr>
        <w:t xml:space="preserve"> </w:t>
      </w:r>
      <w:r>
        <w:t>fair</w:t>
      </w:r>
      <w:r>
        <w:rPr>
          <w:spacing w:val="-8"/>
        </w:rPr>
        <w:t xml:space="preserve"> </w:t>
      </w:r>
      <w:r>
        <w:t>market</w:t>
      </w:r>
      <w:r>
        <w:rPr>
          <w:spacing w:val="-8"/>
        </w:rPr>
        <w:t xml:space="preserve"> </w:t>
      </w:r>
      <w:r>
        <w:t>value</w:t>
      </w:r>
      <w:r>
        <w:rPr>
          <w:spacing w:val="-8"/>
        </w:rPr>
        <w:t xml:space="preserve"> </w:t>
      </w:r>
      <w:r>
        <w:t>or</w:t>
      </w:r>
      <w:r>
        <w:rPr>
          <w:spacing w:val="-8"/>
        </w:rPr>
        <w:t xml:space="preserve"> </w:t>
      </w:r>
      <w:r>
        <w:t>proceeds</w:t>
      </w:r>
      <w:r>
        <w:rPr>
          <w:spacing w:val="-8"/>
        </w:rPr>
        <w:t xml:space="preserve"> </w:t>
      </w:r>
      <w:r>
        <w:t>of</w:t>
      </w:r>
      <w:r>
        <w:rPr>
          <w:spacing w:val="-8"/>
        </w:rPr>
        <w:t xml:space="preserve"> </w:t>
      </w:r>
      <w:r>
        <w:t>the</w:t>
      </w:r>
      <w:r>
        <w:rPr>
          <w:spacing w:val="-8"/>
        </w:rPr>
        <w:t xml:space="preserve"> </w:t>
      </w:r>
      <w:r>
        <w:t>sale</w:t>
      </w:r>
      <w:r>
        <w:rPr>
          <w:spacing w:val="-8"/>
        </w:rPr>
        <w:t xml:space="preserve"> </w:t>
      </w:r>
      <w:r w:rsidR="002C40D7">
        <w:t>of</w:t>
      </w:r>
      <w:r w:rsidR="002C40D7">
        <w:rPr>
          <w:spacing w:val="-9"/>
        </w:rPr>
        <w:t xml:space="preserve"> </w:t>
      </w:r>
      <w:r>
        <w:t>the</w:t>
      </w:r>
      <w:r>
        <w:rPr>
          <w:spacing w:val="-8"/>
        </w:rPr>
        <w:t xml:space="preserve"> </w:t>
      </w:r>
      <w:r>
        <w:t>equipment.</w:t>
      </w:r>
      <w:r>
        <w:rPr>
          <w:spacing w:val="-8"/>
        </w:rPr>
        <w:t xml:space="preserve"> </w:t>
      </w:r>
      <w:r>
        <w:t>Recipients</w:t>
      </w:r>
      <w:r>
        <w:rPr>
          <w:spacing w:val="-8"/>
        </w:rPr>
        <w:t xml:space="preserve"> </w:t>
      </w:r>
      <w:r>
        <w:t>of</w:t>
      </w:r>
      <w:r>
        <w:rPr>
          <w:spacing w:val="-8"/>
        </w:rPr>
        <w:t xml:space="preserve"> </w:t>
      </w:r>
      <w:r w:rsidR="002C40D7">
        <w:t>subgrants</w:t>
      </w:r>
      <w:r>
        <w:t xml:space="preserve"> are permitted to deduct actual reasonable selling and handling expenses ($500 or 10 percent of the proceeds</w:t>
      </w:r>
      <w:r>
        <w:rPr>
          <w:spacing w:val="-2"/>
        </w:rPr>
        <w:t xml:space="preserve"> </w:t>
      </w:r>
      <w:r>
        <w:t>of</w:t>
      </w:r>
      <w:r>
        <w:rPr>
          <w:spacing w:val="-3"/>
        </w:rPr>
        <w:t xml:space="preserve"> </w:t>
      </w:r>
      <w:r>
        <w:t>the</w:t>
      </w:r>
      <w:r>
        <w:rPr>
          <w:spacing w:val="-5"/>
        </w:rPr>
        <w:t xml:space="preserve"> </w:t>
      </w:r>
      <w:r>
        <w:t>sale,</w:t>
      </w:r>
      <w:r>
        <w:rPr>
          <w:spacing w:val="-5"/>
        </w:rPr>
        <w:t xml:space="preserve"> </w:t>
      </w:r>
      <w:r>
        <w:t>whichever</w:t>
      </w:r>
      <w:r>
        <w:rPr>
          <w:spacing w:val="-3"/>
        </w:rPr>
        <w:t xml:space="preserve"> </w:t>
      </w:r>
      <w:r>
        <w:t>is</w:t>
      </w:r>
      <w:r>
        <w:rPr>
          <w:spacing w:val="-4"/>
        </w:rPr>
        <w:t xml:space="preserve"> </w:t>
      </w:r>
      <w:r>
        <w:t>less)</w:t>
      </w:r>
      <w:r>
        <w:rPr>
          <w:spacing w:val="-3"/>
        </w:rPr>
        <w:t xml:space="preserve"> </w:t>
      </w:r>
      <w:r>
        <w:t>from</w:t>
      </w:r>
      <w:r>
        <w:rPr>
          <w:spacing w:val="-2"/>
        </w:rPr>
        <w:t xml:space="preserve"> </w:t>
      </w:r>
      <w:r>
        <w:t>the</w:t>
      </w:r>
      <w:r>
        <w:rPr>
          <w:spacing w:val="-5"/>
        </w:rPr>
        <w:t xml:space="preserve"> </w:t>
      </w:r>
      <w:r>
        <w:t>proceeds</w:t>
      </w:r>
      <w:r>
        <w:rPr>
          <w:spacing w:val="-2"/>
        </w:rPr>
        <w:t xml:space="preserve"> </w:t>
      </w:r>
      <w:r>
        <w:t>of</w:t>
      </w:r>
      <w:r>
        <w:rPr>
          <w:spacing w:val="-3"/>
        </w:rPr>
        <w:t xml:space="preserve"> </w:t>
      </w:r>
      <w:r>
        <w:t>the</w:t>
      </w:r>
      <w:r>
        <w:rPr>
          <w:spacing w:val="-5"/>
        </w:rPr>
        <w:t xml:space="preserve"> </w:t>
      </w:r>
      <w:r>
        <w:t>sale.</w:t>
      </w:r>
      <w:r>
        <w:rPr>
          <w:spacing w:val="-5"/>
        </w:rPr>
        <w:t xml:space="preserve"> </w:t>
      </w:r>
      <w:r>
        <w:t>The</w:t>
      </w:r>
      <w:r>
        <w:rPr>
          <w:spacing w:val="-6"/>
        </w:rPr>
        <w:t xml:space="preserve"> </w:t>
      </w:r>
      <w:r>
        <w:t>balance</w:t>
      </w:r>
      <w:r>
        <w:rPr>
          <w:spacing w:val="-4"/>
        </w:rPr>
        <w:t xml:space="preserve"> </w:t>
      </w:r>
      <w:r>
        <w:t>of</w:t>
      </w:r>
      <w:r>
        <w:rPr>
          <w:spacing w:val="-3"/>
        </w:rPr>
        <w:t xml:space="preserve"> </w:t>
      </w:r>
      <w:r>
        <w:t>WIOA</w:t>
      </w:r>
      <w:r>
        <w:rPr>
          <w:spacing w:val="-5"/>
        </w:rPr>
        <w:t xml:space="preserve"> </w:t>
      </w:r>
      <w:r>
        <w:t>federal funds must be sent within 30 days to the DWS Finance Unit. The Name of the Entity, Agreement Number, Program Year</w:t>
      </w:r>
      <w:r w:rsidR="002C40D7">
        <w:t>,</w:t>
      </w:r>
      <w:r>
        <w:t xml:space="preserve"> and Funding Stream must be provided when submitting the funds.</w:t>
      </w:r>
    </w:p>
    <w:p w14:paraId="2AFE39E8" w14:textId="77777777" w:rsidR="00F24F4F" w:rsidRDefault="00F24F4F">
      <w:pPr>
        <w:pStyle w:val="BodyText"/>
        <w:spacing w:before="1"/>
      </w:pPr>
    </w:p>
    <w:p w14:paraId="76003539" w14:textId="40693C68" w:rsidR="00F24F4F" w:rsidRDefault="007B458D">
      <w:pPr>
        <w:pStyle w:val="ListParagraph"/>
        <w:numPr>
          <w:ilvl w:val="0"/>
          <w:numId w:val="4"/>
        </w:numPr>
        <w:tabs>
          <w:tab w:val="left" w:pos="1559"/>
        </w:tabs>
        <w:ind w:right="557"/>
        <w:jc w:val="both"/>
        <w:rPr>
          <w:sz w:val="24"/>
        </w:rPr>
      </w:pPr>
      <w:r>
        <w:rPr>
          <w:sz w:val="24"/>
        </w:rPr>
        <w:t>In the case of retention, transfer</w:t>
      </w:r>
      <w:r w:rsidR="002C40D7">
        <w:rPr>
          <w:sz w:val="24"/>
        </w:rPr>
        <w:t>,</w:t>
      </w:r>
      <w:r>
        <w:rPr>
          <w:sz w:val="24"/>
        </w:rPr>
        <w:t xml:space="preserve"> or sale of the equipment, a Request for Transfer or Disposition of Excess Property</w:t>
      </w:r>
      <w:r>
        <w:rPr>
          <w:spacing w:val="-3"/>
          <w:sz w:val="24"/>
        </w:rPr>
        <w:t xml:space="preserve"> </w:t>
      </w:r>
      <w:r>
        <w:rPr>
          <w:sz w:val="24"/>
        </w:rPr>
        <w:t>should be submitted and communicated to DWS for</w:t>
      </w:r>
      <w:r>
        <w:rPr>
          <w:spacing w:val="-15"/>
          <w:sz w:val="24"/>
        </w:rPr>
        <w:t xml:space="preserve"> </w:t>
      </w:r>
      <w:r>
        <w:rPr>
          <w:sz w:val="24"/>
        </w:rPr>
        <w:t>pre-approval.</w:t>
      </w:r>
      <w:r>
        <w:rPr>
          <w:spacing w:val="-15"/>
          <w:sz w:val="24"/>
        </w:rPr>
        <w:t xml:space="preserve"> </w:t>
      </w:r>
      <w:r>
        <w:rPr>
          <w:sz w:val="24"/>
        </w:rPr>
        <w:t>All</w:t>
      </w:r>
      <w:r>
        <w:rPr>
          <w:spacing w:val="-15"/>
          <w:sz w:val="24"/>
        </w:rPr>
        <w:t xml:space="preserve"> </w:t>
      </w:r>
      <w:r>
        <w:rPr>
          <w:sz w:val="24"/>
        </w:rPr>
        <w:t>such</w:t>
      </w:r>
      <w:r>
        <w:rPr>
          <w:spacing w:val="-15"/>
          <w:sz w:val="24"/>
        </w:rPr>
        <w:t xml:space="preserve"> </w:t>
      </w:r>
      <w:r>
        <w:rPr>
          <w:sz w:val="24"/>
        </w:rPr>
        <w:t>forms,</w:t>
      </w:r>
      <w:r>
        <w:rPr>
          <w:spacing w:val="-15"/>
          <w:sz w:val="24"/>
        </w:rPr>
        <w:t xml:space="preserve"> </w:t>
      </w:r>
      <w:r>
        <w:rPr>
          <w:sz w:val="24"/>
        </w:rPr>
        <w:t>yearly</w:t>
      </w:r>
      <w:r>
        <w:rPr>
          <w:spacing w:val="-15"/>
          <w:sz w:val="24"/>
        </w:rPr>
        <w:t xml:space="preserve"> </w:t>
      </w:r>
      <w:r>
        <w:rPr>
          <w:sz w:val="24"/>
        </w:rPr>
        <w:t>inventory</w:t>
      </w:r>
      <w:r>
        <w:rPr>
          <w:spacing w:val="-15"/>
          <w:sz w:val="24"/>
        </w:rPr>
        <w:t xml:space="preserve"> </w:t>
      </w:r>
      <w:r>
        <w:rPr>
          <w:sz w:val="24"/>
        </w:rPr>
        <w:t>reports</w:t>
      </w:r>
      <w:r w:rsidR="002C40D7">
        <w:rPr>
          <w:sz w:val="24"/>
        </w:rPr>
        <w:t>,</w:t>
      </w:r>
      <w:r>
        <w:rPr>
          <w:spacing w:val="-15"/>
          <w:sz w:val="24"/>
        </w:rPr>
        <w:t xml:space="preserve"> </w:t>
      </w:r>
      <w:r>
        <w:rPr>
          <w:sz w:val="24"/>
        </w:rPr>
        <w:t>and</w:t>
      </w:r>
      <w:r>
        <w:rPr>
          <w:spacing w:val="-15"/>
          <w:sz w:val="24"/>
        </w:rPr>
        <w:t xml:space="preserve"> </w:t>
      </w:r>
      <w:r>
        <w:rPr>
          <w:sz w:val="24"/>
        </w:rPr>
        <w:t>requests</w:t>
      </w:r>
      <w:r>
        <w:rPr>
          <w:spacing w:val="-15"/>
          <w:sz w:val="24"/>
        </w:rPr>
        <w:t xml:space="preserve"> </w:t>
      </w:r>
      <w:r>
        <w:rPr>
          <w:sz w:val="24"/>
        </w:rPr>
        <w:t>for</w:t>
      </w:r>
      <w:r>
        <w:rPr>
          <w:spacing w:val="-15"/>
          <w:sz w:val="24"/>
        </w:rPr>
        <w:t xml:space="preserve"> </w:t>
      </w:r>
      <w:r>
        <w:rPr>
          <w:sz w:val="24"/>
        </w:rPr>
        <w:t>disposition approvals must be submitted to the respective DWS Financial Monitor.</w:t>
      </w:r>
    </w:p>
    <w:p w14:paraId="0106B18A" w14:textId="77777777" w:rsidR="00F24F4F" w:rsidRDefault="007B458D">
      <w:pPr>
        <w:pStyle w:val="ListParagraph"/>
        <w:numPr>
          <w:ilvl w:val="0"/>
          <w:numId w:val="4"/>
        </w:numPr>
        <w:tabs>
          <w:tab w:val="left" w:pos="1559"/>
        </w:tabs>
        <w:ind w:right="559"/>
        <w:jc w:val="both"/>
        <w:rPr>
          <w:sz w:val="24"/>
        </w:rPr>
      </w:pPr>
      <w:r>
        <w:rPr>
          <w:b/>
          <w:i/>
          <w:sz w:val="24"/>
        </w:rPr>
        <w:t>Computation of "Fair Market" Value</w:t>
      </w:r>
      <w:r>
        <w:rPr>
          <w:b/>
          <w:sz w:val="24"/>
        </w:rPr>
        <w:t xml:space="preserve">: </w:t>
      </w:r>
      <w:r>
        <w:rPr>
          <w:sz w:val="24"/>
        </w:rPr>
        <w:t>The selling price of an item that is sold through auction, advertisement, or a dealer is the fair market value of the item regardless of any prior estimates. An item that is not sold but retained by the entity has a fair market value based on similar items that are offered for sale, using the selling price if known. Methods for determining fair market value include, but are not</w:t>
      </w:r>
      <w:r>
        <w:rPr>
          <w:spacing w:val="-2"/>
          <w:sz w:val="24"/>
        </w:rPr>
        <w:t xml:space="preserve"> </w:t>
      </w:r>
      <w:r>
        <w:rPr>
          <w:sz w:val="24"/>
        </w:rPr>
        <w:t>limited</w:t>
      </w:r>
      <w:r>
        <w:rPr>
          <w:spacing w:val="-3"/>
          <w:sz w:val="24"/>
        </w:rPr>
        <w:t xml:space="preserve"> </w:t>
      </w:r>
      <w:r>
        <w:rPr>
          <w:sz w:val="24"/>
        </w:rPr>
        <w:t>to:</w:t>
      </w:r>
      <w:r>
        <w:rPr>
          <w:spacing w:val="-4"/>
          <w:sz w:val="24"/>
        </w:rPr>
        <w:t xml:space="preserve"> </w:t>
      </w:r>
      <w:r>
        <w:rPr>
          <w:sz w:val="24"/>
        </w:rPr>
        <w:t>Auction,</w:t>
      </w:r>
      <w:r>
        <w:rPr>
          <w:spacing w:val="-4"/>
          <w:sz w:val="24"/>
        </w:rPr>
        <w:t xml:space="preserve"> </w:t>
      </w:r>
      <w:r>
        <w:rPr>
          <w:sz w:val="24"/>
        </w:rPr>
        <w:t>Classified</w:t>
      </w:r>
      <w:r>
        <w:rPr>
          <w:spacing w:val="-2"/>
          <w:sz w:val="24"/>
        </w:rPr>
        <w:t xml:space="preserve"> </w:t>
      </w:r>
      <w:r>
        <w:rPr>
          <w:sz w:val="24"/>
        </w:rPr>
        <w:t>advertisements</w:t>
      </w:r>
      <w:r>
        <w:rPr>
          <w:spacing w:val="-2"/>
          <w:sz w:val="24"/>
        </w:rPr>
        <w:t xml:space="preserve"> </w:t>
      </w:r>
      <w:r>
        <w:rPr>
          <w:sz w:val="24"/>
        </w:rPr>
        <w:t>for</w:t>
      </w:r>
      <w:r>
        <w:rPr>
          <w:spacing w:val="-4"/>
          <w:sz w:val="24"/>
        </w:rPr>
        <w:t xml:space="preserve"> </w:t>
      </w:r>
      <w:r>
        <w:rPr>
          <w:sz w:val="24"/>
        </w:rPr>
        <w:t>similar</w:t>
      </w:r>
      <w:r>
        <w:rPr>
          <w:spacing w:val="-3"/>
          <w:sz w:val="24"/>
        </w:rPr>
        <w:t xml:space="preserve"> </w:t>
      </w:r>
      <w:r>
        <w:rPr>
          <w:sz w:val="24"/>
        </w:rPr>
        <w:t>used</w:t>
      </w:r>
      <w:r>
        <w:rPr>
          <w:spacing w:val="-2"/>
          <w:sz w:val="24"/>
        </w:rPr>
        <w:t xml:space="preserve"> </w:t>
      </w:r>
      <w:r>
        <w:rPr>
          <w:sz w:val="24"/>
        </w:rPr>
        <w:t>item,</w:t>
      </w:r>
      <w:r>
        <w:rPr>
          <w:spacing w:val="-2"/>
          <w:sz w:val="24"/>
        </w:rPr>
        <w:t xml:space="preserve"> </w:t>
      </w:r>
      <w:r>
        <w:rPr>
          <w:sz w:val="24"/>
        </w:rPr>
        <w:t>Dealers</w:t>
      </w:r>
      <w:r>
        <w:rPr>
          <w:spacing w:val="-2"/>
          <w:sz w:val="24"/>
        </w:rPr>
        <w:t xml:space="preserve"> </w:t>
      </w:r>
      <w:r>
        <w:rPr>
          <w:sz w:val="24"/>
        </w:rPr>
        <w:t>and Licensed</w:t>
      </w:r>
      <w:r>
        <w:rPr>
          <w:spacing w:val="-15"/>
          <w:sz w:val="24"/>
        </w:rPr>
        <w:t xml:space="preserve"> </w:t>
      </w:r>
      <w:r>
        <w:rPr>
          <w:sz w:val="24"/>
        </w:rPr>
        <w:t>appraisers.</w:t>
      </w:r>
      <w:r>
        <w:rPr>
          <w:spacing w:val="-12"/>
          <w:sz w:val="24"/>
        </w:rPr>
        <w:t xml:space="preserve"> </w:t>
      </w:r>
      <w:r>
        <w:rPr>
          <w:sz w:val="24"/>
        </w:rPr>
        <w:t>(For</w:t>
      </w:r>
      <w:r>
        <w:rPr>
          <w:spacing w:val="-13"/>
          <w:sz w:val="24"/>
        </w:rPr>
        <w:t xml:space="preserve"> </w:t>
      </w:r>
      <w:r>
        <w:rPr>
          <w:sz w:val="24"/>
        </w:rPr>
        <w:t>automobiles,</w:t>
      </w:r>
      <w:r>
        <w:rPr>
          <w:spacing w:val="-14"/>
          <w:sz w:val="24"/>
        </w:rPr>
        <w:t xml:space="preserve"> </w:t>
      </w:r>
      <w:r>
        <w:rPr>
          <w:sz w:val="24"/>
        </w:rPr>
        <w:t>trucks,</w:t>
      </w:r>
      <w:r>
        <w:rPr>
          <w:spacing w:val="-14"/>
          <w:sz w:val="24"/>
        </w:rPr>
        <w:t xml:space="preserve"> </w:t>
      </w:r>
      <w:r>
        <w:rPr>
          <w:sz w:val="24"/>
        </w:rPr>
        <w:t>and</w:t>
      </w:r>
      <w:r>
        <w:rPr>
          <w:spacing w:val="-12"/>
          <w:sz w:val="24"/>
        </w:rPr>
        <w:t xml:space="preserve"> </w:t>
      </w:r>
      <w:r>
        <w:rPr>
          <w:sz w:val="24"/>
        </w:rPr>
        <w:t>vans,</w:t>
      </w:r>
      <w:r>
        <w:rPr>
          <w:spacing w:val="-14"/>
          <w:sz w:val="24"/>
        </w:rPr>
        <w:t xml:space="preserve"> </w:t>
      </w:r>
      <w:r>
        <w:rPr>
          <w:sz w:val="24"/>
        </w:rPr>
        <w:t>the</w:t>
      </w:r>
      <w:r>
        <w:rPr>
          <w:spacing w:val="-15"/>
          <w:sz w:val="24"/>
        </w:rPr>
        <w:t xml:space="preserve"> </w:t>
      </w:r>
      <w:r>
        <w:rPr>
          <w:sz w:val="24"/>
        </w:rPr>
        <w:t>standard</w:t>
      </w:r>
      <w:r>
        <w:rPr>
          <w:spacing w:val="-12"/>
          <w:sz w:val="24"/>
        </w:rPr>
        <w:t xml:space="preserve"> </w:t>
      </w:r>
      <w:r>
        <w:rPr>
          <w:sz w:val="24"/>
        </w:rPr>
        <w:t>authority</w:t>
      </w:r>
      <w:r>
        <w:rPr>
          <w:spacing w:val="-15"/>
          <w:sz w:val="24"/>
        </w:rPr>
        <w:t xml:space="preserve"> </w:t>
      </w:r>
      <w:r>
        <w:rPr>
          <w:sz w:val="24"/>
        </w:rPr>
        <w:t>on</w:t>
      </w:r>
      <w:r>
        <w:rPr>
          <w:spacing w:val="-14"/>
          <w:sz w:val="24"/>
        </w:rPr>
        <w:t xml:space="preserve"> </w:t>
      </w:r>
      <w:r>
        <w:rPr>
          <w:sz w:val="24"/>
        </w:rPr>
        <w:t>the value of used vehicles is the Kelley’s Blue Book).</w:t>
      </w:r>
    </w:p>
    <w:p w14:paraId="78D5A8E9" w14:textId="77777777" w:rsidR="00F24F4F" w:rsidRDefault="00F24F4F">
      <w:pPr>
        <w:pStyle w:val="BodyText"/>
        <w:spacing w:before="1"/>
      </w:pPr>
    </w:p>
    <w:p w14:paraId="3782C2A2" w14:textId="77777777" w:rsidR="00111E92" w:rsidRDefault="00111E92">
      <w:pPr>
        <w:pStyle w:val="BodyText"/>
        <w:ind w:left="119" w:right="555"/>
        <w:jc w:val="both"/>
        <w:rPr>
          <w:b/>
        </w:rPr>
      </w:pPr>
    </w:p>
    <w:p w14:paraId="37BDF22D" w14:textId="005427AD" w:rsidR="00F24F4F" w:rsidRDefault="007B458D">
      <w:pPr>
        <w:pStyle w:val="BodyText"/>
        <w:ind w:left="119" w:right="555"/>
        <w:jc w:val="both"/>
      </w:pPr>
      <w:r>
        <w:rPr>
          <w:b/>
        </w:rPr>
        <w:t xml:space="preserve">Property Records Retention: </w:t>
      </w:r>
      <w:r>
        <w:t>Property records (</w:t>
      </w:r>
      <w:r>
        <w:rPr>
          <w:b/>
          <w:i/>
        </w:rPr>
        <w:t>for all WIOA property items costing $500 and above</w:t>
      </w:r>
      <w:r>
        <w:t>) must be maintained from the date of acquisition, through final disposition. Sub recipients must</w:t>
      </w:r>
      <w:r>
        <w:rPr>
          <w:spacing w:val="-11"/>
        </w:rPr>
        <w:t xml:space="preserve"> </w:t>
      </w:r>
      <w:r>
        <w:t>also</w:t>
      </w:r>
      <w:r>
        <w:rPr>
          <w:spacing w:val="-11"/>
        </w:rPr>
        <w:t xml:space="preserve"> </w:t>
      </w:r>
      <w:r>
        <w:t>retain</w:t>
      </w:r>
      <w:r>
        <w:rPr>
          <w:spacing w:val="-12"/>
        </w:rPr>
        <w:t xml:space="preserve"> </w:t>
      </w:r>
      <w:r>
        <w:t>those</w:t>
      </w:r>
      <w:r>
        <w:rPr>
          <w:spacing w:val="-12"/>
        </w:rPr>
        <w:t xml:space="preserve"> </w:t>
      </w:r>
      <w:r>
        <w:t>records</w:t>
      </w:r>
      <w:r>
        <w:rPr>
          <w:spacing w:val="-13"/>
        </w:rPr>
        <w:t xml:space="preserve"> </w:t>
      </w:r>
      <w:r>
        <w:t>for</w:t>
      </w:r>
      <w:r>
        <w:rPr>
          <w:spacing w:val="-14"/>
        </w:rPr>
        <w:t xml:space="preserve"> </w:t>
      </w:r>
      <w:r>
        <w:t>a</w:t>
      </w:r>
      <w:r>
        <w:rPr>
          <w:spacing w:val="-13"/>
        </w:rPr>
        <w:t xml:space="preserve"> </w:t>
      </w:r>
      <w:r>
        <w:t>period</w:t>
      </w:r>
      <w:r>
        <w:rPr>
          <w:spacing w:val="-12"/>
        </w:rPr>
        <w:t xml:space="preserve"> </w:t>
      </w:r>
      <w:r>
        <w:t>of</w:t>
      </w:r>
      <w:r>
        <w:rPr>
          <w:spacing w:val="-13"/>
        </w:rPr>
        <w:t xml:space="preserve"> </w:t>
      </w:r>
      <w:r>
        <w:t>three</w:t>
      </w:r>
      <w:r>
        <w:rPr>
          <w:spacing w:val="-11"/>
        </w:rPr>
        <w:t xml:space="preserve"> </w:t>
      </w:r>
      <w:r>
        <w:t>years</w:t>
      </w:r>
      <w:r>
        <w:rPr>
          <w:spacing w:val="-13"/>
        </w:rPr>
        <w:t xml:space="preserve"> </w:t>
      </w:r>
      <w:r>
        <w:t>from</w:t>
      </w:r>
      <w:r>
        <w:rPr>
          <w:spacing w:val="-12"/>
        </w:rPr>
        <w:t xml:space="preserve"> </w:t>
      </w:r>
      <w:r>
        <w:t>the</w:t>
      </w:r>
      <w:r>
        <w:rPr>
          <w:spacing w:val="-13"/>
        </w:rPr>
        <w:t xml:space="preserve"> </w:t>
      </w:r>
      <w:r>
        <w:t>date</w:t>
      </w:r>
      <w:r>
        <w:rPr>
          <w:spacing w:val="-13"/>
        </w:rPr>
        <w:t xml:space="preserve"> </w:t>
      </w:r>
      <w:r>
        <w:t>of</w:t>
      </w:r>
      <w:r>
        <w:rPr>
          <w:spacing w:val="-13"/>
        </w:rPr>
        <w:t xml:space="preserve"> </w:t>
      </w:r>
      <w:r>
        <w:t>their</w:t>
      </w:r>
      <w:r>
        <w:rPr>
          <w:spacing w:val="-12"/>
        </w:rPr>
        <w:t xml:space="preserve"> </w:t>
      </w:r>
      <w:r>
        <w:t>last</w:t>
      </w:r>
      <w:r>
        <w:rPr>
          <w:spacing w:val="-12"/>
        </w:rPr>
        <w:t xml:space="preserve"> </w:t>
      </w:r>
      <w:r>
        <w:t>expenditure</w:t>
      </w:r>
      <w:r>
        <w:rPr>
          <w:spacing w:val="-14"/>
        </w:rPr>
        <w:t xml:space="preserve"> </w:t>
      </w:r>
      <w:r>
        <w:t>report submitted to the DWS. If any</w:t>
      </w:r>
      <w:r>
        <w:rPr>
          <w:spacing w:val="-5"/>
        </w:rPr>
        <w:t xml:space="preserve"> </w:t>
      </w:r>
      <w:r>
        <w:t>litigation, claim, or audit is started before the expiration of</w:t>
      </w:r>
      <w:r>
        <w:rPr>
          <w:spacing w:val="-1"/>
        </w:rPr>
        <w:t xml:space="preserve"> </w:t>
      </w:r>
      <w:r>
        <w:t>the three- year</w:t>
      </w:r>
      <w:r>
        <w:rPr>
          <w:spacing w:val="-8"/>
        </w:rPr>
        <w:t xml:space="preserve"> </w:t>
      </w:r>
      <w:r>
        <w:t>period,</w:t>
      </w:r>
      <w:r>
        <w:rPr>
          <w:spacing w:val="-4"/>
        </w:rPr>
        <w:t xml:space="preserve"> </w:t>
      </w:r>
      <w:r>
        <w:t>all</w:t>
      </w:r>
      <w:r>
        <w:rPr>
          <w:spacing w:val="-4"/>
        </w:rPr>
        <w:t xml:space="preserve"> </w:t>
      </w:r>
      <w:r>
        <w:t>records</w:t>
      </w:r>
      <w:r>
        <w:rPr>
          <w:spacing w:val="-4"/>
        </w:rPr>
        <w:t xml:space="preserve"> </w:t>
      </w:r>
      <w:r>
        <w:t>must</w:t>
      </w:r>
      <w:r>
        <w:rPr>
          <w:spacing w:val="-3"/>
        </w:rPr>
        <w:t xml:space="preserve"> </w:t>
      </w:r>
      <w:r>
        <w:t>be</w:t>
      </w:r>
      <w:r>
        <w:rPr>
          <w:spacing w:val="-6"/>
        </w:rPr>
        <w:t xml:space="preserve"> </w:t>
      </w:r>
      <w:r>
        <w:t>retained</w:t>
      </w:r>
      <w:r>
        <w:rPr>
          <w:spacing w:val="-4"/>
        </w:rPr>
        <w:t xml:space="preserve"> </w:t>
      </w:r>
      <w:r>
        <w:t>until</w:t>
      </w:r>
      <w:r>
        <w:rPr>
          <w:spacing w:val="-4"/>
        </w:rPr>
        <w:t xml:space="preserve"> </w:t>
      </w:r>
      <w:r>
        <w:t>all</w:t>
      </w:r>
      <w:r>
        <w:rPr>
          <w:spacing w:val="-5"/>
        </w:rPr>
        <w:t xml:space="preserve"> </w:t>
      </w:r>
      <w:r>
        <w:t>findings</w:t>
      </w:r>
      <w:r>
        <w:rPr>
          <w:spacing w:val="-4"/>
        </w:rPr>
        <w:t xml:space="preserve"> </w:t>
      </w:r>
      <w:r>
        <w:t>have</w:t>
      </w:r>
      <w:r>
        <w:rPr>
          <w:spacing w:val="-6"/>
        </w:rPr>
        <w:t xml:space="preserve"> </w:t>
      </w:r>
      <w:r>
        <w:t>been</w:t>
      </w:r>
      <w:r>
        <w:rPr>
          <w:spacing w:val="-4"/>
        </w:rPr>
        <w:t xml:space="preserve"> </w:t>
      </w:r>
      <w:r>
        <w:t>resolved</w:t>
      </w:r>
      <w:r>
        <w:rPr>
          <w:spacing w:val="-4"/>
        </w:rPr>
        <w:t xml:space="preserve"> </w:t>
      </w:r>
      <w:r>
        <w:t>and</w:t>
      </w:r>
      <w:r>
        <w:rPr>
          <w:spacing w:val="-5"/>
        </w:rPr>
        <w:t xml:space="preserve"> </w:t>
      </w:r>
      <w:r>
        <w:t>final</w:t>
      </w:r>
      <w:r>
        <w:rPr>
          <w:spacing w:val="-3"/>
        </w:rPr>
        <w:t xml:space="preserve"> </w:t>
      </w:r>
      <w:r>
        <w:t>action</w:t>
      </w:r>
      <w:r>
        <w:rPr>
          <w:spacing w:val="-4"/>
        </w:rPr>
        <w:t xml:space="preserve"> </w:t>
      </w:r>
      <w:r>
        <w:rPr>
          <w:spacing w:val="-2"/>
        </w:rPr>
        <w:t>taken.</w:t>
      </w:r>
    </w:p>
    <w:p w14:paraId="0D006D36" w14:textId="77777777" w:rsidR="00F24F4F" w:rsidRDefault="00F24F4F">
      <w:pPr>
        <w:jc w:val="both"/>
      </w:pPr>
    </w:p>
    <w:p w14:paraId="6024632D" w14:textId="77777777" w:rsidR="00F24F4F" w:rsidRDefault="007B458D">
      <w:pPr>
        <w:pStyle w:val="ListParagraph"/>
        <w:numPr>
          <w:ilvl w:val="0"/>
          <w:numId w:val="5"/>
        </w:numPr>
        <w:tabs>
          <w:tab w:val="left" w:pos="839"/>
        </w:tabs>
        <w:spacing w:before="73"/>
        <w:rPr>
          <w:b/>
          <w:sz w:val="24"/>
        </w:rPr>
      </w:pPr>
      <w:r>
        <w:rPr>
          <w:b/>
          <w:sz w:val="24"/>
        </w:rPr>
        <w:t>CONSULTANTS,</w:t>
      </w:r>
      <w:r>
        <w:rPr>
          <w:b/>
          <w:spacing w:val="-4"/>
          <w:sz w:val="24"/>
        </w:rPr>
        <w:t xml:space="preserve"> </w:t>
      </w:r>
      <w:r>
        <w:rPr>
          <w:b/>
          <w:sz w:val="24"/>
        </w:rPr>
        <w:t>PERSONAL</w:t>
      </w:r>
      <w:r>
        <w:rPr>
          <w:b/>
          <w:spacing w:val="-1"/>
          <w:sz w:val="24"/>
        </w:rPr>
        <w:t xml:space="preserve"> </w:t>
      </w:r>
      <w:r>
        <w:rPr>
          <w:b/>
          <w:sz w:val="24"/>
        </w:rPr>
        <w:t>SERVICE,</w:t>
      </w:r>
      <w:r>
        <w:rPr>
          <w:b/>
          <w:spacing w:val="-1"/>
          <w:sz w:val="24"/>
        </w:rPr>
        <w:t xml:space="preserve"> </w:t>
      </w:r>
      <w:r>
        <w:rPr>
          <w:b/>
          <w:sz w:val="24"/>
        </w:rPr>
        <w:t>AND</w:t>
      </w:r>
      <w:r>
        <w:rPr>
          <w:b/>
          <w:spacing w:val="-1"/>
          <w:sz w:val="24"/>
        </w:rPr>
        <w:t xml:space="preserve"> </w:t>
      </w:r>
      <w:r>
        <w:rPr>
          <w:b/>
          <w:sz w:val="24"/>
        </w:rPr>
        <w:t>PURCHASE</w:t>
      </w:r>
      <w:r>
        <w:rPr>
          <w:b/>
          <w:spacing w:val="-1"/>
          <w:sz w:val="24"/>
        </w:rPr>
        <w:t xml:space="preserve"> </w:t>
      </w:r>
      <w:r>
        <w:rPr>
          <w:b/>
          <w:spacing w:val="-2"/>
          <w:sz w:val="24"/>
        </w:rPr>
        <w:t>AGREEMENTS</w:t>
      </w:r>
    </w:p>
    <w:p w14:paraId="6EFD8DC3" w14:textId="71029290" w:rsidR="00F24F4F" w:rsidRDefault="00754E4C">
      <w:pPr>
        <w:pStyle w:val="BodyText"/>
        <w:spacing w:before="272"/>
        <w:ind w:left="119" w:right="556"/>
        <w:jc w:val="both"/>
      </w:pPr>
      <w:r>
        <w:rPr>
          <w:color w:val="0E0E0E"/>
          <w:w w:val="105"/>
        </w:rPr>
        <w:t xml:space="preserve">Local Area </w:t>
      </w:r>
      <w:r w:rsidR="00B44285">
        <w:rPr>
          <w:color w:val="0E0E0E"/>
          <w:w w:val="105"/>
        </w:rPr>
        <w:t>WDB</w:t>
      </w:r>
      <w:r>
        <w:rPr>
          <w:color w:val="0E0E0E"/>
          <w:w w:val="105"/>
        </w:rPr>
        <w:t>s and their subrecipient/contractors must file requests</w:t>
      </w:r>
      <w:r w:rsidR="007B458D">
        <w:rPr>
          <w:color w:val="0E0E0E"/>
          <w:w w:val="105"/>
        </w:rPr>
        <w:t xml:space="preserve"> for consultant contracts, purchase of personal services</w:t>
      </w:r>
      <w:r w:rsidR="00B44285">
        <w:rPr>
          <w:color w:val="0E0E0E"/>
          <w:w w:val="105"/>
        </w:rPr>
        <w:t>,</w:t>
      </w:r>
      <w:r w:rsidR="007B458D">
        <w:rPr>
          <w:color w:val="0E0E0E"/>
          <w:w w:val="105"/>
        </w:rPr>
        <w:t xml:space="preserve"> and planned</w:t>
      </w:r>
      <w:r w:rsidR="007B458D">
        <w:rPr>
          <w:color w:val="0E0E0E"/>
          <w:spacing w:val="-16"/>
          <w:w w:val="105"/>
        </w:rPr>
        <w:t xml:space="preserve"> </w:t>
      </w:r>
      <w:r w:rsidR="007B458D">
        <w:rPr>
          <w:color w:val="0E0E0E"/>
          <w:w w:val="105"/>
        </w:rPr>
        <w:t>purchase</w:t>
      </w:r>
      <w:r w:rsidR="007B458D">
        <w:rPr>
          <w:color w:val="0E0E0E"/>
          <w:spacing w:val="-12"/>
          <w:w w:val="105"/>
        </w:rPr>
        <w:t xml:space="preserve"> </w:t>
      </w:r>
      <w:r w:rsidR="007B458D">
        <w:rPr>
          <w:color w:val="0E0E0E"/>
          <w:w w:val="105"/>
        </w:rPr>
        <w:t>agreements</w:t>
      </w:r>
      <w:r w:rsidR="007B458D">
        <w:rPr>
          <w:color w:val="0E0E0E"/>
          <w:spacing w:val="-12"/>
          <w:w w:val="105"/>
        </w:rPr>
        <w:t xml:space="preserve"> </w:t>
      </w:r>
      <w:r w:rsidR="007B458D">
        <w:rPr>
          <w:color w:val="0E0E0E"/>
          <w:w w:val="105"/>
        </w:rPr>
        <w:t>(quotes,</w:t>
      </w:r>
      <w:r w:rsidR="007B458D">
        <w:rPr>
          <w:color w:val="0E0E0E"/>
          <w:spacing w:val="-11"/>
          <w:w w:val="105"/>
        </w:rPr>
        <w:t xml:space="preserve"> </w:t>
      </w:r>
      <w:r w:rsidR="007B458D">
        <w:rPr>
          <w:color w:val="0E0E0E"/>
          <w:w w:val="105"/>
        </w:rPr>
        <w:t>purchase</w:t>
      </w:r>
      <w:r w:rsidR="007B458D">
        <w:rPr>
          <w:color w:val="0E0E0E"/>
          <w:spacing w:val="-9"/>
          <w:w w:val="105"/>
        </w:rPr>
        <w:t xml:space="preserve"> </w:t>
      </w:r>
      <w:r w:rsidR="007B458D">
        <w:rPr>
          <w:color w:val="0E0E0E"/>
          <w:w w:val="105"/>
        </w:rPr>
        <w:t>orders,</w:t>
      </w:r>
      <w:r w:rsidR="007B458D">
        <w:rPr>
          <w:color w:val="0E0E0E"/>
          <w:spacing w:val="-13"/>
          <w:w w:val="105"/>
        </w:rPr>
        <w:t xml:space="preserve"> </w:t>
      </w:r>
      <w:r w:rsidR="007B458D">
        <w:rPr>
          <w:color w:val="0E0E0E"/>
          <w:w w:val="105"/>
        </w:rPr>
        <w:t>requisitions,</w:t>
      </w:r>
      <w:r w:rsidR="007B458D">
        <w:rPr>
          <w:color w:val="0E0E0E"/>
          <w:spacing w:val="-5"/>
          <w:w w:val="105"/>
        </w:rPr>
        <w:t xml:space="preserve"> </w:t>
      </w:r>
      <w:r w:rsidR="007B458D">
        <w:rPr>
          <w:color w:val="0E0E0E"/>
          <w:w w:val="105"/>
        </w:rPr>
        <w:t>etc.)</w:t>
      </w:r>
      <w:r w:rsidR="007B458D">
        <w:rPr>
          <w:color w:val="0E0E0E"/>
          <w:spacing w:val="-10"/>
          <w:w w:val="105"/>
        </w:rPr>
        <w:t xml:space="preserve"> </w:t>
      </w:r>
      <w:r w:rsidR="007B458D">
        <w:rPr>
          <w:color w:val="0E0E0E"/>
          <w:w w:val="105"/>
        </w:rPr>
        <w:t>when</w:t>
      </w:r>
      <w:r w:rsidR="007B458D">
        <w:rPr>
          <w:color w:val="0E0E0E"/>
          <w:spacing w:val="-9"/>
          <w:w w:val="105"/>
        </w:rPr>
        <w:t xml:space="preserve"> </w:t>
      </w:r>
      <w:r w:rsidR="007B458D">
        <w:rPr>
          <w:color w:val="0E0E0E"/>
          <w:w w:val="105"/>
        </w:rPr>
        <w:t>the</w:t>
      </w:r>
      <w:r w:rsidR="007B458D">
        <w:rPr>
          <w:color w:val="0E0E0E"/>
          <w:spacing w:val="-16"/>
          <w:w w:val="105"/>
        </w:rPr>
        <w:t xml:space="preserve"> </w:t>
      </w:r>
      <w:r w:rsidR="007B458D">
        <w:rPr>
          <w:color w:val="0E0E0E"/>
          <w:w w:val="105"/>
        </w:rPr>
        <w:t>deliverables are specifically defined and</w:t>
      </w:r>
      <w:r w:rsidR="007B458D">
        <w:rPr>
          <w:color w:val="0E0E0E"/>
          <w:spacing w:val="-4"/>
          <w:w w:val="105"/>
        </w:rPr>
        <w:t xml:space="preserve"> </w:t>
      </w:r>
      <w:r w:rsidR="007B458D">
        <w:rPr>
          <w:color w:val="0E0E0E"/>
          <w:w w:val="105"/>
        </w:rPr>
        <w:t>priced at or over $</w:t>
      </w:r>
      <w:r>
        <w:rPr>
          <w:color w:val="0E0E0E"/>
          <w:w w:val="105"/>
        </w:rPr>
        <w:t>10</w:t>
      </w:r>
      <w:r w:rsidR="007B458D">
        <w:rPr>
          <w:color w:val="0E0E0E"/>
          <w:w w:val="105"/>
        </w:rPr>
        <w:t>,000.</w:t>
      </w:r>
      <w:r w:rsidR="007B458D">
        <w:rPr>
          <w:color w:val="0E0E0E"/>
          <w:spacing w:val="40"/>
          <w:w w:val="105"/>
        </w:rPr>
        <w:t xml:space="preserve"> </w:t>
      </w:r>
      <w:r w:rsidR="007B458D">
        <w:rPr>
          <w:color w:val="0E0E0E"/>
          <w:w w:val="105"/>
        </w:rPr>
        <w:t>The contracts and purchase agreements must</w:t>
      </w:r>
      <w:r w:rsidR="007B458D">
        <w:rPr>
          <w:color w:val="0E0E0E"/>
          <w:spacing w:val="-5"/>
          <w:w w:val="105"/>
        </w:rPr>
        <w:t xml:space="preserve"> </w:t>
      </w:r>
      <w:r w:rsidR="007B458D">
        <w:rPr>
          <w:color w:val="0E0E0E"/>
          <w:w w:val="105"/>
        </w:rPr>
        <w:t>be</w:t>
      </w:r>
      <w:r w:rsidR="007B458D">
        <w:rPr>
          <w:color w:val="0E0E0E"/>
          <w:spacing w:val="-3"/>
          <w:w w:val="105"/>
        </w:rPr>
        <w:t xml:space="preserve"> </w:t>
      </w:r>
      <w:r w:rsidR="007B458D">
        <w:rPr>
          <w:color w:val="0E0E0E"/>
          <w:w w:val="105"/>
        </w:rPr>
        <w:t>filed</w:t>
      </w:r>
      <w:r w:rsidR="007B458D">
        <w:rPr>
          <w:color w:val="0E0E0E"/>
          <w:spacing w:val="-7"/>
          <w:w w:val="105"/>
        </w:rPr>
        <w:t xml:space="preserve"> </w:t>
      </w:r>
      <w:r w:rsidR="007B458D">
        <w:rPr>
          <w:color w:val="0E0E0E"/>
          <w:w w:val="105"/>
        </w:rPr>
        <w:t>with the DWS Financial Monitor before the</w:t>
      </w:r>
      <w:r w:rsidR="007B458D">
        <w:rPr>
          <w:color w:val="0E0E0E"/>
          <w:spacing w:val="-5"/>
          <w:w w:val="105"/>
        </w:rPr>
        <w:t xml:space="preserve"> </w:t>
      </w:r>
      <w:r w:rsidR="007B458D">
        <w:rPr>
          <w:color w:val="0E0E0E"/>
          <w:w w:val="105"/>
        </w:rPr>
        <w:t>contract is</w:t>
      </w:r>
      <w:r w:rsidR="007B458D">
        <w:rPr>
          <w:color w:val="0E0E0E"/>
          <w:spacing w:val="-12"/>
          <w:w w:val="105"/>
        </w:rPr>
        <w:t xml:space="preserve"> </w:t>
      </w:r>
      <w:r w:rsidR="007B458D">
        <w:rPr>
          <w:color w:val="0E0E0E"/>
          <w:w w:val="105"/>
        </w:rPr>
        <w:t>finalized.</w:t>
      </w:r>
      <w:r w:rsidR="007B458D">
        <w:rPr>
          <w:color w:val="0E0E0E"/>
          <w:spacing w:val="40"/>
          <w:w w:val="105"/>
        </w:rPr>
        <w:t xml:space="preserve"> </w:t>
      </w:r>
      <w:r w:rsidR="007B458D">
        <w:rPr>
          <w:color w:val="0E0E0E"/>
          <w:w w:val="105"/>
        </w:rPr>
        <w:t>The filing</w:t>
      </w:r>
      <w:r w:rsidR="007B458D">
        <w:rPr>
          <w:color w:val="0E0E0E"/>
          <w:spacing w:val="-5"/>
          <w:w w:val="105"/>
        </w:rPr>
        <w:t xml:space="preserve"> </w:t>
      </w:r>
      <w:r w:rsidR="007B458D">
        <w:rPr>
          <w:color w:val="0E0E0E"/>
          <w:w w:val="105"/>
        </w:rPr>
        <w:t>is</w:t>
      </w:r>
      <w:r w:rsidR="007B458D">
        <w:rPr>
          <w:color w:val="0E0E0E"/>
          <w:spacing w:val="-15"/>
          <w:w w:val="105"/>
        </w:rPr>
        <w:t xml:space="preserve"> </w:t>
      </w:r>
      <w:r w:rsidR="007B458D">
        <w:rPr>
          <w:color w:val="0E0E0E"/>
          <w:w w:val="105"/>
        </w:rPr>
        <w:t>to be</w:t>
      </w:r>
      <w:r w:rsidR="007B458D">
        <w:rPr>
          <w:color w:val="0E0E0E"/>
          <w:spacing w:val="-5"/>
          <w:w w:val="105"/>
        </w:rPr>
        <w:t xml:space="preserve"> </w:t>
      </w:r>
      <w:r w:rsidR="007B458D">
        <w:rPr>
          <w:color w:val="0E0E0E"/>
          <w:w w:val="105"/>
        </w:rPr>
        <w:t xml:space="preserve">submitted to </w:t>
      </w:r>
      <w:r w:rsidR="00111E92">
        <w:rPr>
          <w:color w:val="0E0E0E"/>
          <w:w w:val="105"/>
        </w:rPr>
        <w:t>DWS for</w:t>
      </w:r>
      <w:r w:rsidR="007B458D">
        <w:rPr>
          <w:color w:val="0E0E0E"/>
          <w:w w:val="105"/>
        </w:rPr>
        <w:t xml:space="preserve"> a minimum of</w:t>
      </w:r>
      <w:r w:rsidR="007B458D">
        <w:rPr>
          <w:color w:val="0E0E0E"/>
          <w:spacing w:val="-16"/>
          <w:w w:val="105"/>
        </w:rPr>
        <w:t xml:space="preserve"> </w:t>
      </w:r>
      <w:r>
        <w:rPr>
          <w:b/>
          <w:color w:val="0E0E0E"/>
          <w:w w:val="105"/>
        </w:rPr>
        <w:t>fifteen</w:t>
      </w:r>
      <w:r w:rsidR="007B458D">
        <w:rPr>
          <w:b/>
          <w:color w:val="0E0E0E"/>
          <w:spacing w:val="-6"/>
          <w:w w:val="105"/>
        </w:rPr>
        <w:t xml:space="preserve"> </w:t>
      </w:r>
      <w:r w:rsidR="007B458D">
        <w:rPr>
          <w:b/>
          <w:color w:val="0E0E0E"/>
          <w:w w:val="105"/>
        </w:rPr>
        <w:t>(</w:t>
      </w:r>
      <w:r>
        <w:rPr>
          <w:b/>
          <w:color w:val="0E0E0E"/>
          <w:w w:val="105"/>
        </w:rPr>
        <w:t>15</w:t>
      </w:r>
      <w:r w:rsidR="007B458D">
        <w:rPr>
          <w:b/>
          <w:color w:val="0E0E0E"/>
          <w:w w:val="105"/>
        </w:rPr>
        <w:t>)</w:t>
      </w:r>
      <w:r w:rsidR="007B458D">
        <w:rPr>
          <w:b/>
          <w:color w:val="0E0E0E"/>
          <w:spacing w:val="-16"/>
          <w:w w:val="105"/>
        </w:rPr>
        <w:t xml:space="preserve"> </w:t>
      </w:r>
      <w:r w:rsidR="007B458D">
        <w:rPr>
          <w:b/>
          <w:color w:val="0E0E0E"/>
          <w:w w:val="105"/>
        </w:rPr>
        <w:t>business</w:t>
      </w:r>
      <w:r w:rsidR="007B458D">
        <w:rPr>
          <w:b/>
          <w:color w:val="0E0E0E"/>
          <w:spacing w:val="-6"/>
          <w:w w:val="105"/>
        </w:rPr>
        <w:t xml:space="preserve"> </w:t>
      </w:r>
      <w:r w:rsidR="007B458D">
        <w:rPr>
          <w:b/>
          <w:color w:val="0E0E0E"/>
          <w:w w:val="105"/>
        </w:rPr>
        <w:t>days</w:t>
      </w:r>
      <w:r w:rsidR="007B458D">
        <w:rPr>
          <w:b/>
          <w:color w:val="0E0E0E"/>
          <w:spacing w:val="-16"/>
          <w:w w:val="105"/>
        </w:rPr>
        <w:t xml:space="preserve"> </w:t>
      </w:r>
      <w:r w:rsidR="007B458D">
        <w:rPr>
          <w:color w:val="0E0E0E"/>
          <w:w w:val="105"/>
        </w:rPr>
        <w:t>prior</w:t>
      </w:r>
      <w:r w:rsidR="007B458D">
        <w:rPr>
          <w:color w:val="0E0E0E"/>
          <w:spacing w:val="-10"/>
          <w:w w:val="105"/>
        </w:rPr>
        <w:t xml:space="preserve"> </w:t>
      </w:r>
      <w:r w:rsidR="007B458D">
        <w:rPr>
          <w:color w:val="0E0E0E"/>
          <w:w w:val="105"/>
        </w:rPr>
        <w:t>to</w:t>
      </w:r>
      <w:r w:rsidR="007B458D">
        <w:rPr>
          <w:color w:val="0E0E0E"/>
          <w:spacing w:val="-10"/>
          <w:w w:val="105"/>
        </w:rPr>
        <w:t xml:space="preserve"> </w:t>
      </w:r>
      <w:r w:rsidR="00111E92">
        <w:rPr>
          <w:color w:val="0E0E0E"/>
          <w:w w:val="105"/>
        </w:rPr>
        <w:t>the execution</w:t>
      </w:r>
      <w:r w:rsidR="007B458D">
        <w:rPr>
          <w:color w:val="0E0E0E"/>
          <w:w w:val="105"/>
        </w:rPr>
        <w:t xml:space="preserve"> of</w:t>
      </w:r>
      <w:r w:rsidR="007B458D">
        <w:rPr>
          <w:color w:val="0E0E0E"/>
          <w:spacing w:val="-15"/>
          <w:w w:val="105"/>
        </w:rPr>
        <w:t xml:space="preserve"> </w:t>
      </w:r>
      <w:r w:rsidR="007B458D">
        <w:rPr>
          <w:color w:val="0E0E0E"/>
          <w:w w:val="105"/>
        </w:rPr>
        <w:t>contract.</w:t>
      </w:r>
      <w:r w:rsidR="007B458D">
        <w:rPr>
          <w:color w:val="0E0E0E"/>
          <w:spacing w:val="-16"/>
          <w:w w:val="105"/>
        </w:rPr>
        <w:t xml:space="preserve"> </w:t>
      </w:r>
      <w:r w:rsidR="007B458D">
        <w:rPr>
          <w:color w:val="0E0E0E"/>
          <w:w w:val="105"/>
        </w:rPr>
        <w:t>The Financial Monitor will review the filing and provide feedback.</w:t>
      </w:r>
      <w:r w:rsidR="007B458D">
        <w:rPr>
          <w:color w:val="0E0E0E"/>
          <w:spacing w:val="40"/>
          <w:w w:val="105"/>
        </w:rPr>
        <w:t xml:space="preserve"> </w:t>
      </w:r>
      <w:r w:rsidR="007B458D">
        <w:rPr>
          <w:color w:val="0E0E0E"/>
          <w:w w:val="105"/>
        </w:rPr>
        <w:t>During the onsite monitoring, the DWS Financial Monitor will review the contract documentation against the filing</w:t>
      </w:r>
      <w:r w:rsidR="007B458D">
        <w:rPr>
          <w:color w:val="0E0E0E"/>
          <w:spacing w:val="-2"/>
          <w:w w:val="105"/>
        </w:rPr>
        <w:t xml:space="preserve"> </w:t>
      </w:r>
      <w:r w:rsidR="007B458D">
        <w:rPr>
          <w:color w:val="0E0E0E"/>
          <w:w w:val="105"/>
        </w:rPr>
        <w:t>submitted to</w:t>
      </w:r>
      <w:r w:rsidR="007B458D">
        <w:rPr>
          <w:color w:val="0E0E0E"/>
          <w:spacing w:val="-2"/>
          <w:w w:val="105"/>
        </w:rPr>
        <w:t xml:space="preserve"> </w:t>
      </w:r>
      <w:r w:rsidR="007B458D">
        <w:rPr>
          <w:color w:val="0E0E0E"/>
          <w:w w:val="105"/>
        </w:rPr>
        <w:t>DWS. The filing</w:t>
      </w:r>
      <w:r w:rsidR="007B458D">
        <w:rPr>
          <w:color w:val="0E0E0E"/>
          <w:spacing w:val="-4"/>
          <w:w w:val="105"/>
        </w:rPr>
        <w:t xml:space="preserve"> </w:t>
      </w:r>
      <w:r w:rsidR="007B458D">
        <w:rPr>
          <w:color w:val="0E0E0E"/>
          <w:w w:val="105"/>
        </w:rPr>
        <w:t>submitted to the</w:t>
      </w:r>
      <w:r w:rsidR="007B458D">
        <w:rPr>
          <w:color w:val="0E0E0E"/>
          <w:spacing w:val="-8"/>
          <w:w w:val="105"/>
        </w:rPr>
        <w:t xml:space="preserve"> </w:t>
      </w:r>
      <w:r w:rsidR="007B458D">
        <w:rPr>
          <w:color w:val="0E0E0E"/>
          <w:w w:val="105"/>
        </w:rPr>
        <w:t>Division must</w:t>
      </w:r>
      <w:r w:rsidR="007B458D">
        <w:rPr>
          <w:color w:val="0E0E0E"/>
          <w:spacing w:val="-2"/>
          <w:w w:val="105"/>
        </w:rPr>
        <w:t xml:space="preserve"> </w:t>
      </w:r>
      <w:r w:rsidR="007B458D">
        <w:rPr>
          <w:color w:val="0E0E0E"/>
          <w:w w:val="105"/>
        </w:rPr>
        <w:t>include:</w:t>
      </w:r>
    </w:p>
    <w:p w14:paraId="10345892" w14:textId="77777777" w:rsidR="00F24F4F" w:rsidRDefault="00F24F4F">
      <w:pPr>
        <w:pStyle w:val="BodyText"/>
      </w:pPr>
    </w:p>
    <w:p w14:paraId="43368DB7" w14:textId="77777777" w:rsidR="00F24F4F" w:rsidRDefault="007B458D">
      <w:pPr>
        <w:pStyle w:val="ListParagraph"/>
        <w:numPr>
          <w:ilvl w:val="0"/>
          <w:numId w:val="3"/>
        </w:numPr>
        <w:tabs>
          <w:tab w:val="left" w:pos="1559"/>
        </w:tabs>
        <w:ind w:right="560"/>
        <w:rPr>
          <w:sz w:val="24"/>
        </w:rPr>
      </w:pPr>
      <w:r>
        <w:rPr>
          <w:sz w:val="24"/>
        </w:rPr>
        <w:t>The</w:t>
      </w:r>
      <w:r>
        <w:rPr>
          <w:spacing w:val="40"/>
          <w:sz w:val="24"/>
        </w:rPr>
        <w:t xml:space="preserve"> </w:t>
      </w:r>
      <w:r>
        <w:rPr>
          <w:sz w:val="24"/>
        </w:rPr>
        <w:t>cost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proposed</w:t>
      </w:r>
      <w:r>
        <w:rPr>
          <w:spacing w:val="40"/>
          <w:sz w:val="24"/>
        </w:rPr>
        <w:t xml:space="preserve"> </w:t>
      </w:r>
      <w:r>
        <w:rPr>
          <w:sz w:val="24"/>
        </w:rPr>
        <w:t>consultant</w:t>
      </w:r>
      <w:r>
        <w:rPr>
          <w:spacing w:val="40"/>
          <w:sz w:val="24"/>
        </w:rPr>
        <w:t xml:space="preserve"> </w:t>
      </w:r>
      <w:r>
        <w:rPr>
          <w:sz w:val="24"/>
        </w:rPr>
        <w:t>contract,</w:t>
      </w:r>
      <w:r>
        <w:rPr>
          <w:spacing w:val="40"/>
          <w:sz w:val="24"/>
        </w:rPr>
        <w:t xml:space="preserve"> </w:t>
      </w:r>
      <w:r>
        <w:rPr>
          <w:sz w:val="24"/>
        </w:rPr>
        <w:t>personal</w:t>
      </w:r>
      <w:r>
        <w:rPr>
          <w:spacing w:val="40"/>
          <w:sz w:val="24"/>
        </w:rPr>
        <w:t xml:space="preserve"> </w:t>
      </w:r>
      <w:r>
        <w:rPr>
          <w:sz w:val="24"/>
        </w:rPr>
        <w:t>services</w:t>
      </w:r>
      <w:r>
        <w:rPr>
          <w:spacing w:val="40"/>
          <w:sz w:val="24"/>
        </w:rPr>
        <w:t xml:space="preserve"> </w:t>
      </w:r>
      <w:r>
        <w:rPr>
          <w:sz w:val="24"/>
        </w:rPr>
        <w:t>contract</w:t>
      </w:r>
      <w:r>
        <w:rPr>
          <w:spacing w:val="40"/>
          <w:sz w:val="24"/>
        </w:rPr>
        <w:t xml:space="preserve"> </w:t>
      </w:r>
      <w:r>
        <w:rPr>
          <w:sz w:val="24"/>
        </w:rPr>
        <w:t>and/or purchase agreement;</w:t>
      </w:r>
    </w:p>
    <w:p w14:paraId="1EE7738F" w14:textId="77777777" w:rsidR="00F24F4F" w:rsidRDefault="007B458D">
      <w:pPr>
        <w:pStyle w:val="ListParagraph"/>
        <w:numPr>
          <w:ilvl w:val="0"/>
          <w:numId w:val="3"/>
        </w:numPr>
        <w:tabs>
          <w:tab w:val="left" w:pos="1559"/>
        </w:tabs>
        <w:spacing w:before="1"/>
        <w:ind w:hanging="705"/>
        <w:rPr>
          <w:sz w:val="24"/>
        </w:rPr>
      </w:pPr>
      <w:r>
        <w:rPr>
          <w:sz w:val="24"/>
        </w:rPr>
        <w:t>The</w:t>
      </w:r>
      <w:r>
        <w:rPr>
          <w:spacing w:val="-5"/>
          <w:sz w:val="24"/>
        </w:rPr>
        <w:t xml:space="preserve"> </w:t>
      </w:r>
      <w:r>
        <w:rPr>
          <w:sz w:val="24"/>
        </w:rPr>
        <w:t>starting</w:t>
      </w:r>
      <w:r>
        <w:rPr>
          <w:spacing w:val="-1"/>
          <w:sz w:val="24"/>
        </w:rPr>
        <w:t xml:space="preserve"> </w:t>
      </w:r>
      <w:r>
        <w:rPr>
          <w:sz w:val="24"/>
        </w:rPr>
        <w:t>and</w:t>
      </w:r>
      <w:r>
        <w:rPr>
          <w:spacing w:val="-1"/>
          <w:sz w:val="24"/>
        </w:rPr>
        <w:t xml:space="preserve"> </w:t>
      </w:r>
      <w:r>
        <w:rPr>
          <w:sz w:val="24"/>
        </w:rPr>
        <w:t>ending</w:t>
      </w:r>
      <w:r>
        <w:rPr>
          <w:spacing w:val="-3"/>
          <w:sz w:val="24"/>
        </w:rPr>
        <w:t xml:space="preserve"> </w:t>
      </w:r>
      <w:r>
        <w:rPr>
          <w:sz w:val="24"/>
        </w:rPr>
        <w:t>dates</w:t>
      </w:r>
      <w:r>
        <w:rPr>
          <w:spacing w:val="-1"/>
          <w:sz w:val="24"/>
        </w:rPr>
        <w:t xml:space="preserve"> </w:t>
      </w:r>
      <w:r>
        <w:rPr>
          <w:sz w:val="24"/>
        </w:rPr>
        <w:t>of</w:t>
      </w:r>
      <w:r>
        <w:rPr>
          <w:spacing w:val="-1"/>
          <w:sz w:val="24"/>
        </w:rPr>
        <w:t xml:space="preserve"> </w:t>
      </w:r>
      <w:r>
        <w:rPr>
          <w:sz w:val="24"/>
        </w:rPr>
        <w:t>planned</w:t>
      </w:r>
      <w:r>
        <w:rPr>
          <w:spacing w:val="1"/>
          <w:sz w:val="24"/>
        </w:rPr>
        <w:t xml:space="preserve"> </w:t>
      </w:r>
      <w:r>
        <w:rPr>
          <w:sz w:val="24"/>
        </w:rPr>
        <w:t xml:space="preserve">contract or </w:t>
      </w:r>
      <w:r>
        <w:rPr>
          <w:spacing w:val="-2"/>
          <w:sz w:val="24"/>
        </w:rPr>
        <w:t>agreement;</w:t>
      </w:r>
    </w:p>
    <w:p w14:paraId="3048F2C4" w14:textId="77777777" w:rsidR="00F24F4F" w:rsidRDefault="007B458D">
      <w:pPr>
        <w:pStyle w:val="ListParagraph"/>
        <w:numPr>
          <w:ilvl w:val="0"/>
          <w:numId w:val="3"/>
        </w:numPr>
        <w:tabs>
          <w:tab w:val="left" w:pos="1559"/>
        </w:tabs>
        <w:ind w:right="564"/>
        <w:rPr>
          <w:sz w:val="24"/>
        </w:rPr>
      </w:pPr>
      <w:r>
        <w:rPr>
          <w:sz w:val="24"/>
        </w:rPr>
        <w:t xml:space="preserve">The purpose of the consultant contract, personal services contract, and/or purchase </w:t>
      </w:r>
      <w:r>
        <w:rPr>
          <w:spacing w:val="-2"/>
          <w:sz w:val="24"/>
        </w:rPr>
        <w:t>agreement;</w:t>
      </w:r>
    </w:p>
    <w:p w14:paraId="79961D6B" w14:textId="77777777" w:rsidR="00F24F4F" w:rsidRDefault="007B458D">
      <w:pPr>
        <w:pStyle w:val="ListParagraph"/>
        <w:numPr>
          <w:ilvl w:val="0"/>
          <w:numId w:val="3"/>
        </w:numPr>
        <w:tabs>
          <w:tab w:val="left" w:pos="1559"/>
        </w:tabs>
        <w:spacing w:line="275" w:lineRule="exact"/>
        <w:ind w:hanging="705"/>
        <w:rPr>
          <w:sz w:val="24"/>
        </w:rPr>
      </w:pPr>
      <w:r>
        <w:rPr>
          <w:sz w:val="24"/>
        </w:rPr>
        <w:t>List</w:t>
      </w:r>
      <w:r>
        <w:rPr>
          <w:spacing w:val="-1"/>
          <w:sz w:val="24"/>
        </w:rPr>
        <w:t xml:space="preserve"> </w:t>
      </w:r>
      <w:r>
        <w:rPr>
          <w:sz w:val="24"/>
        </w:rPr>
        <w:t>whether the procurement</w:t>
      </w:r>
      <w:r>
        <w:rPr>
          <w:spacing w:val="59"/>
          <w:sz w:val="24"/>
        </w:rPr>
        <w:t xml:space="preserve"> </w:t>
      </w:r>
      <w:r>
        <w:rPr>
          <w:sz w:val="24"/>
        </w:rPr>
        <w:t>is</w:t>
      </w:r>
      <w:r>
        <w:rPr>
          <w:spacing w:val="-1"/>
          <w:sz w:val="24"/>
        </w:rPr>
        <w:t xml:space="preserve"> </w:t>
      </w:r>
      <w:r>
        <w:rPr>
          <w:sz w:val="24"/>
        </w:rPr>
        <w:t>Competitive or</w:t>
      </w:r>
      <w:r>
        <w:rPr>
          <w:spacing w:val="-4"/>
          <w:sz w:val="24"/>
        </w:rPr>
        <w:t xml:space="preserve"> </w:t>
      </w:r>
      <w:r>
        <w:rPr>
          <w:sz w:val="24"/>
        </w:rPr>
        <w:t xml:space="preserve">Non-Competitive; </w:t>
      </w:r>
      <w:r>
        <w:rPr>
          <w:spacing w:val="-5"/>
          <w:sz w:val="24"/>
        </w:rPr>
        <w:t>and</w:t>
      </w:r>
    </w:p>
    <w:p w14:paraId="0EF3985F" w14:textId="77777777" w:rsidR="00F24F4F" w:rsidRDefault="007B458D" w:rsidP="00111E92">
      <w:pPr>
        <w:pStyle w:val="ListParagraph"/>
        <w:numPr>
          <w:ilvl w:val="0"/>
          <w:numId w:val="3"/>
        </w:numPr>
        <w:tabs>
          <w:tab w:val="left" w:pos="1559"/>
        </w:tabs>
        <w:ind w:left="1556"/>
        <w:rPr>
          <w:sz w:val="24"/>
        </w:rPr>
      </w:pPr>
      <w:r>
        <w:rPr>
          <w:sz w:val="24"/>
        </w:rPr>
        <w:t>The</w:t>
      </w:r>
      <w:r>
        <w:rPr>
          <w:spacing w:val="-2"/>
          <w:sz w:val="24"/>
        </w:rPr>
        <w:t xml:space="preserve"> </w:t>
      </w:r>
      <w:r>
        <w:rPr>
          <w:sz w:val="24"/>
        </w:rPr>
        <w:t>funding</w:t>
      </w:r>
      <w:r>
        <w:rPr>
          <w:spacing w:val="-3"/>
          <w:sz w:val="24"/>
        </w:rPr>
        <w:t xml:space="preserve"> </w:t>
      </w:r>
      <w:r>
        <w:rPr>
          <w:sz w:val="24"/>
        </w:rPr>
        <w:t>source</w:t>
      </w:r>
      <w:r>
        <w:rPr>
          <w:spacing w:val="-1"/>
          <w:sz w:val="24"/>
        </w:rPr>
        <w:t xml:space="preserve"> </w:t>
      </w:r>
      <w:r>
        <w:rPr>
          <w:sz w:val="24"/>
        </w:rPr>
        <w:t>to be</w:t>
      </w:r>
      <w:r>
        <w:rPr>
          <w:spacing w:val="2"/>
          <w:sz w:val="24"/>
        </w:rPr>
        <w:t xml:space="preserve"> </w:t>
      </w:r>
      <w:r>
        <w:rPr>
          <w:spacing w:val="-4"/>
          <w:sz w:val="24"/>
        </w:rPr>
        <w:t>used.</w:t>
      </w:r>
    </w:p>
    <w:p w14:paraId="7034E37A" w14:textId="77777777" w:rsidR="00F24F4F" w:rsidRDefault="00F24F4F">
      <w:pPr>
        <w:pStyle w:val="BodyText"/>
        <w:spacing w:before="4"/>
        <w:rPr>
          <w:sz w:val="8"/>
          <w:szCs w:val="8"/>
        </w:rPr>
      </w:pPr>
    </w:p>
    <w:p w14:paraId="2D716D13" w14:textId="77777777" w:rsidR="00111E92" w:rsidRDefault="00111E92">
      <w:pPr>
        <w:pStyle w:val="BodyText"/>
        <w:spacing w:before="4"/>
        <w:rPr>
          <w:sz w:val="8"/>
          <w:szCs w:val="8"/>
        </w:rPr>
      </w:pPr>
    </w:p>
    <w:p w14:paraId="11D6FA91" w14:textId="77777777" w:rsidR="00111E92" w:rsidRPr="00111E92" w:rsidRDefault="00111E92">
      <w:pPr>
        <w:pStyle w:val="BodyText"/>
        <w:spacing w:before="4"/>
        <w:rPr>
          <w:sz w:val="8"/>
          <w:szCs w:val="8"/>
        </w:rPr>
      </w:pPr>
    </w:p>
    <w:p w14:paraId="3807A8E5" w14:textId="77777777" w:rsidR="00F24F4F" w:rsidRDefault="007B458D">
      <w:pPr>
        <w:pStyle w:val="Heading1"/>
        <w:numPr>
          <w:ilvl w:val="0"/>
          <w:numId w:val="5"/>
        </w:numPr>
        <w:tabs>
          <w:tab w:val="left" w:pos="839"/>
        </w:tabs>
        <w:spacing w:before="1"/>
      </w:pPr>
      <w:bookmarkStart w:id="24" w:name="_TOC_250000"/>
      <w:r>
        <w:t>OUTREACH</w:t>
      </w:r>
      <w:r>
        <w:rPr>
          <w:spacing w:val="-1"/>
        </w:rPr>
        <w:t xml:space="preserve"> </w:t>
      </w:r>
      <w:bookmarkEnd w:id="24"/>
      <w:r>
        <w:rPr>
          <w:spacing w:val="-2"/>
        </w:rPr>
        <w:t>MATERIALS</w:t>
      </w:r>
    </w:p>
    <w:p w14:paraId="783BCFF9" w14:textId="5B61AB0C" w:rsidR="00F24F4F" w:rsidRDefault="007B458D" w:rsidP="00867C54">
      <w:pPr>
        <w:pStyle w:val="BodyText"/>
        <w:spacing w:before="271"/>
        <w:ind w:left="119" w:right="558"/>
        <w:jc w:val="both"/>
      </w:pPr>
      <w:r>
        <w:rPr>
          <w:color w:val="0E0E0E"/>
        </w:rPr>
        <w:t xml:space="preserve">Pursuant to the Uniform Administrative Guidance 2 CFR 200.421 (b)(4), WDBs may purchase </w:t>
      </w:r>
      <w:r w:rsidR="00A7177F">
        <w:rPr>
          <w:color w:val="0E0E0E"/>
        </w:rPr>
        <w:t xml:space="preserve">program </w:t>
      </w:r>
      <w:r>
        <w:rPr>
          <w:color w:val="0E0E0E"/>
        </w:rPr>
        <w:t>outreach</w:t>
      </w:r>
      <w:r>
        <w:rPr>
          <w:color w:val="0E0E0E"/>
          <w:spacing w:val="41"/>
        </w:rPr>
        <w:t xml:space="preserve"> </w:t>
      </w:r>
      <w:r>
        <w:rPr>
          <w:color w:val="0E0E0E"/>
        </w:rPr>
        <w:t>materials</w:t>
      </w:r>
      <w:r>
        <w:rPr>
          <w:color w:val="0E0E0E"/>
          <w:spacing w:val="30"/>
        </w:rPr>
        <w:t xml:space="preserve"> </w:t>
      </w:r>
      <w:r>
        <w:rPr>
          <w:color w:val="0E0E0E"/>
        </w:rPr>
        <w:t>to</w:t>
      </w:r>
      <w:r>
        <w:rPr>
          <w:color w:val="0E0E0E"/>
          <w:spacing w:val="25"/>
        </w:rPr>
        <w:t xml:space="preserve"> </w:t>
      </w:r>
      <w:r w:rsidR="00A7177F" w:rsidRPr="00111E92">
        <w:t>advertise</w:t>
      </w:r>
      <w:r>
        <w:rPr>
          <w:color w:val="0E0E0E"/>
          <w:spacing w:val="66"/>
        </w:rPr>
        <w:t xml:space="preserve"> </w:t>
      </w:r>
      <w:r>
        <w:rPr>
          <w:color w:val="0E0E0E"/>
        </w:rPr>
        <w:t>WIOA</w:t>
      </w:r>
      <w:r>
        <w:rPr>
          <w:color w:val="0E0E0E"/>
          <w:spacing w:val="74"/>
        </w:rPr>
        <w:t xml:space="preserve"> </w:t>
      </w:r>
      <w:r>
        <w:rPr>
          <w:color w:val="0E0E0E"/>
        </w:rPr>
        <w:t>services</w:t>
      </w:r>
      <w:r>
        <w:rPr>
          <w:color w:val="0E0E0E"/>
          <w:spacing w:val="33"/>
        </w:rPr>
        <w:t xml:space="preserve"> </w:t>
      </w:r>
      <w:r>
        <w:rPr>
          <w:color w:val="0E0E0E"/>
        </w:rPr>
        <w:t>and</w:t>
      </w:r>
      <w:r>
        <w:rPr>
          <w:color w:val="0E0E0E"/>
          <w:spacing w:val="79"/>
          <w:w w:val="150"/>
        </w:rPr>
        <w:t xml:space="preserve"> </w:t>
      </w:r>
      <w:r>
        <w:rPr>
          <w:color w:val="0E0E0E"/>
        </w:rPr>
        <w:t>programs</w:t>
      </w:r>
      <w:r>
        <w:rPr>
          <w:color w:val="0E0E0E"/>
          <w:spacing w:val="43"/>
        </w:rPr>
        <w:t xml:space="preserve"> </w:t>
      </w:r>
      <w:r>
        <w:rPr>
          <w:color w:val="0E0E0E"/>
        </w:rPr>
        <w:t>to</w:t>
      </w:r>
      <w:r>
        <w:rPr>
          <w:color w:val="0E0E0E"/>
          <w:spacing w:val="31"/>
        </w:rPr>
        <w:t xml:space="preserve"> </w:t>
      </w:r>
      <w:r>
        <w:rPr>
          <w:color w:val="0E0E0E"/>
        </w:rPr>
        <w:t>eligible</w:t>
      </w:r>
      <w:r>
        <w:rPr>
          <w:color w:val="0E0E0E"/>
          <w:spacing w:val="34"/>
        </w:rPr>
        <w:t xml:space="preserve"> </w:t>
      </w:r>
      <w:r>
        <w:rPr>
          <w:color w:val="0E0E0E"/>
        </w:rPr>
        <w:t>audiences</w:t>
      </w:r>
      <w:r w:rsidR="00A7177F">
        <w:rPr>
          <w:color w:val="0E0E0E"/>
        </w:rPr>
        <w:t xml:space="preserve"> and other specific purposes necessary to meet the federal award requirements</w:t>
      </w:r>
      <w:r>
        <w:rPr>
          <w:color w:val="0E0E0E"/>
        </w:rPr>
        <w:t>.</w:t>
      </w:r>
      <w:r>
        <w:rPr>
          <w:color w:val="0E0E0E"/>
          <w:spacing w:val="62"/>
        </w:rPr>
        <w:t xml:space="preserve"> </w:t>
      </w:r>
      <w:r>
        <w:rPr>
          <w:color w:val="0E0E0E"/>
          <w:spacing w:val="-5"/>
        </w:rPr>
        <w:t>The</w:t>
      </w:r>
      <w:r w:rsidR="002C40D7">
        <w:rPr>
          <w:color w:val="0E0E0E"/>
          <w:spacing w:val="-5"/>
        </w:rPr>
        <w:t xml:space="preserve"> </w:t>
      </w:r>
      <w:r>
        <w:rPr>
          <w:color w:val="0E0E0E"/>
        </w:rPr>
        <w:t>U</w:t>
      </w:r>
      <w:r w:rsidR="00A079BD">
        <w:rPr>
          <w:color w:val="0E0E0E"/>
        </w:rPr>
        <w:t>SDOL</w:t>
      </w:r>
      <w:r>
        <w:rPr>
          <w:color w:val="0E0E0E"/>
        </w:rPr>
        <w:t xml:space="preserve"> has provided guidance on the purchase of outreach material, included below, as additional guidance when planning to purchase outreach material. The D</w:t>
      </w:r>
      <w:r w:rsidR="000969D9">
        <w:rPr>
          <w:color w:val="0E0E0E"/>
        </w:rPr>
        <w:t>WS</w:t>
      </w:r>
      <w:r>
        <w:rPr>
          <w:color w:val="0E0E0E"/>
        </w:rPr>
        <w:t xml:space="preserve"> highly recommends</w:t>
      </w:r>
      <w:r>
        <w:rPr>
          <w:color w:val="0E0E0E"/>
          <w:spacing w:val="-8"/>
        </w:rPr>
        <w:t xml:space="preserve"> </w:t>
      </w:r>
      <w:r>
        <w:rPr>
          <w:color w:val="0E0E0E"/>
        </w:rPr>
        <w:t>that</w:t>
      </w:r>
      <w:r>
        <w:rPr>
          <w:color w:val="0E0E0E"/>
          <w:spacing w:val="-6"/>
        </w:rPr>
        <w:t xml:space="preserve"> </w:t>
      </w:r>
      <w:r w:rsidR="000969D9">
        <w:rPr>
          <w:color w:val="0E0E0E"/>
        </w:rPr>
        <w:t>WDBs</w:t>
      </w:r>
      <w:r>
        <w:rPr>
          <w:color w:val="0E0E0E"/>
          <w:spacing w:val="-8"/>
        </w:rPr>
        <w:t xml:space="preserve"> </w:t>
      </w:r>
      <w:r>
        <w:rPr>
          <w:color w:val="0E0E0E"/>
        </w:rPr>
        <w:t>consult</w:t>
      </w:r>
      <w:r>
        <w:rPr>
          <w:color w:val="0E0E0E"/>
          <w:spacing w:val="-8"/>
        </w:rPr>
        <w:t xml:space="preserve"> </w:t>
      </w:r>
      <w:r>
        <w:rPr>
          <w:color w:val="0E0E0E"/>
        </w:rPr>
        <w:t>with</w:t>
      </w:r>
      <w:r>
        <w:rPr>
          <w:color w:val="0E0E0E"/>
          <w:spacing w:val="-8"/>
        </w:rPr>
        <w:t xml:space="preserve"> </w:t>
      </w:r>
      <w:r>
        <w:rPr>
          <w:color w:val="0E0E0E"/>
        </w:rPr>
        <w:t>their</w:t>
      </w:r>
      <w:r>
        <w:rPr>
          <w:color w:val="0E0E0E"/>
          <w:spacing w:val="-7"/>
        </w:rPr>
        <w:t xml:space="preserve"> </w:t>
      </w:r>
      <w:r>
        <w:rPr>
          <w:color w:val="0E0E0E"/>
        </w:rPr>
        <w:t>assigned</w:t>
      </w:r>
      <w:r>
        <w:rPr>
          <w:color w:val="0E0E0E"/>
          <w:spacing w:val="-3"/>
        </w:rPr>
        <w:t xml:space="preserve"> </w:t>
      </w:r>
      <w:r>
        <w:rPr>
          <w:color w:val="0E0E0E"/>
        </w:rPr>
        <w:t>Financial</w:t>
      </w:r>
      <w:r>
        <w:rPr>
          <w:color w:val="0E0E0E"/>
          <w:spacing w:val="-8"/>
        </w:rPr>
        <w:t xml:space="preserve"> </w:t>
      </w:r>
      <w:r>
        <w:rPr>
          <w:color w:val="0E0E0E"/>
        </w:rPr>
        <w:t>Monitor</w:t>
      </w:r>
      <w:r>
        <w:rPr>
          <w:color w:val="0E0E0E"/>
          <w:spacing w:val="-7"/>
        </w:rPr>
        <w:t xml:space="preserve"> </w:t>
      </w:r>
      <w:r>
        <w:rPr>
          <w:color w:val="0E0E0E"/>
        </w:rPr>
        <w:t>prior</w:t>
      </w:r>
      <w:r>
        <w:rPr>
          <w:color w:val="0E0E0E"/>
          <w:spacing w:val="-8"/>
        </w:rPr>
        <w:t xml:space="preserve"> </w:t>
      </w:r>
      <w:r>
        <w:rPr>
          <w:color w:val="0E0E0E"/>
        </w:rPr>
        <w:t>to</w:t>
      </w:r>
      <w:r>
        <w:rPr>
          <w:color w:val="0E0E0E"/>
          <w:spacing w:val="-8"/>
        </w:rPr>
        <w:t xml:space="preserve"> </w:t>
      </w:r>
      <w:r>
        <w:rPr>
          <w:color w:val="0E0E0E"/>
        </w:rPr>
        <w:t>the</w:t>
      </w:r>
      <w:r>
        <w:rPr>
          <w:color w:val="0E0E0E"/>
          <w:spacing w:val="-8"/>
        </w:rPr>
        <w:t xml:space="preserve"> </w:t>
      </w:r>
      <w:r>
        <w:rPr>
          <w:color w:val="0E0E0E"/>
        </w:rPr>
        <w:t>purchase</w:t>
      </w:r>
      <w:r>
        <w:rPr>
          <w:color w:val="0E0E0E"/>
          <w:spacing w:val="-7"/>
        </w:rPr>
        <w:t xml:space="preserve"> </w:t>
      </w:r>
      <w:r>
        <w:rPr>
          <w:color w:val="0E0E0E"/>
        </w:rPr>
        <w:t>of outreach</w:t>
      </w:r>
      <w:r>
        <w:rPr>
          <w:color w:val="0E0E0E"/>
          <w:spacing w:val="-1"/>
        </w:rPr>
        <w:t xml:space="preserve"> </w:t>
      </w:r>
      <w:r>
        <w:rPr>
          <w:color w:val="0E0E0E"/>
        </w:rPr>
        <w:t>materials</w:t>
      </w:r>
      <w:r w:rsidR="00992771">
        <w:rPr>
          <w:color w:val="0E0E0E"/>
        </w:rPr>
        <w:t xml:space="preserve"> </w:t>
      </w:r>
      <w:r>
        <w:rPr>
          <w:color w:val="0E0E0E"/>
        </w:rPr>
        <w:t>to</w:t>
      </w:r>
      <w:r>
        <w:rPr>
          <w:color w:val="0E0E0E"/>
          <w:spacing w:val="-1"/>
        </w:rPr>
        <w:t xml:space="preserve"> </w:t>
      </w:r>
      <w:r>
        <w:rPr>
          <w:color w:val="0E0E0E"/>
        </w:rPr>
        <w:t>ensure</w:t>
      </w:r>
      <w:r>
        <w:rPr>
          <w:color w:val="0E0E0E"/>
          <w:spacing w:val="-5"/>
        </w:rPr>
        <w:t xml:space="preserve"> </w:t>
      </w:r>
      <w:r>
        <w:rPr>
          <w:color w:val="0E0E0E"/>
        </w:rPr>
        <w:t>that</w:t>
      </w:r>
      <w:r>
        <w:rPr>
          <w:color w:val="0E0E0E"/>
          <w:spacing w:val="-3"/>
        </w:rPr>
        <w:t xml:space="preserve"> </w:t>
      </w:r>
      <w:r>
        <w:rPr>
          <w:color w:val="0E0E0E"/>
        </w:rPr>
        <w:t>the</w:t>
      </w:r>
      <w:r>
        <w:rPr>
          <w:color w:val="0E0E0E"/>
          <w:spacing w:val="-2"/>
        </w:rPr>
        <w:t xml:space="preserve"> </w:t>
      </w:r>
      <w:r>
        <w:rPr>
          <w:color w:val="0E0E0E"/>
        </w:rPr>
        <w:t>purchase</w:t>
      </w:r>
      <w:r>
        <w:rPr>
          <w:color w:val="0E0E0E"/>
          <w:spacing w:val="-4"/>
        </w:rPr>
        <w:t xml:space="preserve"> </w:t>
      </w:r>
      <w:r>
        <w:rPr>
          <w:color w:val="0E0E0E"/>
        </w:rPr>
        <w:t>is</w:t>
      </w:r>
      <w:r>
        <w:rPr>
          <w:color w:val="0E0E0E"/>
          <w:spacing w:val="-3"/>
        </w:rPr>
        <w:t xml:space="preserve"> </w:t>
      </w:r>
      <w:r>
        <w:rPr>
          <w:color w:val="0E0E0E"/>
        </w:rPr>
        <w:t>necessary,</w:t>
      </w:r>
      <w:r>
        <w:rPr>
          <w:color w:val="0E0E0E"/>
          <w:spacing w:val="26"/>
        </w:rPr>
        <w:t xml:space="preserve"> </w:t>
      </w:r>
      <w:r>
        <w:rPr>
          <w:color w:val="0E0E0E"/>
        </w:rPr>
        <w:t>reasonable, allowable</w:t>
      </w:r>
      <w:r w:rsidR="002C40D7">
        <w:rPr>
          <w:color w:val="0E0E0E"/>
        </w:rPr>
        <w:t>,</w:t>
      </w:r>
      <w:r>
        <w:rPr>
          <w:color w:val="0E0E0E"/>
          <w:spacing w:val="-8"/>
        </w:rPr>
        <w:t xml:space="preserve"> </w:t>
      </w:r>
      <w:r>
        <w:rPr>
          <w:color w:val="0E0E0E"/>
        </w:rPr>
        <w:t>and</w:t>
      </w:r>
      <w:r>
        <w:rPr>
          <w:color w:val="0E0E0E"/>
          <w:spacing w:val="-13"/>
        </w:rPr>
        <w:t xml:space="preserve"> </w:t>
      </w:r>
      <w:r>
        <w:rPr>
          <w:color w:val="0E0E0E"/>
        </w:rPr>
        <w:t>allocable.</w:t>
      </w:r>
      <w:r>
        <w:rPr>
          <w:color w:val="0E0E0E"/>
          <w:spacing w:val="40"/>
        </w:rPr>
        <w:t xml:space="preserve"> </w:t>
      </w:r>
      <w:r>
        <w:rPr>
          <w:color w:val="0E0E0E"/>
        </w:rPr>
        <w:t>The</w:t>
      </w:r>
      <w:r>
        <w:rPr>
          <w:color w:val="0E0E0E"/>
          <w:spacing w:val="-15"/>
        </w:rPr>
        <w:t xml:space="preserve"> </w:t>
      </w:r>
      <w:r>
        <w:rPr>
          <w:color w:val="0E0E0E"/>
        </w:rPr>
        <w:t>Financial</w:t>
      </w:r>
      <w:r>
        <w:rPr>
          <w:color w:val="0E0E0E"/>
          <w:spacing w:val="-15"/>
        </w:rPr>
        <w:t xml:space="preserve"> </w:t>
      </w:r>
      <w:r>
        <w:rPr>
          <w:color w:val="0E0E0E"/>
        </w:rPr>
        <w:t>Monitor</w:t>
      </w:r>
      <w:r>
        <w:rPr>
          <w:color w:val="0E0E0E"/>
          <w:spacing w:val="-13"/>
        </w:rPr>
        <w:t xml:space="preserve"> </w:t>
      </w:r>
      <w:r>
        <w:rPr>
          <w:color w:val="0E0E0E"/>
        </w:rPr>
        <w:t>will</w:t>
      </w:r>
      <w:r>
        <w:rPr>
          <w:color w:val="0E0E0E"/>
          <w:spacing w:val="-15"/>
        </w:rPr>
        <w:t xml:space="preserve"> </w:t>
      </w:r>
      <w:r>
        <w:rPr>
          <w:color w:val="0E0E0E"/>
        </w:rPr>
        <w:t>provide</w:t>
      </w:r>
      <w:r>
        <w:rPr>
          <w:color w:val="0E0E0E"/>
          <w:spacing w:val="-15"/>
        </w:rPr>
        <w:t xml:space="preserve"> </w:t>
      </w:r>
      <w:r>
        <w:rPr>
          <w:color w:val="0E0E0E"/>
        </w:rPr>
        <w:t>feedback</w:t>
      </w:r>
      <w:r>
        <w:rPr>
          <w:color w:val="0E0E0E"/>
          <w:spacing w:val="-15"/>
        </w:rPr>
        <w:t xml:space="preserve"> </w:t>
      </w:r>
      <w:r>
        <w:rPr>
          <w:color w:val="0E0E0E"/>
        </w:rPr>
        <w:t>as</w:t>
      </w:r>
      <w:r>
        <w:rPr>
          <w:color w:val="0E0E0E"/>
          <w:spacing w:val="-15"/>
        </w:rPr>
        <w:t xml:space="preserve"> </w:t>
      </w:r>
      <w:r>
        <w:rPr>
          <w:color w:val="0E0E0E"/>
        </w:rPr>
        <w:t>needed.</w:t>
      </w:r>
      <w:r>
        <w:rPr>
          <w:color w:val="0E0E0E"/>
          <w:spacing w:val="36"/>
        </w:rPr>
        <w:t xml:space="preserve"> </w:t>
      </w:r>
      <w:r>
        <w:rPr>
          <w:color w:val="0E0E0E"/>
        </w:rPr>
        <w:t>Outreach</w:t>
      </w:r>
      <w:r>
        <w:rPr>
          <w:color w:val="0E0E0E"/>
          <w:spacing w:val="-15"/>
        </w:rPr>
        <w:t xml:space="preserve"> </w:t>
      </w:r>
      <w:r>
        <w:rPr>
          <w:color w:val="0E0E0E"/>
        </w:rPr>
        <w:t xml:space="preserve">material </w:t>
      </w:r>
      <w:r w:rsidR="002C40D7">
        <w:rPr>
          <w:color w:val="0E0E0E"/>
        </w:rPr>
        <w:t>purchases,</w:t>
      </w:r>
      <w:r>
        <w:rPr>
          <w:color w:val="0E0E0E"/>
        </w:rPr>
        <w:t xml:space="preserve"> </w:t>
      </w:r>
      <w:r w:rsidR="002C40D7">
        <w:rPr>
          <w:color w:val="0E0E0E"/>
        </w:rPr>
        <w:t>for</w:t>
      </w:r>
      <w:r>
        <w:rPr>
          <w:color w:val="0E0E0E"/>
        </w:rPr>
        <w:t xml:space="preserve"> which the total cost is above $</w:t>
      </w:r>
      <w:r w:rsidR="00111E92">
        <w:rPr>
          <w:color w:val="0E0E0E"/>
        </w:rPr>
        <w:t>10,000,</w:t>
      </w:r>
      <w:r>
        <w:rPr>
          <w:color w:val="0E0E0E"/>
        </w:rPr>
        <w:t xml:space="preserve"> must</w:t>
      </w:r>
      <w:r>
        <w:rPr>
          <w:color w:val="0E0E0E"/>
          <w:spacing w:val="35"/>
        </w:rPr>
        <w:t xml:space="preserve"> </w:t>
      </w:r>
      <w:r>
        <w:rPr>
          <w:color w:val="0E0E0E"/>
        </w:rPr>
        <w:t>be submitted and approved per section</w:t>
      </w:r>
      <w:r>
        <w:rPr>
          <w:color w:val="0E0E0E"/>
          <w:spacing w:val="40"/>
        </w:rPr>
        <w:t xml:space="preserve"> </w:t>
      </w:r>
      <w:r>
        <w:rPr>
          <w:color w:val="0E0E0E"/>
        </w:rPr>
        <w:t>VII-C of this policy.</w:t>
      </w:r>
    </w:p>
    <w:p w14:paraId="29A675E0" w14:textId="77777777" w:rsidR="00F24F4F" w:rsidRDefault="00F24F4F">
      <w:pPr>
        <w:pStyle w:val="BodyText"/>
      </w:pPr>
    </w:p>
    <w:p w14:paraId="7204D3EF" w14:textId="77777777" w:rsidR="00F24F4F" w:rsidRDefault="007B458D">
      <w:pPr>
        <w:pStyle w:val="BodyText"/>
        <w:spacing w:before="1"/>
        <w:ind w:left="119" w:right="569"/>
        <w:jc w:val="both"/>
      </w:pPr>
      <w:r>
        <w:rPr>
          <w:color w:val="0E0E0E"/>
        </w:rPr>
        <w:t>Regardless of whether the board chooses to consult with their Financial Monitor, the board must maintain the following documentation on all purchases of outreach materials:</w:t>
      </w:r>
    </w:p>
    <w:p w14:paraId="3E43758E" w14:textId="77777777" w:rsidR="00F24F4F" w:rsidRDefault="007B458D">
      <w:pPr>
        <w:pStyle w:val="ListParagraph"/>
        <w:numPr>
          <w:ilvl w:val="0"/>
          <w:numId w:val="2"/>
        </w:numPr>
        <w:tabs>
          <w:tab w:val="left" w:pos="1557"/>
          <w:tab w:val="left" w:pos="1559"/>
        </w:tabs>
        <w:spacing w:before="276"/>
        <w:ind w:right="558"/>
        <w:jc w:val="both"/>
        <w:rPr>
          <w:sz w:val="24"/>
        </w:rPr>
      </w:pPr>
      <w:r>
        <w:rPr>
          <w:color w:val="0E0E0E"/>
          <w:sz w:val="24"/>
        </w:rPr>
        <w:t>A description of the materials to be purchased.</w:t>
      </w:r>
      <w:r>
        <w:rPr>
          <w:color w:val="0E0E0E"/>
          <w:spacing w:val="40"/>
          <w:sz w:val="24"/>
        </w:rPr>
        <w:t xml:space="preserve"> </w:t>
      </w:r>
      <w:r>
        <w:rPr>
          <w:color w:val="0E0E0E"/>
          <w:sz w:val="24"/>
        </w:rPr>
        <w:t>The material must contain information related</w:t>
      </w:r>
      <w:r>
        <w:rPr>
          <w:color w:val="0E0E0E"/>
          <w:spacing w:val="40"/>
          <w:sz w:val="24"/>
        </w:rPr>
        <w:t xml:space="preserve"> </w:t>
      </w:r>
      <w:r>
        <w:rPr>
          <w:color w:val="0E0E0E"/>
          <w:sz w:val="24"/>
        </w:rPr>
        <w:t>to the WIOA program.</w:t>
      </w:r>
    </w:p>
    <w:p w14:paraId="6C6F2833" w14:textId="0A9C6188" w:rsidR="001D7424" w:rsidRPr="001D7424" w:rsidRDefault="007B458D">
      <w:pPr>
        <w:pStyle w:val="ListParagraph"/>
        <w:numPr>
          <w:ilvl w:val="0"/>
          <w:numId w:val="2"/>
        </w:numPr>
        <w:tabs>
          <w:tab w:val="left" w:pos="1557"/>
          <w:tab w:val="left" w:pos="1559"/>
        </w:tabs>
        <w:ind w:right="555"/>
        <w:jc w:val="both"/>
        <w:rPr>
          <w:sz w:val="24"/>
        </w:rPr>
      </w:pPr>
      <w:r>
        <w:rPr>
          <w:color w:val="0E0E0E"/>
          <w:sz w:val="24"/>
        </w:rPr>
        <w:t>A</w:t>
      </w:r>
      <w:r>
        <w:rPr>
          <w:color w:val="0E0E0E"/>
          <w:spacing w:val="33"/>
          <w:sz w:val="24"/>
        </w:rPr>
        <w:t xml:space="preserve"> </w:t>
      </w:r>
      <w:r>
        <w:rPr>
          <w:color w:val="0E0E0E"/>
          <w:sz w:val="24"/>
        </w:rPr>
        <w:t>description</w:t>
      </w:r>
      <w:r>
        <w:rPr>
          <w:color w:val="0E0E0E"/>
          <w:spacing w:val="-1"/>
          <w:sz w:val="24"/>
        </w:rPr>
        <w:t xml:space="preserve"> </w:t>
      </w:r>
      <w:r>
        <w:rPr>
          <w:color w:val="0E0E0E"/>
          <w:sz w:val="24"/>
        </w:rPr>
        <w:t>that details the event</w:t>
      </w:r>
      <w:r>
        <w:rPr>
          <w:color w:val="0E0E0E"/>
          <w:spacing w:val="-1"/>
          <w:sz w:val="24"/>
        </w:rPr>
        <w:t xml:space="preserve"> </w:t>
      </w:r>
      <w:r>
        <w:rPr>
          <w:color w:val="0E0E0E"/>
          <w:sz w:val="24"/>
        </w:rPr>
        <w:t>or</w:t>
      </w:r>
      <w:r>
        <w:rPr>
          <w:color w:val="0E0E0E"/>
          <w:spacing w:val="-1"/>
          <w:sz w:val="24"/>
        </w:rPr>
        <w:t xml:space="preserve"> </w:t>
      </w:r>
      <w:r>
        <w:rPr>
          <w:color w:val="0E0E0E"/>
          <w:sz w:val="24"/>
        </w:rPr>
        <w:t>events for which</w:t>
      </w:r>
      <w:r>
        <w:rPr>
          <w:color w:val="0E0E0E"/>
          <w:spacing w:val="30"/>
          <w:sz w:val="24"/>
        </w:rPr>
        <w:t xml:space="preserve"> </w:t>
      </w:r>
      <w:r>
        <w:rPr>
          <w:color w:val="0E0E0E"/>
          <w:sz w:val="24"/>
        </w:rPr>
        <w:t>the outreach</w:t>
      </w:r>
      <w:r>
        <w:rPr>
          <w:color w:val="0E0E0E"/>
          <w:spacing w:val="-1"/>
          <w:sz w:val="24"/>
        </w:rPr>
        <w:t xml:space="preserve"> </w:t>
      </w:r>
      <w:r>
        <w:rPr>
          <w:color w:val="0E0E0E"/>
          <w:sz w:val="24"/>
        </w:rPr>
        <w:t xml:space="preserve">materials will be provided, to include the potential dates, estimated attendees and purpose of the </w:t>
      </w:r>
    </w:p>
    <w:p w14:paraId="3CA99F45" w14:textId="524FF6FA" w:rsidR="001D7424" w:rsidRDefault="001D7424" w:rsidP="001D7424">
      <w:pPr>
        <w:tabs>
          <w:tab w:val="left" w:pos="1557"/>
          <w:tab w:val="left" w:pos="1559"/>
        </w:tabs>
        <w:ind w:left="1559" w:right="555"/>
        <w:jc w:val="both"/>
        <w:rPr>
          <w:color w:val="0E0E0E"/>
          <w:sz w:val="24"/>
        </w:rPr>
      </w:pPr>
    </w:p>
    <w:p w14:paraId="3D019AA2" w14:textId="74D59E8A" w:rsidR="00F24F4F" w:rsidRDefault="001D7424" w:rsidP="001D7424">
      <w:pPr>
        <w:tabs>
          <w:tab w:val="left" w:pos="1557"/>
          <w:tab w:val="left" w:pos="1559"/>
        </w:tabs>
        <w:ind w:left="839" w:right="555"/>
        <w:jc w:val="both"/>
        <w:rPr>
          <w:color w:val="0E0E0E"/>
          <w:sz w:val="24"/>
        </w:rPr>
      </w:pPr>
      <w:r>
        <w:rPr>
          <w:color w:val="0E0E0E"/>
          <w:sz w:val="24"/>
        </w:rPr>
        <w:lastRenderedPageBreak/>
        <w:t xml:space="preserve">            </w:t>
      </w:r>
      <w:r w:rsidR="007B458D" w:rsidRPr="001D7424">
        <w:rPr>
          <w:color w:val="0E0E0E"/>
          <w:sz w:val="24"/>
        </w:rPr>
        <w:t>event and the purpose of the items selected as they relate to the planned events.</w:t>
      </w:r>
    </w:p>
    <w:p w14:paraId="663510C0" w14:textId="63D54F62" w:rsidR="009F029D" w:rsidRPr="001D7424" w:rsidRDefault="007B458D" w:rsidP="001D7424">
      <w:pPr>
        <w:pStyle w:val="ListParagraph"/>
        <w:numPr>
          <w:ilvl w:val="0"/>
          <w:numId w:val="2"/>
        </w:numPr>
        <w:tabs>
          <w:tab w:val="left" w:pos="1557"/>
        </w:tabs>
        <w:jc w:val="both"/>
        <w:rPr>
          <w:color w:val="0E0E0E"/>
          <w:spacing w:val="-2"/>
          <w:sz w:val="24"/>
        </w:rPr>
      </w:pPr>
      <w:r w:rsidRPr="001D7424">
        <w:rPr>
          <w:color w:val="0E0E0E"/>
          <w:sz w:val="24"/>
        </w:rPr>
        <w:t>Detail</w:t>
      </w:r>
      <w:r w:rsidRPr="001D7424">
        <w:rPr>
          <w:color w:val="0E0E0E"/>
          <w:spacing w:val="-4"/>
          <w:sz w:val="24"/>
        </w:rPr>
        <w:t xml:space="preserve"> </w:t>
      </w:r>
      <w:r w:rsidRPr="001D7424">
        <w:rPr>
          <w:color w:val="0E0E0E"/>
          <w:sz w:val="24"/>
        </w:rPr>
        <w:t>the</w:t>
      </w:r>
      <w:r w:rsidRPr="001D7424">
        <w:rPr>
          <w:color w:val="0E0E0E"/>
          <w:spacing w:val="-9"/>
          <w:sz w:val="24"/>
        </w:rPr>
        <w:t xml:space="preserve"> </w:t>
      </w:r>
      <w:r w:rsidRPr="001D7424">
        <w:rPr>
          <w:color w:val="0E0E0E"/>
          <w:sz w:val="24"/>
        </w:rPr>
        <w:t>measures</w:t>
      </w:r>
      <w:r w:rsidRPr="001D7424">
        <w:rPr>
          <w:color w:val="0E0E0E"/>
          <w:spacing w:val="1"/>
          <w:sz w:val="24"/>
        </w:rPr>
        <w:t xml:space="preserve"> </w:t>
      </w:r>
      <w:r w:rsidRPr="001D7424">
        <w:rPr>
          <w:color w:val="0E0E0E"/>
          <w:sz w:val="24"/>
        </w:rPr>
        <w:t>for</w:t>
      </w:r>
      <w:r w:rsidRPr="001D7424">
        <w:rPr>
          <w:color w:val="0E0E0E"/>
          <w:spacing w:val="-19"/>
          <w:sz w:val="24"/>
        </w:rPr>
        <w:t xml:space="preserve"> </w:t>
      </w:r>
      <w:r w:rsidRPr="001D7424">
        <w:rPr>
          <w:color w:val="0E0E0E"/>
          <w:sz w:val="24"/>
        </w:rPr>
        <w:t>safeguarding</w:t>
      </w:r>
      <w:r w:rsidRPr="001D7424">
        <w:rPr>
          <w:color w:val="0E0E0E"/>
          <w:spacing w:val="-10"/>
          <w:sz w:val="24"/>
        </w:rPr>
        <w:t xml:space="preserve"> </w:t>
      </w:r>
      <w:r w:rsidRPr="001D7424">
        <w:rPr>
          <w:color w:val="0E0E0E"/>
          <w:sz w:val="24"/>
        </w:rPr>
        <w:t>the</w:t>
      </w:r>
      <w:r w:rsidRPr="001D7424">
        <w:rPr>
          <w:color w:val="0E0E0E"/>
          <w:spacing w:val="-14"/>
          <w:sz w:val="24"/>
        </w:rPr>
        <w:t xml:space="preserve"> </w:t>
      </w:r>
      <w:r w:rsidRPr="001D7424">
        <w:rPr>
          <w:color w:val="0E0E0E"/>
          <w:sz w:val="24"/>
        </w:rPr>
        <w:t>outreach</w:t>
      </w:r>
      <w:r w:rsidRPr="001D7424">
        <w:rPr>
          <w:color w:val="0E0E0E"/>
          <w:spacing w:val="-4"/>
          <w:sz w:val="24"/>
        </w:rPr>
        <w:t xml:space="preserve"> </w:t>
      </w:r>
      <w:r w:rsidRPr="001D7424">
        <w:rPr>
          <w:color w:val="0E0E0E"/>
          <w:spacing w:val="-2"/>
          <w:sz w:val="24"/>
        </w:rPr>
        <w:t>materials.</w:t>
      </w:r>
    </w:p>
    <w:p w14:paraId="74BF88D3" w14:textId="77777777" w:rsidR="00F24F4F" w:rsidRDefault="007B458D">
      <w:pPr>
        <w:pStyle w:val="ListParagraph"/>
        <w:numPr>
          <w:ilvl w:val="0"/>
          <w:numId w:val="2"/>
        </w:numPr>
        <w:tabs>
          <w:tab w:val="left" w:pos="1557"/>
          <w:tab w:val="left" w:pos="1559"/>
        </w:tabs>
        <w:ind w:right="557"/>
        <w:jc w:val="both"/>
        <w:rPr>
          <w:sz w:val="24"/>
        </w:rPr>
      </w:pPr>
      <w:r>
        <w:rPr>
          <w:color w:val="0E0E0E"/>
          <w:sz w:val="24"/>
        </w:rPr>
        <w:t>Documentation of three quotes.</w:t>
      </w:r>
      <w:r>
        <w:rPr>
          <w:color w:val="0E0E0E"/>
          <w:spacing w:val="40"/>
          <w:sz w:val="24"/>
        </w:rPr>
        <w:t xml:space="preserve"> </w:t>
      </w:r>
      <w:r>
        <w:rPr>
          <w:color w:val="0E0E0E"/>
          <w:sz w:val="24"/>
        </w:rPr>
        <w:t>A minimum of three quotes is required for procurement of outreach materials,</w:t>
      </w:r>
      <w:r>
        <w:rPr>
          <w:color w:val="0E0E0E"/>
          <w:spacing w:val="40"/>
          <w:sz w:val="24"/>
        </w:rPr>
        <w:t xml:space="preserve"> </w:t>
      </w:r>
      <w:r>
        <w:rPr>
          <w:color w:val="0E0E0E"/>
          <w:sz w:val="24"/>
        </w:rPr>
        <w:t>regardless</w:t>
      </w:r>
      <w:r>
        <w:rPr>
          <w:color w:val="0E0E0E"/>
          <w:spacing w:val="40"/>
          <w:sz w:val="24"/>
        </w:rPr>
        <w:t xml:space="preserve"> </w:t>
      </w:r>
      <w:r>
        <w:rPr>
          <w:color w:val="0E0E0E"/>
          <w:sz w:val="24"/>
        </w:rPr>
        <w:t>of cost.</w:t>
      </w:r>
    </w:p>
    <w:p w14:paraId="72F0FAA4" w14:textId="77777777" w:rsidR="00F24F4F" w:rsidRDefault="007B458D">
      <w:pPr>
        <w:pStyle w:val="ListParagraph"/>
        <w:numPr>
          <w:ilvl w:val="0"/>
          <w:numId w:val="2"/>
        </w:numPr>
        <w:tabs>
          <w:tab w:val="left" w:pos="1557"/>
        </w:tabs>
        <w:ind w:left="1557" w:hanging="718"/>
        <w:jc w:val="both"/>
        <w:rPr>
          <w:sz w:val="24"/>
        </w:rPr>
      </w:pPr>
      <w:r>
        <w:rPr>
          <w:color w:val="0E0E0E"/>
          <w:sz w:val="24"/>
        </w:rPr>
        <w:t>Indication</w:t>
      </w:r>
      <w:r>
        <w:rPr>
          <w:color w:val="0E0E0E"/>
          <w:spacing w:val="-1"/>
          <w:sz w:val="24"/>
        </w:rPr>
        <w:t xml:space="preserve"> </w:t>
      </w:r>
      <w:r>
        <w:rPr>
          <w:color w:val="0E0E0E"/>
          <w:sz w:val="24"/>
        </w:rPr>
        <w:t>of</w:t>
      </w:r>
      <w:r>
        <w:rPr>
          <w:color w:val="0E0E0E"/>
          <w:spacing w:val="-1"/>
          <w:sz w:val="24"/>
        </w:rPr>
        <w:t xml:space="preserve"> </w:t>
      </w:r>
      <w:r>
        <w:rPr>
          <w:color w:val="0E0E0E"/>
          <w:sz w:val="24"/>
        </w:rPr>
        <w:t>the</w:t>
      </w:r>
      <w:r>
        <w:rPr>
          <w:color w:val="0E0E0E"/>
          <w:spacing w:val="-1"/>
          <w:sz w:val="24"/>
        </w:rPr>
        <w:t xml:space="preserve"> </w:t>
      </w:r>
      <w:r>
        <w:rPr>
          <w:color w:val="0E0E0E"/>
          <w:sz w:val="24"/>
        </w:rPr>
        <w:t>specific</w:t>
      </w:r>
      <w:r>
        <w:rPr>
          <w:color w:val="0E0E0E"/>
          <w:spacing w:val="1"/>
          <w:sz w:val="24"/>
        </w:rPr>
        <w:t xml:space="preserve"> </w:t>
      </w:r>
      <w:r>
        <w:rPr>
          <w:color w:val="0E0E0E"/>
          <w:sz w:val="24"/>
        </w:rPr>
        <w:t>funding</w:t>
      </w:r>
      <w:r>
        <w:rPr>
          <w:color w:val="0E0E0E"/>
          <w:spacing w:val="9"/>
          <w:sz w:val="24"/>
        </w:rPr>
        <w:t xml:space="preserve"> </w:t>
      </w:r>
      <w:r>
        <w:rPr>
          <w:color w:val="0E0E0E"/>
          <w:sz w:val="24"/>
        </w:rPr>
        <w:t>source</w:t>
      </w:r>
      <w:r>
        <w:rPr>
          <w:color w:val="0E0E0E"/>
          <w:spacing w:val="1"/>
          <w:sz w:val="24"/>
        </w:rPr>
        <w:t xml:space="preserve"> </w:t>
      </w:r>
      <w:r>
        <w:rPr>
          <w:color w:val="0E0E0E"/>
          <w:sz w:val="24"/>
        </w:rPr>
        <w:t>to</w:t>
      </w:r>
      <w:r>
        <w:rPr>
          <w:color w:val="0E0E0E"/>
          <w:spacing w:val="13"/>
          <w:sz w:val="24"/>
        </w:rPr>
        <w:t xml:space="preserve"> </w:t>
      </w:r>
      <w:r>
        <w:rPr>
          <w:color w:val="0E0E0E"/>
          <w:sz w:val="24"/>
        </w:rPr>
        <w:t>be</w:t>
      </w:r>
      <w:r>
        <w:rPr>
          <w:color w:val="0E0E0E"/>
          <w:spacing w:val="23"/>
          <w:sz w:val="24"/>
        </w:rPr>
        <w:t xml:space="preserve"> </w:t>
      </w:r>
      <w:r>
        <w:rPr>
          <w:color w:val="0E0E0E"/>
          <w:spacing w:val="-4"/>
          <w:sz w:val="24"/>
        </w:rPr>
        <w:t>used.</w:t>
      </w:r>
    </w:p>
    <w:p w14:paraId="21CC51DA" w14:textId="77777777" w:rsidR="00F24F4F" w:rsidRDefault="00F24F4F">
      <w:pPr>
        <w:jc w:val="both"/>
        <w:rPr>
          <w:sz w:val="24"/>
        </w:rPr>
      </w:pPr>
    </w:p>
    <w:p w14:paraId="0985F7DD" w14:textId="77777777" w:rsidR="00F24F4F" w:rsidRDefault="007B458D">
      <w:pPr>
        <w:pStyle w:val="Heading2"/>
        <w:spacing w:before="77"/>
        <w:ind w:left="119" w:right="562" w:firstLine="0"/>
        <w:jc w:val="both"/>
      </w:pPr>
      <w:r>
        <w:t>In addition to the information found in Uniform Administrative Guidance 2 CFR 200.421 (b)(4), below are some things to consider when using WIOA funds to purchase items for program outreach and recruitment from the Department of Labor:</w:t>
      </w:r>
    </w:p>
    <w:p w14:paraId="73828C75" w14:textId="77777777" w:rsidR="00F24F4F" w:rsidRDefault="00F24F4F">
      <w:pPr>
        <w:pStyle w:val="BodyText"/>
        <w:spacing w:before="1"/>
        <w:rPr>
          <w:b/>
        </w:rPr>
      </w:pPr>
    </w:p>
    <w:p w14:paraId="72536707" w14:textId="77777777" w:rsidR="00F24F4F" w:rsidRDefault="007B458D">
      <w:pPr>
        <w:spacing w:line="274" w:lineRule="exact"/>
        <w:ind w:left="119"/>
        <w:jc w:val="both"/>
        <w:rPr>
          <w:b/>
          <w:sz w:val="24"/>
        </w:rPr>
      </w:pPr>
      <w:r>
        <w:rPr>
          <w:b/>
          <w:sz w:val="24"/>
        </w:rPr>
        <w:t>Policy,</w:t>
      </w:r>
      <w:r>
        <w:rPr>
          <w:b/>
          <w:spacing w:val="-3"/>
          <w:sz w:val="24"/>
        </w:rPr>
        <w:t xml:space="preserve"> </w:t>
      </w:r>
      <w:r>
        <w:rPr>
          <w:b/>
          <w:sz w:val="24"/>
        </w:rPr>
        <w:t>Limitations,</w:t>
      </w:r>
      <w:r>
        <w:rPr>
          <w:b/>
          <w:spacing w:val="-2"/>
          <w:sz w:val="24"/>
        </w:rPr>
        <w:t xml:space="preserve"> </w:t>
      </w:r>
      <w:r>
        <w:rPr>
          <w:b/>
          <w:sz w:val="24"/>
        </w:rPr>
        <w:t>and</w:t>
      </w:r>
      <w:r>
        <w:rPr>
          <w:b/>
          <w:spacing w:val="-2"/>
          <w:sz w:val="24"/>
        </w:rPr>
        <w:t xml:space="preserve"> </w:t>
      </w:r>
      <w:r>
        <w:rPr>
          <w:b/>
          <w:sz w:val="24"/>
        </w:rPr>
        <w:t>Supporting</w:t>
      </w:r>
      <w:r>
        <w:rPr>
          <w:b/>
          <w:spacing w:val="-2"/>
          <w:sz w:val="24"/>
        </w:rPr>
        <w:t xml:space="preserve"> Documentation</w:t>
      </w:r>
    </w:p>
    <w:p w14:paraId="04A46192" w14:textId="77777777" w:rsidR="00F24F4F" w:rsidRDefault="007B458D">
      <w:pPr>
        <w:pStyle w:val="BodyText"/>
        <w:ind w:left="119" w:right="558"/>
        <w:jc w:val="both"/>
      </w:pPr>
      <w:r>
        <w:t>The local area/board purchasing such items must have a policy in place that employs sound management practices and adheres to consistent and equitable treatment.</w:t>
      </w:r>
      <w:r>
        <w:rPr>
          <w:spacing w:val="40"/>
        </w:rPr>
        <w:t xml:space="preserve"> </w:t>
      </w:r>
      <w:r>
        <w:t>It is expected that managers</w:t>
      </w:r>
      <w:r>
        <w:rPr>
          <w:spacing w:val="-9"/>
        </w:rPr>
        <w:t xml:space="preserve"> </w:t>
      </w:r>
      <w:r>
        <w:t>and</w:t>
      </w:r>
      <w:r>
        <w:rPr>
          <w:spacing w:val="-8"/>
        </w:rPr>
        <w:t xml:space="preserve"> </w:t>
      </w:r>
      <w:r>
        <w:t>staff</w:t>
      </w:r>
      <w:r>
        <w:rPr>
          <w:spacing w:val="-9"/>
        </w:rPr>
        <w:t xml:space="preserve"> </w:t>
      </w:r>
      <w:r>
        <w:t>are</w:t>
      </w:r>
      <w:r>
        <w:rPr>
          <w:spacing w:val="-10"/>
        </w:rPr>
        <w:t xml:space="preserve"> </w:t>
      </w:r>
      <w:r>
        <w:t>trained</w:t>
      </w:r>
      <w:r>
        <w:rPr>
          <w:spacing w:val="-9"/>
        </w:rPr>
        <w:t xml:space="preserve"> </w:t>
      </w:r>
      <w:r>
        <w:t>on</w:t>
      </w:r>
      <w:r>
        <w:rPr>
          <w:spacing w:val="-8"/>
        </w:rPr>
        <w:t xml:space="preserve"> </w:t>
      </w:r>
      <w:r>
        <w:t>such</w:t>
      </w:r>
      <w:r>
        <w:rPr>
          <w:spacing w:val="-8"/>
        </w:rPr>
        <w:t xml:space="preserve"> </w:t>
      </w:r>
      <w:r>
        <w:t>policies</w:t>
      </w:r>
      <w:r>
        <w:rPr>
          <w:spacing w:val="-9"/>
        </w:rPr>
        <w:t xml:space="preserve"> </w:t>
      </w:r>
      <w:r>
        <w:t>to</w:t>
      </w:r>
      <w:r>
        <w:rPr>
          <w:spacing w:val="-8"/>
        </w:rPr>
        <w:t xml:space="preserve"> </w:t>
      </w:r>
      <w:r>
        <w:t>ensure</w:t>
      </w:r>
      <w:r>
        <w:rPr>
          <w:spacing w:val="-10"/>
        </w:rPr>
        <w:t xml:space="preserve"> </w:t>
      </w:r>
      <w:r>
        <w:t>consistent</w:t>
      </w:r>
      <w:r>
        <w:rPr>
          <w:spacing w:val="-8"/>
        </w:rPr>
        <w:t xml:space="preserve"> </w:t>
      </w:r>
      <w:r>
        <w:t>treatment</w:t>
      </w:r>
      <w:r>
        <w:rPr>
          <w:spacing w:val="-8"/>
        </w:rPr>
        <w:t xml:space="preserve"> </w:t>
      </w:r>
      <w:r>
        <w:t>and</w:t>
      </w:r>
      <w:r>
        <w:rPr>
          <w:spacing w:val="-8"/>
        </w:rPr>
        <w:t xml:space="preserve"> </w:t>
      </w:r>
      <w:r>
        <w:t>application</w:t>
      </w:r>
      <w:r>
        <w:rPr>
          <w:spacing w:val="-8"/>
        </w:rPr>
        <w:t xml:space="preserve"> </w:t>
      </w:r>
      <w:r>
        <w:t>across offices,</w:t>
      </w:r>
      <w:r>
        <w:rPr>
          <w:spacing w:val="-5"/>
        </w:rPr>
        <w:t xml:space="preserve"> </w:t>
      </w:r>
      <w:r>
        <w:t>programs,</w:t>
      </w:r>
      <w:r>
        <w:rPr>
          <w:spacing w:val="-7"/>
        </w:rPr>
        <w:t xml:space="preserve"> </w:t>
      </w:r>
      <w:r>
        <w:t>and</w:t>
      </w:r>
      <w:r>
        <w:rPr>
          <w:spacing w:val="-5"/>
        </w:rPr>
        <w:t xml:space="preserve"> </w:t>
      </w:r>
      <w:r>
        <w:t>participants.</w:t>
      </w:r>
      <w:r>
        <w:rPr>
          <w:spacing w:val="40"/>
        </w:rPr>
        <w:t xml:space="preserve"> </w:t>
      </w:r>
      <w:r>
        <w:t>The</w:t>
      </w:r>
      <w:r>
        <w:rPr>
          <w:spacing w:val="-6"/>
        </w:rPr>
        <w:t xml:space="preserve"> </w:t>
      </w:r>
      <w:r>
        <w:t>allowability</w:t>
      </w:r>
      <w:r>
        <w:rPr>
          <w:spacing w:val="-12"/>
        </w:rPr>
        <w:t xml:space="preserve"> </w:t>
      </w:r>
      <w:r>
        <w:t>and</w:t>
      </w:r>
      <w:r>
        <w:rPr>
          <w:spacing w:val="-5"/>
        </w:rPr>
        <w:t xml:space="preserve"> </w:t>
      </w:r>
      <w:r>
        <w:t>allocability</w:t>
      </w:r>
      <w:r>
        <w:rPr>
          <w:spacing w:val="-12"/>
        </w:rPr>
        <w:t xml:space="preserve"> </w:t>
      </w:r>
      <w:r>
        <w:t>of</w:t>
      </w:r>
      <w:r>
        <w:rPr>
          <w:spacing w:val="-8"/>
        </w:rPr>
        <w:t xml:space="preserve"> </w:t>
      </w:r>
      <w:r>
        <w:t>providing</w:t>
      </w:r>
      <w:r>
        <w:rPr>
          <w:spacing w:val="-10"/>
        </w:rPr>
        <w:t xml:space="preserve"> </w:t>
      </w:r>
      <w:r>
        <w:t>such</w:t>
      </w:r>
      <w:r>
        <w:rPr>
          <w:spacing w:val="-5"/>
        </w:rPr>
        <w:t xml:space="preserve"> </w:t>
      </w:r>
      <w:r>
        <w:t>materials</w:t>
      </w:r>
      <w:r>
        <w:rPr>
          <w:spacing w:val="-7"/>
        </w:rPr>
        <w:t xml:space="preserve"> </w:t>
      </w:r>
      <w:r>
        <w:t>or goods</w:t>
      </w:r>
      <w:r>
        <w:rPr>
          <w:spacing w:val="-5"/>
        </w:rPr>
        <w:t xml:space="preserve"> </w:t>
      </w:r>
      <w:r>
        <w:t>are</w:t>
      </w:r>
      <w:r>
        <w:rPr>
          <w:spacing w:val="-7"/>
        </w:rPr>
        <w:t xml:space="preserve"> </w:t>
      </w:r>
      <w:r>
        <w:t>based</w:t>
      </w:r>
      <w:r>
        <w:rPr>
          <w:spacing w:val="-5"/>
        </w:rPr>
        <w:t xml:space="preserve"> </w:t>
      </w:r>
      <w:r>
        <w:t>upon</w:t>
      </w:r>
      <w:r>
        <w:rPr>
          <w:spacing w:val="-7"/>
        </w:rPr>
        <w:t xml:space="preserve"> </w:t>
      </w:r>
      <w:r>
        <w:t>the</w:t>
      </w:r>
      <w:r>
        <w:rPr>
          <w:spacing w:val="-6"/>
        </w:rPr>
        <w:t xml:space="preserve"> </w:t>
      </w:r>
      <w:r>
        <w:t>necessity</w:t>
      </w:r>
      <w:r>
        <w:rPr>
          <w:spacing w:val="-10"/>
        </w:rPr>
        <w:t xml:space="preserve"> </w:t>
      </w:r>
      <w:r>
        <w:t>and</w:t>
      </w:r>
      <w:r>
        <w:rPr>
          <w:spacing w:val="-7"/>
        </w:rPr>
        <w:t xml:space="preserve"> </w:t>
      </w:r>
      <w:r>
        <w:t>reasonableness</w:t>
      </w:r>
      <w:r>
        <w:rPr>
          <w:spacing w:val="-7"/>
        </w:rPr>
        <w:t xml:space="preserve"> </w:t>
      </w:r>
      <w:r>
        <w:t>for</w:t>
      </w:r>
      <w:r>
        <w:rPr>
          <w:spacing w:val="-7"/>
        </w:rPr>
        <w:t xml:space="preserve"> </w:t>
      </w:r>
      <w:r>
        <w:t>the</w:t>
      </w:r>
      <w:r>
        <w:rPr>
          <w:spacing w:val="-8"/>
        </w:rPr>
        <w:t xml:space="preserve"> </w:t>
      </w:r>
      <w:r>
        <w:t>proper</w:t>
      </w:r>
      <w:r>
        <w:rPr>
          <w:spacing w:val="-6"/>
        </w:rPr>
        <w:t xml:space="preserve"> </w:t>
      </w:r>
      <w:r>
        <w:t>and</w:t>
      </w:r>
      <w:r>
        <w:rPr>
          <w:spacing w:val="-7"/>
        </w:rPr>
        <w:t xml:space="preserve"> </w:t>
      </w:r>
      <w:r>
        <w:t>efficient</w:t>
      </w:r>
      <w:r>
        <w:rPr>
          <w:spacing w:val="-7"/>
        </w:rPr>
        <w:t xml:space="preserve"> </w:t>
      </w:r>
      <w:r>
        <w:t>performance</w:t>
      </w:r>
      <w:r>
        <w:rPr>
          <w:spacing w:val="-6"/>
        </w:rPr>
        <w:t xml:space="preserve"> </w:t>
      </w:r>
      <w:r>
        <w:t>and administration of the Federal award.</w:t>
      </w:r>
    </w:p>
    <w:p w14:paraId="313FD26A" w14:textId="77777777" w:rsidR="00F24F4F" w:rsidRDefault="007B458D">
      <w:pPr>
        <w:pStyle w:val="BodyText"/>
        <w:spacing w:before="273"/>
        <w:ind w:left="119" w:right="561"/>
        <w:jc w:val="both"/>
      </w:pPr>
      <w:r>
        <w:t>The seven guiding</w:t>
      </w:r>
      <w:r>
        <w:rPr>
          <w:spacing w:val="-1"/>
        </w:rPr>
        <w:t xml:space="preserve"> </w:t>
      </w:r>
      <w:r>
        <w:t>factors determining</w:t>
      </w:r>
      <w:r>
        <w:rPr>
          <w:spacing w:val="-1"/>
        </w:rPr>
        <w:t xml:space="preserve"> </w:t>
      </w:r>
      <w:r>
        <w:t>the allowability</w:t>
      </w:r>
      <w:r>
        <w:rPr>
          <w:spacing w:val="-5"/>
        </w:rPr>
        <w:t xml:space="preserve"> </w:t>
      </w:r>
      <w:r>
        <w:t>of a cost as found in the Uniform Guidance at 2 CFR part 200 are the following:</w:t>
      </w:r>
    </w:p>
    <w:p w14:paraId="78780512" w14:textId="77777777" w:rsidR="00F24F4F" w:rsidRDefault="00F24F4F">
      <w:pPr>
        <w:pStyle w:val="BodyText"/>
        <w:spacing w:before="1"/>
      </w:pPr>
    </w:p>
    <w:p w14:paraId="2F677834" w14:textId="77777777" w:rsidR="00F24F4F" w:rsidRDefault="007B458D">
      <w:pPr>
        <w:pStyle w:val="ListParagraph"/>
        <w:numPr>
          <w:ilvl w:val="1"/>
          <w:numId w:val="2"/>
        </w:numPr>
        <w:tabs>
          <w:tab w:val="left" w:pos="1559"/>
        </w:tabs>
        <w:ind w:right="565"/>
        <w:rPr>
          <w:sz w:val="24"/>
        </w:rPr>
      </w:pPr>
      <w:r>
        <w:rPr>
          <w:sz w:val="24"/>
        </w:rPr>
        <w:t>Be</w:t>
      </w:r>
      <w:r>
        <w:rPr>
          <w:spacing w:val="-3"/>
          <w:sz w:val="24"/>
        </w:rPr>
        <w:t xml:space="preserve"> </w:t>
      </w:r>
      <w:r>
        <w:rPr>
          <w:sz w:val="24"/>
        </w:rPr>
        <w:t>reasonable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award</w:t>
      </w:r>
      <w:r>
        <w:rPr>
          <w:spacing w:val="-3"/>
          <w:sz w:val="24"/>
        </w:rPr>
        <w:t xml:space="preserve"> </w:t>
      </w:r>
      <w:r>
        <w:rPr>
          <w:sz w:val="24"/>
        </w:rPr>
        <w:t>and</w:t>
      </w:r>
      <w:r>
        <w:rPr>
          <w:spacing w:val="-2"/>
          <w:sz w:val="24"/>
        </w:rPr>
        <w:t xml:space="preserve"> </w:t>
      </w:r>
      <w:r>
        <w:rPr>
          <w:sz w:val="24"/>
        </w:rPr>
        <w:t>be</w:t>
      </w:r>
      <w:r>
        <w:rPr>
          <w:spacing w:val="-3"/>
          <w:sz w:val="24"/>
        </w:rPr>
        <w:t xml:space="preserve"> </w:t>
      </w:r>
      <w:r>
        <w:rPr>
          <w:sz w:val="24"/>
        </w:rPr>
        <w:t>allocable</w:t>
      </w:r>
      <w:r>
        <w:rPr>
          <w:spacing w:val="-3"/>
          <w:sz w:val="24"/>
        </w:rPr>
        <w:t xml:space="preserve"> </w:t>
      </w:r>
      <w:r>
        <w:rPr>
          <w:sz w:val="24"/>
        </w:rPr>
        <w:t>thereto</w:t>
      </w:r>
      <w:r>
        <w:rPr>
          <w:spacing w:val="-2"/>
          <w:sz w:val="24"/>
        </w:rPr>
        <w:t xml:space="preserve"> </w:t>
      </w:r>
      <w:r>
        <w:rPr>
          <w:sz w:val="24"/>
        </w:rPr>
        <w:t>under</w:t>
      </w:r>
      <w:r>
        <w:rPr>
          <w:spacing w:val="-3"/>
          <w:sz w:val="24"/>
        </w:rPr>
        <w:t xml:space="preserve"> </w:t>
      </w:r>
      <w:r>
        <w:rPr>
          <w:sz w:val="24"/>
        </w:rPr>
        <w:t xml:space="preserve">these </w:t>
      </w:r>
      <w:r>
        <w:rPr>
          <w:spacing w:val="-2"/>
          <w:sz w:val="24"/>
        </w:rPr>
        <w:t>principles.</w:t>
      </w:r>
    </w:p>
    <w:p w14:paraId="2F7B35B0" w14:textId="77777777" w:rsidR="00F24F4F" w:rsidRDefault="007B458D">
      <w:pPr>
        <w:pStyle w:val="ListParagraph"/>
        <w:numPr>
          <w:ilvl w:val="1"/>
          <w:numId w:val="2"/>
        </w:numPr>
        <w:tabs>
          <w:tab w:val="left" w:pos="1559"/>
        </w:tabs>
        <w:spacing w:before="2" w:line="237" w:lineRule="auto"/>
        <w:ind w:right="561"/>
        <w:rPr>
          <w:sz w:val="24"/>
        </w:rPr>
      </w:pPr>
      <w:r>
        <w:rPr>
          <w:sz w:val="24"/>
        </w:rPr>
        <w:t>Conform</w:t>
      </w:r>
      <w:r>
        <w:rPr>
          <w:spacing w:val="-3"/>
          <w:sz w:val="24"/>
        </w:rPr>
        <w:t xml:space="preserve"> </w:t>
      </w:r>
      <w:r>
        <w:rPr>
          <w:sz w:val="24"/>
        </w:rPr>
        <w:t>to</w:t>
      </w:r>
      <w:r>
        <w:rPr>
          <w:spacing w:val="-3"/>
          <w:sz w:val="24"/>
        </w:rPr>
        <w:t xml:space="preserve"> </w:t>
      </w:r>
      <w:r>
        <w:rPr>
          <w:sz w:val="24"/>
        </w:rPr>
        <w:t>any</w:t>
      </w:r>
      <w:r>
        <w:rPr>
          <w:spacing w:val="-8"/>
          <w:sz w:val="24"/>
        </w:rPr>
        <w:t xml:space="preserve"> </w:t>
      </w:r>
      <w:r>
        <w:rPr>
          <w:sz w:val="24"/>
        </w:rPr>
        <w:t>limitations</w:t>
      </w:r>
      <w:r>
        <w:rPr>
          <w:spacing w:val="-3"/>
          <w:sz w:val="24"/>
        </w:rPr>
        <w:t xml:space="preserve"> </w:t>
      </w:r>
      <w:r>
        <w:rPr>
          <w:sz w:val="24"/>
        </w:rPr>
        <w:t>or</w:t>
      </w:r>
      <w:r>
        <w:rPr>
          <w:spacing w:val="-3"/>
          <w:sz w:val="24"/>
        </w:rPr>
        <w:t xml:space="preserve"> </w:t>
      </w:r>
      <w:r>
        <w:rPr>
          <w:sz w:val="24"/>
        </w:rPr>
        <w:t>exclusions</w:t>
      </w:r>
      <w:r>
        <w:rPr>
          <w:spacing w:val="-3"/>
          <w:sz w:val="24"/>
        </w:rPr>
        <w:t xml:space="preserve"> </w:t>
      </w:r>
      <w:r>
        <w:rPr>
          <w:sz w:val="24"/>
        </w:rPr>
        <w:t>set</w:t>
      </w:r>
      <w:r>
        <w:rPr>
          <w:spacing w:val="-3"/>
          <w:sz w:val="24"/>
        </w:rPr>
        <w:t xml:space="preserve"> </w:t>
      </w:r>
      <w:r>
        <w:rPr>
          <w:sz w:val="24"/>
        </w:rPr>
        <w:t>forth</w:t>
      </w:r>
      <w:r>
        <w:rPr>
          <w:spacing w:val="-6"/>
          <w:sz w:val="24"/>
        </w:rPr>
        <w:t xml:space="preserve"> </w:t>
      </w:r>
      <w:r>
        <w:rPr>
          <w:sz w:val="24"/>
        </w:rPr>
        <w:t>in</w:t>
      </w:r>
      <w:r>
        <w:rPr>
          <w:spacing w:val="-3"/>
          <w:sz w:val="24"/>
        </w:rPr>
        <w:t xml:space="preserve"> </w:t>
      </w:r>
      <w:r>
        <w:rPr>
          <w:sz w:val="24"/>
        </w:rPr>
        <w:t>these</w:t>
      </w:r>
      <w:r>
        <w:rPr>
          <w:spacing w:val="-4"/>
          <w:sz w:val="24"/>
        </w:rPr>
        <w:t xml:space="preserve"> </w:t>
      </w:r>
      <w:r>
        <w:rPr>
          <w:sz w:val="24"/>
        </w:rPr>
        <w:t>principles</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award as to types or amount of cost items.</w:t>
      </w:r>
    </w:p>
    <w:p w14:paraId="24C76FC4" w14:textId="77777777" w:rsidR="00F24F4F" w:rsidRDefault="007B458D">
      <w:pPr>
        <w:pStyle w:val="ListParagraph"/>
        <w:numPr>
          <w:ilvl w:val="1"/>
          <w:numId w:val="2"/>
        </w:numPr>
        <w:tabs>
          <w:tab w:val="left" w:pos="1559"/>
        </w:tabs>
        <w:spacing w:before="1"/>
        <w:ind w:right="560"/>
        <w:rPr>
          <w:sz w:val="24"/>
        </w:rPr>
      </w:pPr>
      <w:r>
        <w:rPr>
          <w:sz w:val="24"/>
        </w:rPr>
        <w:t>Be consistent with policies and procedures that apply uniformly to both federally-</w:t>
      </w:r>
      <w:r>
        <w:rPr>
          <w:spacing w:val="40"/>
          <w:sz w:val="24"/>
        </w:rPr>
        <w:t xml:space="preserve"> </w:t>
      </w:r>
      <w:r>
        <w:rPr>
          <w:sz w:val="24"/>
        </w:rPr>
        <w:t>financed and other activities of the organization.</w:t>
      </w:r>
    </w:p>
    <w:p w14:paraId="121768FB" w14:textId="77777777" w:rsidR="00F24F4F" w:rsidRDefault="007B458D">
      <w:pPr>
        <w:pStyle w:val="ListParagraph"/>
        <w:numPr>
          <w:ilvl w:val="1"/>
          <w:numId w:val="2"/>
        </w:numPr>
        <w:tabs>
          <w:tab w:val="left" w:pos="1559"/>
        </w:tabs>
        <w:rPr>
          <w:sz w:val="24"/>
        </w:rPr>
      </w:pPr>
      <w:r>
        <w:rPr>
          <w:sz w:val="24"/>
        </w:rPr>
        <w:t>Be</w:t>
      </w:r>
      <w:r>
        <w:rPr>
          <w:spacing w:val="-3"/>
          <w:sz w:val="24"/>
        </w:rPr>
        <w:t xml:space="preserve"> </w:t>
      </w:r>
      <w:r>
        <w:rPr>
          <w:sz w:val="24"/>
        </w:rPr>
        <w:t>accorded</w:t>
      </w:r>
      <w:r>
        <w:rPr>
          <w:spacing w:val="-1"/>
          <w:sz w:val="24"/>
        </w:rPr>
        <w:t xml:space="preserve"> </w:t>
      </w:r>
      <w:r>
        <w:rPr>
          <w:sz w:val="24"/>
        </w:rPr>
        <w:t>consistent</w:t>
      </w:r>
      <w:r>
        <w:rPr>
          <w:spacing w:val="-1"/>
          <w:sz w:val="24"/>
        </w:rPr>
        <w:t xml:space="preserve"> </w:t>
      </w:r>
      <w:r>
        <w:rPr>
          <w:spacing w:val="-2"/>
          <w:sz w:val="24"/>
        </w:rPr>
        <w:t>treatment.</w:t>
      </w:r>
    </w:p>
    <w:p w14:paraId="27231032" w14:textId="58F4577B" w:rsidR="00F24F4F" w:rsidRDefault="007B458D">
      <w:pPr>
        <w:pStyle w:val="ListParagraph"/>
        <w:numPr>
          <w:ilvl w:val="1"/>
          <w:numId w:val="2"/>
        </w:numPr>
        <w:tabs>
          <w:tab w:val="left" w:pos="1559"/>
        </w:tabs>
        <w:ind w:right="564"/>
        <w:rPr>
          <w:sz w:val="24"/>
        </w:rPr>
      </w:pPr>
      <w:r>
        <w:rPr>
          <w:sz w:val="24"/>
        </w:rPr>
        <w:t>Be</w:t>
      </w:r>
      <w:r>
        <w:rPr>
          <w:spacing w:val="80"/>
          <w:sz w:val="24"/>
        </w:rPr>
        <w:t xml:space="preserve"> </w:t>
      </w:r>
      <w:r>
        <w:rPr>
          <w:sz w:val="24"/>
        </w:rPr>
        <w:t>determined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pacing w:val="-2"/>
          <w:sz w:val="24"/>
        </w:rPr>
        <w:t>GAAP.</w:t>
      </w:r>
    </w:p>
    <w:p w14:paraId="07310BAF" w14:textId="77777777" w:rsidR="00F24F4F" w:rsidRDefault="007B458D">
      <w:pPr>
        <w:pStyle w:val="ListParagraph"/>
        <w:numPr>
          <w:ilvl w:val="1"/>
          <w:numId w:val="2"/>
        </w:numPr>
        <w:tabs>
          <w:tab w:val="left" w:pos="1559"/>
        </w:tabs>
        <w:ind w:right="562"/>
        <w:rPr>
          <w:sz w:val="24"/>
        </w:rPr>
      </w:pPr>
      <w:r>
        <w:rPr>
          <w:sz w:val="24"/>
        </w:rPr>
        <w:t>Not be included as a cost or used to meet cost sharing or matching requirements of any other federally-financed program in either the current or a prior period.</w:t>
      </w:r>
    </w:p>
    <w:p w14:paraId="7F99F0EB" w14:textId="77777777" w:rsidR="00F24F4F" w:rsidRDefault="007B458D">
      <w:pPr>
        <w:pStyle w:val="ListParagraph"/>
        <w:numPr>
          <w:ilvl w:val="1"/>
          <w:numId w:val="2"/>
        </w:numPr>
        <w:tabs>
          <w:tab w:val="left" w:pos="1559"/>
        </w:tabs>
        <w:spacing w:before="1"/>
        <w:rPr>
          <w:sz w:val="24"/>
        </w:rPr>
      </w:pPr>
      <w:r>
        <w:rPr>
          <w:sz w:val="24"/>
        </w:rPr>
        <w:t>Be</w:t>
      </w:r>
      <w:r>
        <w:rPr>
          <w:spacing w:val="-1"/>
          <w:sz w:val="24"/>
        </w:rPr>
        <w:t xml:space="preserve"> </w:t>
      </w:r>
      <w:r>
        <w:rPr>
          <w:sz w:val="24"/>
        </w:rPr>
        <w:t>adequately</w:t>
      </w:r>
      <w:r>
        <w:rPr>
          <w:spacing w:val="-4"/>
          <w:sz w:val="24"/>
        </w:rPr>
        <w:t xml:space="preserve"> </w:t>
      </w:r>
      <w:r>
        <w:rPr>
          <w:spacing w:val="-2"/>
          <w:sz w:val="24"/>
        </w:rPr>
        <w:t>documented</w:t>
      </w:r>
    </w:p>
    <w:p w14:paraId="4FBC57FD" w14:textId="77777777" w:rsidR="00F24F4F" w:rsidRDefault="00F24F4F">
      <w:pPr>
        <w:pStyle w:val="BodyText"/>
      </w:pPr>
    </w:p>
    <w:p w14:paraId="07885F0D" w14:textId="56F939E7" w:rsidR="00F24F4F" w:rsidRDefault="007B458D">
      <w:pPr>
        <w:pStyle w:val="BodyText"/>
        <w:ind w:left="119" w:right="559"/>
        <w:jc w:val="both"/>
      </w:pPr>
      <w:r>
        <w:t>Please</w:t>
      </w:r>
      <w:r>
        <w:rPr>
          <w:spacing w:val="-6"/>
        </w:rPr>
        <w:t xml:space="preserve"> </w:t>
      </w:r>
      <w:r>
        <w:t>also</w:t>
      </w:r>
      <w:r>
        <w:rPr>
          <w:spacing w:val="-4"/>
        </w:rPr>
        <w:t xml:space="preserve"> </w:t>
      </w:r>
      <w:r>
        <w:t>be</w:t>
      </w:r>
      <w:r>
        <w:rPr>
          <w:spacing w:val="-3"/>
        </w:rPr>
        <w:t xml:space="preserve"> </w:t>
      </w:r>
      <w:r>
        <w:t>aware</w:t>
      </w:r>
      <w:r>
        <w:rPr>
          <w:spacing w:val="-7"/>
        </w:rPr>
        <w:t xml:space="preserve"> </w:t>
      </w:r>
      <w:r>
        <w:t>of</w:t>
      </w:r>
      <w:r>
        <w:rPr>
          <w:spacing w:val="-6"/>
        </w:rPr>
        <w:t xml:space="preserve"> </w:t>
      </w:r>
      <w:r>
        <w:t>the</w:t>
      </w:r>
      <w:r>
        <w:rPr>
          <w:spacing w:val="-6"/>
        </w:rPr>
        <w:t xml:space="preserve"> </w:t>
      </w:r>
      <w:r>
        <w:t>terms</w:t>
      </w:r>
      <w:r>
        <w:rPr>
          <w:spacing w:val="-5"/>
        </w:rPr>
        <w:t xml:space="preserve"> </w:t>
      </w:r>
      <w:r>
        <w:t>contained</w:t>
      </w:r>
      <w:r>
        <w:rPr>
          <w:spacing w:val="-5"/>
        </w:rPr>
        <w:t xml:space="preserve"> </w:t>
      </w:r>
      <w:r>
        <w:t>in</w:t>
      </w:r>
      <w:r>
        <w:rPr>
          <w:spacing w:val="-1"/>
        </w:rPr>
        <w:t xml:space="preserve"> </w:t>
      </w:r>
      <w:r>
        <w:t>your</w:t>
      </w:r>
      <w:r>
        <w:rPr>
          <w:spacing w:val="-6"/>
        </w:rPr>
        <w:t xml:space="preserve"> </w:t>
      </w:r>
      <w:r>
        <w:t>grant</w:t>
      </w:r>
      <w:r>
        <w:rPr>
          <w:spacing w:val="-4"/>
        </w:rPr>
        <w:t xml:space="preserve"> </w:t>
      </w:r>
      <w:r>
        <w:t>agreement</w:t>
      </w:r>
      <w:r>
        <w:rPr>
          <w:spacing w:val="-4"/>
        </w:rPr>
        <w:t xml:space="preserve"> </w:t>
      </w:r>
      <w:r>
        <w:t>that</w:t>
      </w:r>
      <w:r>
        <w:rPr>
          <w:spacing w:val="-5"/>
        </w:rPr>
        <w:t xml:space="preserve"> </w:t>
      </w:r>
      <w:r>
        <w:t>must</w:t>
      </w:r>
      <w:r>
        <w:rPr>
          <w:spacing w:val="-4"/>
        </w:rPr>
        <w:t xml:space="preserve"> </w:t>
      </w:r>
      <w:r>
        <w:t>be</w:t>
      </w:r>
      <w:r>
        <w:rPr>
          <w:spacing w:val="-6"/>
        </w:rPr>
        <w:t xml:space="preserve"> </w:t>
      </w:r>
      <w:r>
        <w:t>considered</w:t>
      </w:r>
      <w:r>
        <w:rPr>
          <w:spacing w:val="-2"/>
        </w:rPr>
        <w:t xml:space="preserve"> </w:t>
      </w:r>
      <w:r>
        <w:t xml:space="preserve">as </w:t>
      </w:r>
      <w:r>
        <w:rPr>
          <w:spacing w:val="-2"/>
        </w:rPr>
        <w:t>well:</w:t>
      </w:r>
    </w:p>
    <w:p w14:paraId="15B33CE8" w14:textId="77777777" w:rsidR="00F24F4F" w:rsidRDefault="00F24F4F">
      <w:pPr>
        <w:pStyle w:val="BodyText"/>
        <w:spacing w:before="5"/>
      </w:pPr>
    </w:p>
    <w:p w14:paraId="18345930" w14:textId="77777777" w:rsidR="00F24F4F" w:rsidRPr="007B458D" w:rsidRDefault="007B458D">
      <w:pPr>
        <w:spacing w:line="274" w:lineRule="exact"/>
        <w:ind w:left="119"/>
        <w:jc w:val="both"/>
        <w:rPr>
          <w:b/>
          <w:sz w:val="24"/>
        </w:rPr>
      </w:pPr>
      <w:r w:rsidRPr="007B458D">
        <w:rPr>
          <w:b/>
          <w:sz w:val="24"/>
        </w:rPr>
        <w:t>Requirement</w:t>
      </w:r>
      <w:r w:rsidRPr="007B458D">
        <w:rPr>
          <w:b/>
          <w:spacing w:val="-5"/>
          <w:sz w:val="24"/>
        </w:rPr>
        <w:t xml:space="preserve"> </w:t>
      </w:r>
      <w:r w:rsidRPr="007B458D">
        <w:rPr>
          <w:b/>
          <w:sz w:val="24"/>
        </w:rPr>
        <w:t>to</w:t>
      </w:r>
      <w:r w:rsidRPr="007B458D">
        <w:rPr>
          <w:b/>
          <w:spacing w:val="-1"/>
          <w:sz w:val="24"/>
        </w:rPr>
        <w:t xml:space="preserve"> </w:t>
      </w:r>
      <w:r w:rsidRPr="007B458D">
        <w:rPr>
          <w:b/>
          <w:sz w:val="24"/>
        </w:rPr>
        <w:t>Provide</w:t>
      </w:r>
      <w:r w:rsidRPr="007B458D">
        <w:rPr>
          <w:b/>
          <w:spacing w:val="-3"/>
          <w:sz w:val="24"/>
        </w:rPr>
        <w:t xml:space="preserve"> </w:t>
      </w:r>
      <w:r w:rsidRPr="007B458D">
        <w:rPr>
          <w:b/>
          <w:sz w:val="24"/>
        </w:rPr>
        <w:t>Certain</w:t>
      </w:r>
      <w:r w:rsidRPr="007B458D">
        <w:rPr>
          <w:b/>
          <w:spacing w:val="-3"/>
          <w:sz w:val="24"/>
        </w:rPr>
        <w:t xml:space="preserve"> </w:t>
      </w:r>
      <w:r w:rsidRPr="007B458D">
        <w:rPr>
          <w:b/>
          <w:sz w:val="24"/>
        </w:rPr>
        <w:t>Information</w:t>
      </w:r>
      <w:r w:rsidRPr="007B458D">
        <w:rPr>
          <w:b/>
          <w:spacing w:val="-2"/>
          <w:sz w:val="24"/>
        </w:rPr>
        <w:t xml:space="preserve"> </w:t>
      </w:r>
      <w:r w:rsidRPr="007B458D">
        <w:rPr>
          <w:b/>
          <w:sz w:val="24"/>
        </w:rPr>
        <w:t>in</w:t>
      </w:r>
      <w:r w:rsidRPr="007B458D">
        <w:rPr>
          <w:b/>
          <w:spacing w:val="-2"/>
          <w:sz w:val="24"/>
        </w:rPr>
        <w:t xml:space="preserve"> </w:t>
      </w:r>
      <w:r w:rsidRPr="007B458D">
        <w:rPr>
          <w:b/>
          <w:sz w:val="24"/>
        </w:rPr>
        <w:t>Public</w:t>
      </w:r>
      <w:r w:rsidRPr="007B458D">
        <w:rPr>
          <w:b/>
          <w:spacing w:val="-3"/>
          <w:sz w:val="24"/>
        </w:rPr>
        <w:t xml:space="preserve"> </w:t>
      </w:r>
      <w:r w:rsidRPr="007B458D">
        <w:rPr>
          <w:b/>
          <w:spacing w:val="-2"/>
          <w:sz w:val="24"/>
        </w:rPr>
        <w:t>Communications</w:t>
      </w:r>
      <w:r w:rsidR="00992771" w:rsidRPr="007B458D">
        <w:rPr>
          <w:b/>
          <w:spacing w:val="-2"/>
          <w:sz w:val="24"/>
        </w:rPr>
        <w:t>/Stevens Amendment</w:t>
      </w:r>
    </w:p>
    <w:p w14:paraId="2B4E562A" w14:textId="02560EC7" w:rsidR="00F24F4F" w:rsidRDefault="00111E92">
      <w:pPr>
        <w:pStyle w:val="BodyText"/>
        <w:ind w:left="119" w:right="558"/>
        <w:jc w:val="both"/>
      </w:pPr>
      <w:r w:rsidRPr="007B458D">
        <w:t>When</w:t>
      </w:r>
      <w:r w:rsidR="007B458D" w:rsidRPr="007B458D">
        <w:rPr>
          <w:spacing w:val="-10"/>
        </w:rPr>
        <w:t xml:space="preserve"> </w:t>
      </w:r>
      <w:r w:rsidR="007B458D" w:rsidRPr="007B458D">
        <w:t>issuing</w:t>
      </w:r>
      <w:r w:rsidR="007B458D" w:rsidRPr="007B458D">
        <w:rPr>
          <w:spacing w:val="-14"/>
        </w:rPr>
        <w:t xml:space="preserve"> </w:t>
      </w:r>
      <w:r w:rsidR="007B458D" w:rsidRPr="007B458D">
        <w:t>statements,</w:t>
      </w:r>
      <w:r w:rsidR="007B458D" w:rsidRPr="007B458D">
        <w:rPr>
          <w:spacing w:val="-11"/>
        </w:rPr>
        <w:t xml:space="preserve"> </w:t>
      </w:r>
      <w:r w:rsidR="007B458D" w:rsidRPr="007B458D">
        <w:t>press</w:t>
      </w:r>
      <w:r w:rsidR="007B458D" w:rsidRPr="007B458D">
        <w:rPr>
          <w:spacing w:val="-12"/>
        </w:rPr>
        <w:t xml:space="preserve"> </w:t>
      </w:r>
      <w:r w:rsidR="007B458D" w:rsidRPr="007B458D">
        <w:t>releases, requests</w:t>
      </w:r>
      <w:r w:rsidR="007B458D" w:rsidRPr="007B458D">
        <w:rPr>
          <w:spacing w:val="-12"/>
        </w:rPr>
        <w:t xml:space="preserve"> </w:t>
      </w:r>
      <w:r w:rsidR="007B458D" w:rsidRPr="007B458D">
        <w:t>for</w:t>
      </w:r>
      <w:r w:rsidR="007B458D" w:rsidRPr="007B458D">
        <w:rPr>
          <w:spacing w:val="-14"/>
        </w:rPr>
        <w:t xml:space="preserve"> </w:t>
      </w:r>
      <w:r w:rsidR="007B458D" w:rsidRPr="007B458D">
        <w:t>proposals,</w:t>
      </w:r>
      <w:r w:rsidR="007B458D" w:rsidRPr="007B458D">
        <w:rPr>
          <w:spacing w:val="-12"/>
        </w:rPr>
        <w:t xml:space="preserve"> </w:t>
      </w:r>
      <w:r w:rsidR="007B458D" w:rsidRPr="007B458D">
        <w:t>bid</w:t>
      </w:r>
      <w:r w:rsidR="007B458D" w:rsidRPr="007B458D">
        <w:rPr>
          <w:spacing w:val="-13"/>
        </w:rPr>
        <w:t xml:space="preserve"> </w:t>
      </w:r>
      <w:r w:rsidR="007B458D" w:rsidRPr="007B458D">
        <w:t>solicitations</w:t>
      </w:r>
      <w:r w:rsidR="002C40D7">
        <w:t>,</w:t>
      </w:r>
      <w:r w:rsidR="007B458D" w:rsidRPr="007B458D">
        <w:rPr>
          <w:spacing w:val="-13"/>
        </w:rPr>
        <w:t xml:space="preserve"> </w:t>
      </w:r>
      <w:r w:rsidR="007B458D" w:rsidRPr="007B458D">
        <w:t>and</w:t>
      </w:r>
      <w:r w:rsidR="007B458D" w:rsidRPr="007B458D">
        <w:rPr>
          <w:spacing w:val="-13"/>
        </w:rPr>
        <w:t xml:space="preserve"> </w:t>
      </w:r>
      <w:r w:rsidR="007B458D" w:rsidRPr="007B458D">
        <w:t>other</w:t>
      </w:r>
      <w:r w:rsidR="007B458D" w:rsidRPr="007B458D">
        <w:rPr>
          <w:spacing w:val="-12"/>
        </w:rPr>
        <w:t xml:space="preserve"> </w:t>
      </w:r>
      <w:r w:rsidR="007B458D" w:rsidRPr="007B458D">
        <w:t>documents</w:t>
      </w:r>
      <w:r w:rsidR="007B458D" w:rsidRPr="007B458D">
        <w:rPr>
          <w:spacing w:val="-13"/>
        </w:rPr>
        <w:t xml:space="preserve"> </w:t>
      </w:r>
      <w:r w:rsidR="007B458D" w:rsidRPr="007B458D">
        <w:t>describing</w:t>
      </w:r>
      <w:r w:rsidR="007B458D" w:rsidRPr="007B458D">
        <w:rPr>
          <w:spacing w:val="-13"/>
        </w:rPr>
        <w:t xml:space="preserve"> </w:t>
      </w:r>
      <w:r w:rsidR="007B458D" w:rsidRPr="007B458D">
        <w:t>projects</w:t>
      </w:r>
      <w:r w:rsidR="007B458D" w:rsidRPr="007B458D">
        <w:rPr>
          <w:spacing w:val="-12"/>
        </w:rPr>
        <w:t xml:space="preserve"> </w:t>
      </w:r>
      <w:r w:rsidR="007B458D" w:rsidRPr="007B458D">
        <w:t>or</w:t>
      </w:r>
      <w:r w:rsidR="007B458D" w:rsidRPr="007B458D">
        <w:rPr>
          <w:spacing w:val="-12"/>
        </w:rPr>
        <w:t xml:space="preserve"> </w:t>
      </w:r>
      <w:r w:rsidR="007B458D" w:rsidRPr="007B458D">
        <w:t>programs</w:t>
      </w:r>
      <w:r w:rsidR="007B458D" w:rsidRPr="007B458D">
        <w:rPr>
          <w:spacing w:val="-12"/>
        </w:rPr>
        <w:t xml:space="preserve"> </w:t>
      </w:r>
      <w:r w:rsidR="007B458D" w:rsidRPr="007B458D">
        <w:t>funded in</w:t>
      </w:r>
      <w:r w:rsidR="007B458D" w:rsidRPr="007B458D">
        <w:rPr>
          <w:spacing w:val="-10"/>
        </w:rPr>
        <w:t xml:space="preserve"> </w:t>
      </w:r>
      <w:r w:rsidR="007B458D" w:rsidRPr="007B458D">
        <w:t>whole</w:t>
      </w:r>
      <w:r w:rsidR="007B458D" w:rsidRPr="007B458D">
        <w:rPr>
          <w:spacing w:val="-12"/>
        </w:rPr>
        <w:t xml:space="preserve"> </w:t>
      </w:r>
      <w:r w:rsidR="007B458D" w:rsidRPr="007B458D">
        <w:t>or</w:t>
      </w:r>
      <w:r w:rsidR="007B458D" w:rsidRPr="007B458D">
        <w:rPr>
          <w:spacing w:val="-11"/>
        </w:rPr>
        <w:t xml:space="preserve"> </w:t>
      </w:r>
      <w:r w:rsidR="007B458D" w:rsidRPr="007B458D">
        <w:t>in</w:t>
      </w:r>
      <w:r w:rsidR="007B458D" w:rsidRPr="007B458D">
        <w:rPr>
          <w:spacing w:val="-8"/>
        </w:rPr>
        <w:t xml:space="preserve"> </w:t>
      </w:r>
      <w:r w:rsidR="007B458D" w:rsidRPr="007B458D">
        <w:t>part</w:t>
      </w:r>
      <w:r w:rsidR="007B458D" w:rsidRPr="007B458D">
        <w:rPr>
          <w:spacing w:val="-9"/>
        </w:rPr>
        <w:t xml:space="preserve"> </w:t>
      </w:r>
      <w:r w:rsidR="007B458D" w:rsidRPr="007B458D">
        <w:t>with</w:t>
      </w:r>
      <w:r w:rsidR="007B458D" w:rsidRPr="007B458D">
        <w:rPr>
          <w:spacing w:val="-10"/>
        </w:rPr>
        <w:t xml:space="preserve"> </w:t>
      </w:r>
      <w:r w:rsidR="007B458D" w:rsidRPr="007B458D">
        <w:t>Federal</w:t>
      </w:r>
      <w:r w:rsidR="007B458D" w:rsidRPr="007B458D">
        <w:rPr>
          <w:spacing w:val="-8"/>
        </w:rPr>
        <w:t xml:space="preserve"> </w:t>
      </w:r>
      <w:r w:rsidR="007B458D" w:rsidRPr="007B458D">
        <w:t>money,</w:t>
      </w:r>
      <w:r w:rsidR="007B458D" w:rsidRPr="007B458D">
        <w:rPr>
          <w:spacing w:val="-11"/>
        </w:rPr>
        <w:t xml:space="preserve"> </w:t>
      </w:r>
      <w:r w:rsidR="007B458D" w:rsidRPr="007B458D">
        <w:t>all</w:t>
      </w:r>
      <w:r w:rsidR="007B458D" w:rsidRPr="007B458D">
        <w:rPr>
          <w:spacing w:val="-10"/>
        </w:rPr>
        <w:t xml:space="preserve"> </w:t>
      </w:r>
      <w:r w:rsidR="007B458D" w:rsidRPr="007B458D">
        <w:t>non-Federal</w:t>
      </w:r>
      <w:r w:rsidR="007B458D" w:rsidRPr="007B458D">
        <w:rPr>
          <w:spacing w:val="-8"/>
        </w:rPr>
        <w:t xml:space="preserve"> </w:t>
      </w:r>
      <w:r w:rsidR="007B458D" w:rsidRPr="007B458D">
        <w:t>entities</w:t>
      </w:r>
      <w:r w:rsidR="007B458D" w:rsidRPr="007B458D">
        <w:rPr>
          <w:spacing w:val="-10"/>
        </w:rPr>
        <w:t xml:space="preserve"> </w:t>
      </w:r>
      <w:r w:rsidR="007B458D" w:rsidRPr="007B458D">
        <w:t>receiving</w:t>
      </w:r>
      <w:r w:rsidR="007B458D" w:rsidRPr="007B458D">
        <w:rPr>
          <w:spacing w:val="-11"/>
        </w:rPr>
        <w:t xml:space="preserve"> </w:t>
      </w:r>
      <w:r w:rsidR="007B458D" w:rsidRPr="007B458D">
        <w:t>Federal</w:t>
      </w:r>
      <w:r w:rsidR="007B458D" w:rsidRPr="007B458D">
        <w:rPr>
          <w:spacing w:val="-8"/>
        </w:rPr>
        <w:t xml:space="preserve"> </w:t>
      </w:r>
      <w:r w:rsidR="007B458D" w:rsidRPr="007B458D">
        <w:t>funds</w:t>
      </w:r>
      <w:r w:rsidR="007B458D" w:rsidRPr="007B458D">
        <w:rPr>
          <w:spacing w:val="-11"/>
        </w:rPr>
        <w:t xml:space="preserve"> </w:t>
      </w:r>
      <w:r w:rsidR="007B458D" w:rsidRPr="007B458D">
        <w:t>shall</w:t>
      </w:r>
      <w:r w:rsidR="007B458D" w:rsidRPr="007B458D">
        <w:rPr>
          <w:spacing w:val="-8"/>
        </w:rPr>
        <w:t xml:space="preserve"> </w:t>
      </w:r>
      <w:r w:rsidR="007B458D" w:rsidRPr="007B458D">
        <w:t xml:space="preserve">clearly </w:t>
      </w:r>
      <w:r w:rsidR="007B458D" w:rsidRPr="007B458D">
        <w:rPr>
          <w:spacing w:val="-2"/>
        </w:rPr>
        <w:t>state:</w:t>
      </w:r>
    </w:p>
    <w:p w14:paraId="774C46EC" w14:textId="4FF6C360" w:rsidR="00F24F4F" w:rsidRDefault="007B458D" w:rsidP="00A76FB7">
      <w:pPr>
        <w:pStyle w:val="ListParagraph"/>
        <w:numPr>
          <w:ilvl w:val="0"/>
          <w:numId w:val="1"/>
        </w:numPr>
        <w:tabs>
          <w:tab w:val="left" w:pos="1559"/>
        </w:tabs>
        <w:spacing w:before="274"/>
        <w:ind w:right="559"/>
        <w:jc w:val="both"/>
        <w:rPr>
          <w:sz w:val="24"/>
        </w:rPr>
      </w:pPr>
      <w:r>
        <w:rPr>
          <w:sz w:val="24"/>
        </w:rPr>
        <w:t xml:space="preserve">The percentage of the total costs of the program or project </w:t>
      </w:r>
      <w:r w:rsidR="002C40D7">
        <w:rPr>
          <w:sz w:val="24"/>
        </w:rPr>
        <w:t xml:space="preserve">that </w:t>
      </w:r>
      <w:r>
        <w:rPr>
          <w:sz w:val="24"/>
        </w:rPr>
        <w:t>will be financed</w:t>
      </w:r>
      <w:r>
        <w:rPr>
          <w:spacing w:val="40"/>
          <w:sz w:val="24"/>
        </w:rPr>
        <w:t xml:space="preserve"> </w:t>
      </w:r>
      <w:r>
        <w:rPr>
          <w:sz w:val="24"/>
        </w:rPr>
        <w:t>with federal money;</w:t>
      </w:r>
    </w:p>
    <w:p w14:paraId="4449B861" w14:textId="77777777" w:rsidR="00F24F4F" w:rsidRDefault="007B458D" w:rsidP="00A76FB7">
      <w:pPr>
        <w:pStyle w:val="ListParagraph"/>
        <w:numPr>
          <w:ilvl w:val="0"/>
          <w:numId w:val="1"/>
        </w:numPr>
        <w:tabs>
          <w:tab w:val="left" w:pos="1559"/>
        </w:tabs>
        <w:jc w:val="both"/>
        <w:rPr>
          <w:sz w:val="24"/>
        </w:rPr>
      </w:pPr>
      <w:r>
        <w:rPr>
          <w:sz w:val="24"/>
        </w:rPr>
        <w:t>The</w:t>
      </w:r>
      <w:r>
        <w:rPr>
          <w:spacing w:val="-3"/>
          <w:sz w:val="24"/>
        </w:rPr>
        <w:t xml:space="preserve"> </w:t>
      </w:r>
      <w:r>
        <w:rPr>
          <w:sz w:val="24"/>
        </w:rPr>
        <w:t>dollar</w:t>
      </w:r>
      <w:r>
        <w:rPr>
          <w:spacing w:val="-1"/>
          <w:sz w:val="24"/>
        </w:rPr>
        <w:t xml:space="preserve"> </w:t>
      </w:r>
      <w:r>
        <w:rPr>
          <w:sz w:val="24"/>
        </w:rPr>
        <w:t>amount</w:t>
      </w:r>
      <w:r>
        <w:rPr>
          <w:spacing w:val="-1"/>
          <w:sz w:val="24"/>
        </w:rPr>
        <w:t xml:space="preserve"> </w:t>
      </w:r>
      <w:r>
        <w:rPr>
          <w:sz w:val="24"/>
        </w:rPr>
        <w:t>of federal</w:t>
      </w:r>
      <w:r>
        <w:rPr>
          <w:spacing w:val="-1"/>
          <w:sz w:val="24"/>
        </w:rPr>
        <w:t xml:space="preserve"> </w:t>
      </w:r>
      <w:r>
        <w:rPr>
          <w:sz w:val="24"/>
        </w:rPr>
        <w:t>funds</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project</w:t>
      </w:r>
      <w:r>
        <w:rPr>
          <w:spacing w:val="1"/>
          <w:sz w:val="24"/>
        </w:rPr>
        <w:t xml:space="preserve"> </w:t>
      </w:r>
      <w:r>
        <w:rPr>
          <w:sz w:val="24"/>
        </w:rPr>
        <w:t>or</w:t>
      </w:r>
      <w:r>
        <w:rPr>
          <w:spacing w:val="-1"/>
          <w:sz w:val="24"/>
        </w:rPr>
        <w:t xml:space="preserve"> </w:t>
      </w:r>
      <w:r>
        <w:rPr>
          <w:sz w:val="24"/>
        </w:rPr>
        <w:t xml:space="preserve">program; </w:t>
      </w:r>
      <w:r>
        <w:rPr>
          <w:spacing w:val="-5"/>
          <w:sz w:val="24"/>
        </w:rPr>
        <w:t>and</w:t>
      </w:r>
    </w:p>
    <w:p w14:paraId="5B3349C3" w14:textId="77777777" w:rsidR="00F24F4F" w:rsidRDefault="007B458D" w:rsidP="00A76FB7">
      <w:pPr>
        <w:pStyle w:val="ListParagraph"/>
        <w:numPr>
          <w:ilvl w:val="0"/>
          <w:numId w:val="1"/>
        </w:numPr>
        <w:tabs>
          <w:tab w:val="left" w:pos="1559"/>
        </w:tabs>
        <w:ind w:right="560"/>
        <w:jc w:val="both"/>
        <w:rPr>
          <w:sz w:val="24"/>
        </w:rPr>
      </w:pPr>
      <w:r>
        <w:rPr>
          <w:sz w:val="24"/>
        </w:rPr>
        <w:t>The</w:t>
      </w:r>
      <w:r>
        <w:rPr>
          <w:spacing w:val="-14"/>
          <w:sz w:val="24"/>
        </w:rPr>
        <w:t xml:space="preserve"> </w:t>
      </w:r>
      <w:r>
        <w:rPr>
          <w:sz w:val="24"/>
        </w:rPr>
        <w:t>percentage</w:t>
      </w:r>
      <w:r>
        <w:rPr>
          <w:spacing w:val="-14"/>
          <w:sz w:val="24"/>
        </w:rPr>
        <w:t xml:space="preserve"> </w:t>
      </w:r>
      <w:r>
        <w:rPr>
          <w:sz w:val="24"/>
        </w:rPr>
        <w:t>and</w:t>
      </w:r>
      <w:r>
        <w:rPr>
          <w:spacing w:val="-13"/>
          <w:sz w:val="24"/>
        </w:rPr>
        <w:t xml:space="preserve"> </w:t>
      </w:r>
      <w:r>
        <w:rPr>
          <w:sz w:val="24"/>
        </w:rPr>
        <w:t>dollar</w:t>
      </w:r>
      <w:r>
        <w:rPr>
          <w:spacing w:val="-14"/>
          <w:sz w:val="24"/>
        </w:rPr>
        <w:t xml:space="preserve"> </w:t>
      </w:r>
      <w:r>
        <w:rPr>
          <w:sz w:val="24"/>
        </w:rPr>
        <w:t>amount</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total</w:t>
      </w:r>
      <w:r>
        <w:rPr>
          <w:spacing w:val="-13"/>
          <w:sz w:val="24"/>
        </w:rPr>
        <w:t xml:space="preserve"> </w:t>
      </w:r>
      <w:r>
        <w:rPr>
          <w:sz w:val="24"/>
        </w:rPr>
        <w:t>costs</w:t>
      </w:r>
      <w:r>
        <w:rPr>
          <w:spacing w:val="-10"/>
          <w:sz w:val="24"/>
        </w:rPr>
        <w:t xml:space="preserve"> </w:t>
      </w:r>
      <w:r>
        <w:rPr>
          <w:sz w:val="24"/>
        </w:rPr>
        <w:t>of</w:t>
      </w:r>
      <w:r>
        <w:rPr>
          <w:spacing w:val="-14"/>
          <w:sz w:val="24"/>
        </w:rPr>
        <w:t xml:space="preserve"> </w:t>
      </w:r>
      <w:r>
        <w:rPr>
          <w:sz w:val="24"/>
        </w:rPr>
        <w:t>the</w:t>
      </w:r>
      <w:r>
        <w:rPr>
          <w:spacing w:val="-14"/>
          <w:sz w:val="24"/>
        </w:rPr>
        <w:t xml:space="preserve"> </w:t>
      </w:r>
      <w:r>
        <w:rPr>
          <w:sz w:val="24"/>
        </w:rPr>
        <w:t>project</w:t>
      </w:r>
      <w:r>
        <w:rPr>
          <w:spacing w:val="-13"/>
          <w:sz w:val="24"/>
        </w:rPr>
        <w:t xml:space="preserve"> </w:t>
      </w:r>
      <w:r>
        <w:rPr>
          <w:sz w:val="24"/>
        </w:rPr>
        <w:t>or</w:t>
      </w:r>
      <w:r>
        <w:rPr>
          <w:spacing w:val="-14"/>
          <w:sz w:val="24"/>
        </w:rPr>
        <w:t xml:space="preserve"> </w:t>
      </w:r>
      <w:r>
        <w:rPr>
          <w:sz w:val="24"/>
        </w:rPr>
        <w:t>program</w:t>
      </w:r>
      <w:r>
        <w:rPr>
          <w:spacing w:val="-10"/>
          <w:sz w:val="24"/>
        </w:rPr>
        <w:t xml:space="preserve"> </w:t>
      </w:r>
      <w:r>
        <w:rPr>
          <w:sz w:val="24"/>
        </w:rPr>
        <w:t>that</w:t>
      </w:r>
      <w:r>
        <w:rPr>
          <w:spacing w:val="-13"/>
          <w:sz w:val="24"/>
        </w:rPr>
        <w:t xml:space="preserve"> </w:t>
      </w:r>
      <w:r>
        <w:rPr>
          <w:sz w:val="24"/>
        </w:rPr>
        <w:t>will be financed by non-governmental sources.</w:t>
      </w:r>
    </w:p>
    <w:p w14:paraId="59A1A697" w14:textId="77777777" w:rsidR="00F24F4F" w:rsidRDefault="00F24F4F">
      <w:pPr>
        <w:pStyle w:val="BodyText"/>
      </w:pPr>
    </w:p>
    <w:p w14:paraId="2980C626" w14:textId="68D56190" w:rsidR="00F24F4F" w:rsidRDefault="007B458D">
      <w:pPr>
        <w:pStyle w:val="BodyText"/>
        <w:ind w:left="119" w:right="560"/>
        <w:jc w:val="both"/>
      </w:pPr>
      <w:r>
        <w:t>The</w:t>
      </w:r>
      <w:r>
        <w:rPr>
          <w:spacing w:val="-5"/>
        </w:rPr>
        <w:t xml:space="preserve"> </w:t>
      </w:r>
      <w:r>
        <w:t>requirements</w:t>
      </w:r>
      <w:r>
        <w:rPr>
          <w:spacing w:val="-3"/>
        </w:rPr>
        <w:t xml:space="preserve"> </w:t>
      </w:r>
      <w:r>
        <w:t>of</w:t>
      </w:r>
      <w:r>
        <w:rPr>
          <w:spacing w:val="-3"/>
        </w:rPr>
        <w:t xml:space="preserve"> </w:t>
      </w:r>
      <w:r>
        <w:t>this</w:t>
      </w:r>
      <w:r>
        <w:rPr>
          <w:spacing w:val="-1"/>
        </w:rPr>
        <w:t xml:space="preserve"> </w:t>
      </w:r>
      <w:r>
        <w:t>part</w:t>
      </w:r>
      <w:r>
        <w:rPr>
          <w:spacing w:val="-2"/>
        </w:rPr>
        <w:t xml:space="preserve"> </w:t>
      </w:r>
      <w:r>
        <w:t>are</w:t>
      </w:r>
      <w:r>
        <w:rPr>
          <w:spacing w:val="-4"/>
        </w:rPr>
        <w:t xml:space="preserve"> </w:t>
      </w:r>
      <w:r>
        <w:t>separate</w:t>
      </w:r>
      <w:r>
        <w:rPr>
          <w:spacing w:val="-2"/>
        </w:rPr>
        <w:t xml:space="preserve"> </w:t>
      </w:r>
      <w:r>
        <w:t>from</w:t>
      </w:r>
      <w:r>
        <w:rPr>
          <w:spacing w:val="-3"/>
        </w:rPr>
        <w:t xml:space="preserve"> </w:t>
      </w:r>
      <w:r>
        <w:t>those</w:t>
      </w:r>
      <w:r>
        <w:rPr>
          <w:spacing w:val="-4"/>
        </w:rPr>
        <w:t xml:space="preserve"> </w:t>
      </w:r>
      <w:r>
        <w:t>in</w:t>
      </w:r>
      <w:r>
        <w:rPr>
          <w:spacing w:val="-3"/>
        </w:rPr>
        <w:t xml:space="preserve"> </w:t>
      </w:r>
      <w:r>
        <w:t>the</w:t>
      </w:r>
      <w:r>
        <w:rPr>
          <w:spacing w:val="-4"/>
        </w:rPr>
        <w:t xml:space="preserve"> </w:t>
      </w:r>
      <w:r>
        <w:t>2</w:t>
      </w:r>
      <w:r>
        <w:rPr>
          <w:spacing w:val="-3"/>
        </w:rPr>
        <w:t xml:space="preserve"> </w:t>
      </w:r>
      <w:r>
        <w:t>CFR</w:t>
      </w:r>
      <w:r>
        <w:rPr>
          <w:spacing w:val="-3"/>
        </w:rPr>
        <w:t xml:space="preserve"> </w:t>
      </w:r>
      <w:r>
        <w:t>200</w:t>
      </w:r>
      <w:r>
        <w:rPr>
          <w:spacing w:val="-3"/>
        </w:rPr>
        <w:t xml:space="preserve"> </w:t>
      </w:r>
      <w:r>
        <w:t>and,</w:t>
      </w:r>
      <w:r>
        <w:rPr>
          <w:spacing w:val="-3"/>
        </w:rPr>
        <w:t xml:space="preserve"> </w:t>
      </w:r>
      <w:r>
        <w:t>when</w:t>
      </w:r>
      <w:r>
        <w:rPr>
          <w:spacing w:val="-3"/>
        </w:rPr>
        <w:t xml:space="preserve"> </w:t>
      </w:r>
      <w:r>
        <w:t>appropriate,</w:t>
      </w:r>
      <w:r>
        <w:rPr>
          <w:spacing w:val="-3"/>
        </w:rPr>
        <w:t xml:space="preserve"> </w:t>
      </w:r>
      <w:r>
        <w:t>both must be complied with.</w:t>
      </w:r>
    </w:p>
    <w:p w14:paraId="4C3E6ABC" w14:textId="77777777" w:rsidR="00E90570" w:rsidRDefault="00E90570">
      <w:pPr>
        <w:jc w:val="both"/>
      </w:pPr>
    </w:p>
    <w:p w14:paraId="150F9030" w14:textId="77777777" w:rsidR="00F24F4F" w:rsidRDefault="007B458D">
      <w:pPr>
        <w:spacing w:before="77" w:line="274" w:lineRule="exact"/>
        <w:ind w:left="119"/>
        <w:jc w:val="both"/>
        <w:rPr>
          <w:b/>
          <w:sz w:val="24"/>
        </w:rPr>
      </w:pPr>
      <w:r>
        <w:rPr>
          <w:b/>
          <w:sz w:val="24"/>
        </w:rPr>
        <w:t>Prudent</w:t>
      </w:r>
      <w:r>
        <w:rPr>
          <w:b/>
          <w:spacing w:val="-4"/>
          <w:sz w:val="24"/>
        </w:rPr>
        <w:t xml:space="preserve"> </w:t>
      </w:r>
      <w:r>
        <w:rPr>
          <w:b/>
          <w:spacing w:val="-2"/>
          <w:sz w:val="24"/>
        </w:rPr>
        <w:t>Person</w:t>
      </w:r>
    </w:p>
    <w:p w14:paraId="111B2B7A" w14:textId="48B21B35" w:rsidR="00F24F4F" w:rsidRDefault="007B458D">
      <w:pPr>
        <w:pStyle w:val="BodyText"/>
        <w:ind w:left="119" w:right="561"/>
        <w:jc w:val="both"/>
      </w:pPr>
      <w:r>
        <w:t>When making such purchases,</w:t>
      </w:r>
      <w:r>
        <w:rPr>
          <w:spacing w:val="-1"/>
        </w:rPr>
        <w:t xml:space="preserve"> </w:t>
      </w:r>
      <w:r>
        <w:t xml:space="preserve">the standards of reasonableness using the prudent person standards </w:t>
      </w:r>
      <w:r w:rsidR="002C40D7">
        <w:t>prevail</w:t>
      </w:r>
      <w:r>
        <w:t>.</w:t>
      </w:r>
      <w:r>
        <w:rPr>
          <w:spacing w:val="80"/>
        </w:rPr>
        <w:t xml:space="preserve"> </w:t>
      </w:r>
      <w:r>
        <w:t xml:space="preserve">The concern seen throughout the system is when the item appears to be promotional in nature or is high in the eyes of a prudent person that it becomes questionable and ultimately </w:t>
      </w:r>
      <w:r>
        <w:rPr>
          <w:spacing w:val="-2"/>
        </w:rPr>
        <w:t>unallowable.</w:t>
      </w:r>
      <w:bookmarkEnd w:id="0"/>
    </w:p>
    <w:sectPr w:rsidR="00F24F4F">
      <w:pgSz w:w="12240" w:h="15840"/>
      <w:pgMar w:top="920" w:right="800" w:bottom="1220" w:left="122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67B9" w14:textId="77777777" w:rsidR="00D62B69" w:rsidRDefault="00D62B69">
      <w:r>
        <w:separator/>
      </w:r>
    </w:p>
  </w:endnote>
  <w:endnote w:type="continuationSeparator" w:id="0">
    <w:p w14:paraId="1245FAE9" w14:textId="77777777" w:rsidR="00D62B69" w:rsidRDefault="00D6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9B88" w14:textId="4654C89A" w:rsidR="008619BC" w:rsidRPr="00867C54" w:rsidRDefault="008619BC">
    <w:pPr>
      <w:pStyle w:val="Footer"/>
      <w:jc w:val="right"/>
      <w:rPr>
        <w:sz w:val="16"/>
        <w:szCs w:val="16"/>
      </w:rPr>
    </w:pPr>
    <w:r w:rsidRPr="00867C54">
      <w:rPr>
        <w:sz w:val="16"/>
        <w:szCs w:val="16"/>
      </w:rPr>
      <w:t xml:space="preserve">Commission Policy Statement: CPS </w:t>
    </w:r>
    <w:r w:rsidR="000C083E">
      <w:rPr>
        <w:sz w:val="16"/>
        <w:szCs w:val="16"/>
      </w:rPr>
      <w:t>02</w:t>
    </w:r>
    <w:r w:rsidRPr="00867C54">
      <w:rPr>
        <w:sz w:val="16"/>
        <w:szCs w:val="16"/>
      </w:rPr>
      <w:t>-2025</w:t>
    </w:r>
  </w:p>
  <w:p w14:paraId="41C6EC28" w14:textId="7E6DEE03" w:rsidR="008619BC" w:rsidRPr="00867C54" w:rsidRDefault="008619BC">
    <w:pPr>
      <w:pStyle w:val="Footer"/>
      <w:jc w:val="right"/>
      <w:rPr>
        <w:sz w:val="16"/>
        <w:szCs w:val="16"/>
      </w:rPr>
    </w:pPr>
    <w:r w:rsidRPr="00867C54">
      <w:rPr>
        <w:sz w:val="16"/>
        <w:szCs w:val="16"/>
      </w:rPr>
      <w:t>Attachment</w:t>
    </w:r>
    <w:r w:rsidR="000C083E">
      <w:rPr>
        <w:sz w:val="16"/>
        <w:szCs w:val="16"/>
      </w:rPr>
      <w:t xml:space="preserve"> 1</w:t>
    </w:r>
    <w:r>
      <w:rPr>
        <w:sz w:val="16"/>
        <w:szCs w:val="16"/>
      </w:rPr>
      <w:t xml:space="preserve"> </w:t>
    </w:r>
    <w:r w:rsidRPr="00867C54">
      <w:rPr>
        <w:sz w:val="16"/>
        <w:szCs w:val="16"/>
      </w:rPr>
      <w:t xml:space="preserve"> </w:t>
    </w:r>
  </w:p>
  <w:sdt>
    <w:sdtPr>
      <w:rPr>
        <w:sz w:val="16"/>
        <w:szCs w:val="16"/>
      </w:rPr>
      <w:id w:val="1466708227"/>
      <w:docPartObj>
        <w:docPartGallery w:val="Page Numbers (Bottom of Page)"/>
        <w:docPartUnique/>
      </w:docPartObj>
    </w:sdtPr>
    <w:sdtEndPr>
      <w:rPr>
        <w:sz w:val="22"/>
        <w:szCs w:val="22"/>
      </w:rPr>
    </w:sdtEndPr>
    <w:sdtContent>
      <w:sdt>
        <w:sdtPr>
          <w:rPr>
            <w:sz w:val="16"/>
            <w:szCs w:val="16"/>
          </w:rPr>
          <w:id w:val="-1769616900"/>
          <w:docPartObj>
            <w:docPartGallery w:val="Page Numbers (Top of Page)"/>
            <w:docPartUnique/>
          </w:docPartObj>
        </w:sdtPr>
        <w:sdtEndPr>
          <w:rPr>
            <w:sz w:val="22"/>
            <w:szCs w:val="22"/>
          </w:rPr>
        </w:sdtEndPr>
        <w:sdtContent>
          <w:p w14:paraId="1AC1E17D" w14:textId="633BB683" w:rsidR="008619BC" w:rsidRDefault="008619BC">
            <w:pPr>
              <w:pStyle w:val="Footer"/>
              <w:jc w:val="right"/>
            </w:pPr>
            <w:r w:rsidRPr="00867C54">
              <w:rPr>
                <w:sz w:val="16"/>
                <w:szCs w:val="16"/>
              </w:rPr>
              <w:t xml:space="preserve">Page </w:t>
            </w:r>
            <w:r w:rsidRPr="00867C54">
              <w:rPr>
                <w:sz w:val="16"/>
                <w:szCs w:val="16"/>
              </w:rPr>
              <w:fldChar w:fldCharType="begin"/>
            </w:r>
            <w:r w:rsidRPr="00867C54">
              <w:rPr>
                <w:sz w:val="16"/>
                <w:szCs w:val="16"/>
              </w:rPr>
              <w:instrText xml:space="preserve"> PAGE </w:instrText>
            </w:r>
            <w:r w:rsidRPr="00867C54">
              <w:rPr>
                <w:sz w:val="16"/>
                <w:szCs w:val="16"/>
              </w:rPr>
              <w:fldChar w:fldCharType="separate"/>
            </w:r>
            <w:r w:rsidRPr="00867C54">
              <w:rPr>
                <w:noProof/>
                <w:sz w:val="16"/>
                <w:szCs w:val="16"/>
              </w:rPr>
              <w:t>2</w:t>
            </w:r>
            <w:r w:rsidRPr="00867C54">
              <w:rPr>
                <w:sz w:val="16"/>
                <w:szCs w:val="16"/>
              </w:rPr>
              <w:fldChar w:fldCharType="end"/>
            </w:r>
            <w:r w:rsidRPr="00867C54">
              <w:rPr>
                <w:sz w:val="16"/>
                <w:szCs w:val="16"/>
              </w:rPr>
              <w:t xml:space="preserve"> of </w:t>
            </w:r>
            <w:r w:rsidRPr="00867C54">
              <w:rPr>
                <w:sz w:val="16"/>
                <w:szCs w:val="16"/>
              </w:rPr>
              <w:fldChar w:fldCharType="begin"/>
            </w:r>
            <w:r w:rsidRPr="00867C54">
              <w:rPr>
                <w:sz w:val="16"/>
                <w:szCs w:val="16"/>
              </w:rPr>
              <w:instrText xml:space="preserve"> NUMPAGES  </w:instrText>
            </w:r>
            <w:r w:rsidRPr="00867C54">
              <w:rPr>
                <w:sz w:val="16"/>
                <w:szCs w:val="16"/>
              </w:rPr>
              <w:fldChar w:fldCharType="separate"/>
            </w:r>
            <w:r w:rsidRPr="00867C54">
              <w:rPr>
                <w:noProof/>
                <w:sz w:val="16"/>
                <w:szCs w:val="16"/>
              </w:rPr>
              <w:t>2</w:t>
            </w:r>
            <w:r w:rsidRPr="00867C54">
              <w:rPr>
                <w:sz w:val="16"/>
                <w:szCs w:val="16"/>
              </w:rPr>
              <w:fldChar w:fldCharType="end"/>
            </w:r>
          </w:p>
        </w:sdtContent>
      </w:sdt>
    </w:sdtContent>
  </w:sdt>
  <w:p w14:paraId="0261BD10" w14:textId="25C89326" w:rsidR="00F24F4F" w:rsidRDefault="00F24F4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726A" w14:textId="77777777" w:rsidR="00D62B69" w:rsidRDefault="00D62B69">
      <w:r>
        <w:separator/>
      </w:r>
    </w:p>
  </w:footnote>
  <w:footnote w:type="continuationSeparator" w:id="0">
    <w:p w14:paraId="1D0EDC07" w14:textId="77777777" w:rsidR="00D62B69" w:rsidRDefault="00D6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3785" w14:textId="316C5FF3" w:rsidR="00254C6E" w:rsidRDefault="00000000">
    <w:pPr>
      <w:pStyle w:val="Header"/>
    </w:pPr>
    <w:r>
      <w:rPr>
        <w:noProof/>
      </w:rPr>
      <w:pict w14:anchorId="3F5EC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810785" o:spid="_x0000_s1029" type="#_x0000_t136" style="position:absolute;margin-left:0;margin-top:0;width:450.3pt;height:270.1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CB29" w14:textId="6F14D599" w:rsidR="00254C6E" w:rsidRDefault="00000000">
    <w:pPr>
      <w:pStyle w:val="Header"/>
    </w:pPr>
    <w:r>
      <w:rPr>
        <w:noProof/>
      </w:rPr>
      <w:pict w14:anchorId="14572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810786" o:spid="_x0000_s1030" type="#_x0000_t136" style="position:absolute;margin-left:0;margin-top:0;width:450.3pt;height:270.1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1290" w14:textId="0FF24BF5" w:rsidR="00254C6E" w:rsidRDefault="00000000">
    <w:pPr>
      <w:pStyle w:val="Header"/>
    </w:pPr>
    <w:r>
      <w:rPr>
        <w:noProof/>
      </w:rPr>
      <w:pict w14:anchorId="50F98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810784" o:spid="_x0000_s1028" type="#_x0000_t136" style="position:absolute;margin-left:0;margin-top:0;width:450.3pt;height:270.1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36A"/>
    <w:multiLevelType w:val="hybridMultilevel"/>
    <w:tmpl w:val="B058CCB0"/>
    <w:lvl w:ilvl="0" w:tplc="F8A0A734">
      <w:start w:val="1"/>
      <w:numFmt w:val="decimal"/>
      <w:lvlText w:val="%1."/>
      <w:lvlJc w:val="left"/>
      <w:pPr>
        <w:ind w:left="1559" w:hanging="706"/>
      </w:pPr>
      <w:rPr>
        <w:rFonts w:ascii="Times New Roman" w:eastAsia="Times New Roman" w:hAnsi="Times New Roman" w:cs="Times New Roman" w:hint="default"/>
        <w:b w:val="0"/>
        <w:bCs w:val="0"/>
        <w:i w:val="0"/>
        <w:iCs w:val="0"/>
        <w:color w:val="111111"/>
        <w:spacing w:val="-2"/>
        <w:w w:val="108"/>
        <w:sz w:val="23"/>
        <w:szCs w:val="23"/>
        <w:lang w:val="en-US" w:eastAsia="en-US" w:bidi="ar-SA"/>
      </w:rPr>
    </w:lvl>
    <w:lvl w:ilvl="1" w:tplc="E44494B8">
      <w:numFmt w:val="bullet"/>
      <w:lvlText w:val="•"/>
      <w:lvlJc w:val="left"/>
      <w:pPr>
        <w:ind w:left="2426" w:hanging="706"/>
      </w:pPr>
      <w:rPr>
        <w:rFonts w:hint="default"/>
        <w:lang w:val="en-US" w:eastAsia="en-US" w:bidi="ar-SA"/>
      </w:rPr>
    </w:lvl>
    <w:lvl w:ilvl="2" w:tplc="FFB2F32E">
      <w:numFmt w:val="bullet"/>
      <w:lvlText w:val="•"/>
      <w:lvlJc w:val="left"/>
      <w:pPr>
        <w:ind w:left="3292" w:hanging="706"/>
      </w:pPr>
      <w:rPr>
        <w:rFonts w:hint="default"/>
        <w:lang w:val="en-US" w:eastAsia="en-US" w:bidi="ar-SA"/>
      </w:rPr>
    </w:lvl>
    <w:lvl w:ilvl="3" w:tplc="E6B2F200">
      <w:numFmt w:val="bullet"/>
      <w:lvlText w:val="•"/>
      <w:lvlJc w:val="left"/>
      <w:pPr>
        <w:ind w:left="4158" w:hanging="706"/>
      </w:pPr>
      <w:rPr>
        <w:rFonts w:hint="default"/>
        <w:lang w:val="en-US" w:eastAsia="en-US" w:bidi="ar-SA"/>
      </w:rPr>
    </w:lvl>
    <w:lvl w:ilvl="4" w:tplc="A678D9E6">
      <w:numFmt w:val="bullet"/>
      <w:lvlText w:val="•"/>
      <w:lvlJc w:val="left"/>
      <w:pPr>
        <w:ind w:left="5024" w:hanging="706"/>
      </w:pPr>
      <w:rPr>
        <w:rFonts w:hint="default"/>
        <w:lang w:val="en-US" w:eastAsia="en-US" w:bidi="ar-SA"/>
      </w:rPr>
    </w:lvl>
    <w:lvl w:ilvl="5" w:tplc="0458F530">
      <w:numFmt w:val="bullet"/>
      <w:lvlText w:val="•"/>
      <w:lvlJc w:val="left"/>
      <w:pPr>
        <w:ind w:left="5890" w:hanging="706"/>
      </w:pPr>
      <w:rPr>
        <w:rFonts w:hint="default"/>
        <w:lang w:val="en-US" w:eastAsia="en-US" w:bidi="ar-SA"/>
      </w:rPr>
    </w:lvl>
    <w:lvl w:ilvl="6" w:tplc="BD643D30">
      <w:numFmt w:val="bullet"/>
      <w:lvlText w:val="•"/>
      <w:lvlJc w:val="left"/>
      <w:pPr>
        <w:ind w:left="6756" w:hanging="706"/>
      </w:pPr>
      <w:rPr>
        <w:rFonts w:hint="default"/>
        <w:lang w:val="en-US" w:eastAsia="en-US" w:bidi="ar-SA"/>
      </w:rPr>
    </w:lvl>
    <w:lvl w:ilvl="7" w:tplc="BE16D1A4">
      <w:numFmt w:val="bullet"/>
      <w:lvlText w:val="•"/>
      <w:lvlJc w:val="left"/>
      <w:pPr>
        <w:ind w:left="7622" w:hanging="706"/>
      </w:pPr>
      <w:rPr>
        <w:rFonts w:hint="default"/>
        <w:lang w:val="en-US" w:eastAsia="en-US" w:bidi="ar-SA"/>
      </w:rPr>
    </w:lvl>
    <w:lvl w:ilvl="8" w:tplc="3F480B26">
      <w:numFmt w:val="bullet"/>
      <w:lvlText w:val="•"/>
      <w:lvlJc w:val="left"/>
      <w:pPr>
        <w:ind w:left="8488" w:hanging="706"/>
      </w:pPr>
      <w:rPr>
        <w:rFonts w:hint="default"/>
        <w:lang w:val="en-US" w:eastAsia="en-US" w:bidi="ar-SA"/>
      </w:rPr>
    </w:lvl>
  </w:abstractNum>
  <w:abstractNum w:abstractNumId="1" w15:restartNumberingAfterBreak="0">
    <w:nsid w:val="116D3B3E"/>
    <w:multiLevelType w:val="hybridMultilevel"/>
    <w:tmpl w:val="D2AC9FD2"/>
    <w:lvl w:ilvl="0" w:tplc="A6582576">
      <w:start w:val="1"/>
      <w:numFmt w:val="upperRoman"/>
      <w:lvlText w:val="%1."/>
      <w:lvlJc w:val="left"/>
      <w:pPr>
        <w:ind w:left="839"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1" w:tplc="90B63182">
      <w:start w:val="1"/>
      <w:numFmt w:val="upperLetter"/>
      <w:lvlText w:val="%2."/>
      <w:lvlJc w:val="left"/>
      <w:pPr>
        <w:ind w:left="119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DA63518">
      <w:numFmt w:val="bullet"/>
      <w:lvlText w:val="•"/>
      <w:lvlJc w:val="left"/>
      <w:pPr>
        <w:ind w:left="2202" w:hanging="360"/>
      </w:pPr>
      <w:rPr>
        <w:rFonts w:hint="default"/>
        <w:lang w:val="en-US" w:eastAsia="en-US" w:bidi="ar-SA"/>
      </w:rPr>
    </w:lvl>
    <w:lvl w:ilvl="3" w:tplc="4B264E02">
      <w:numFmt w:val="bullet"/>
      <w:lvlText w:val="•"/>
      <w:lvlJc w:val="left"/>
      <w:pPr>
        <w:ind w:left="3204" w:hanging="360"/>
      </w:pPr>
      <w:rPr>
        <w:rFonts w:hint="default"/>
        <w:lang w:val="en-US" w:eastAsia="en-US" w:bidi="ar-SA"/>
      </w:rPr>
    </w:lvl>
    <w:lvl w:ilvl="4" w:tplc="3A9E5022">
      <w:numFmt w:val="bullet"/>
      <w:lvlText w:val="•"/>
      <w:lvlJc w:val="left"/>
      <w:pPr>
        <w:ind w:left="4206" w:hanging="360"/>
      </w:pPr>
      <w:rPr>
        <w:rFonts w:hint="default"/>
        <w:lang w:val="en-US" w:eastAsia="en-US" w:bidi="ar-SA"/>
      </w:rPr>
    </w:lvl>
    <w:lvl w:ilvl="5" w:tplc="9B1ABF12">
      <w:numFmt w:val="bullet"/>
      <w:lvlText w:val="•"/>
      <w:lvlJc w:val="left"/>
      <w:pPr>
        <w:ind w:left="5208" w:hanging="360"/>
      </w:pPr>
      <w:rPr>
        <w:rFonts w:hint="default"/>
        <w:lang w:val="en-US" w:eastAsia="en-US" w:bidi="ar-SA"/>
      </w:rPr>
    </w:lvl>
    <w:lvl w:ilvl="6" w:tplc="9CF02EE0">
      <w:numFmt w:val="bullet"/>
      <w:lvlText w:val="•"/>
      <w:lvlJc w:val="left"/>
      <w:pPr>
        <w:ind w:left="6211" w:hanging="360"/>
      </w:pPr>
      <w:rPr>
        <w:rFonts w:hint="default"/>
        <w:lang w:val="en-US" w:eastAsia="en-US" w:bidi="ar-SA"/>
      </w:rPr>
    </w:lvl>
    <w:lvl w:ilvl="7" w:tplc="C8AC05D4">
      <w:numFmt w:val="bullet"/>
      <w:lvlText w:val="•"/>
      <w:lvlJc w:val="left"/>
      <w:pPr>
        <w:ind w:left="7213" w:hanging="360"/>
      </w:pPr>
      <w:rPr>
        <w:rFonts w:hint="default"/>
        <w:lang w:val="en-US" w:eastAsia="en-US" w:bidi="ar-SA"/>
      </w:rPr>
    </w:lvl>
    <w:lvl w:ilvl="8" w:tplc="F03267A4">
      <w:numFmt w:val="bullet"/>
      <w:lvlText w:val="•"/>
      <w:lvlJc w:val="left"/>
      <w:pPr>
        <w:ind w:left="8215" w:hanging="360"/>
      </w:pPr>
      <w:rPr>
        <w:rFonts w:hint="default"/>
        <w:lang w:val="en-US" w:eastAsia="en-US" w:bidi="ar-SA"/>
      </w:rPr>
    </w:lvl>
  </w:abstractNum>
  <w:abstractNum w:abstractNumId="2" w15:restartNumberingAfterBreak="0">
    <w:nsid w:val="129D405E"/>
    <w:multiLevelType w:val="hybridMultilevel"/>
    <w:tmpl w:val="46F23372"/>
    <w:lvl w:ilvl="0" w:tplc="1DCC5F5E">
      <w:start w:val="1"/>
      <w:numFmt w:val="decimal"/>
      <w:lvlText w:val="%1."/>
      <w:lvlJc w:val="left"/>
      <w:pPr>
        <w:ind w:left="15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A50EBCA">
      <w:numFmt w:val="bullet"/>
      <w:lvlText w:val="•"/>
      <w:lvlJc w:val="left"/>
      <w:pPr>
        <w:ind w:left="2426" w:hanging="720"/>
      </w:pPr>
      <w:rPr>
        <w:rFonts w:hint="default"/>
        <w:lang w:val="en-US" w:eastAsia="en-US" w:bidi="ar-SA"/>
      </w:rPr>
    </w:lvl>
    <w:lvl w:ilvl="2" w:tplc="638097AA">
      <w:numFmt w:val="bullet"/>
      <w:lvlText w:val="•"/>
      <w:lvlJc w:val="left"/>
      <w:pPr>
        <w:ind w:left="3292" w:hanging="720"/>
      </w:pPr>
      <w:rPr>
        <w:rFonts w:hint="default"/>
        <w:lang w:val="en-US" w:eastAsia="en-US" w:bidi="ar-SA"/>
      </w:rPr>
    </w:lvl>
    <w:lvl w:ilvl="3" w:tplc="BB400E9C">
      <w:numFmt w:val="bullet"/>
      <w:lvlText w:val="•"/>
      <w:lvlJc w:val="left"/>
      <w:pPr>
        <w:ind w:left="4158" w:hanging="720"/>
      </w:pPr>
      <w:rPr>
        <w:rFonts w:hint="default"/>
        <w:lang w:val="en-US" w:eastAsia="en-US" w:bidi="ar-SA"/>
      </w:rPr>
    </w:lvl>
    <w:lvl w:ilvl="4" w:tplc="D8AE2A72">
      <w:numFmt w:val="bullet"/>
      <w:lvlText w:val="•"/>
      <w:lvlJc w:val="left"/>
      <w:pPr>
        <w:ind w:left="5024" w:hanging="720"/>
      </w:pPr>
      <w:rPr>
        <w:rFonts w:hint="default"/>
        <w:lang w:val="en-US" w:eastAsia="en-US" w:bidi="ar-SA"/>
      </w:rPr>
    </w:lvl>
    <w:lvl w:ilvl="5" w:tplc="B61AAB2A">
      <w:numFmt w:val="bullet"/>
      <w:lvlText w:val="•"/>
      <w:lvlJc w:val="left"/>
      <w:pPr>
        <w:ind w:left="5890" w:hanging="720"/>
      </w:pPr>
      <w:rPr>
        <w:rFonts w:hint="default"/>
        <w:lang w:val="en-US" w:eastAsia="en-US" w:bidi="ar-SA"/>
      </w:rPr>
    </w:lvl>
    <w:lvl w:ilvl="6" w:tplc="144C0286">
      <w:numFmt w:val="bullet"/>
      <w:lvlText w:val="•"/>
      <w:lvlJc w:val="left"/>
      <w:pPr>
        <w:ind w:left="6756" w:hanging="720"/>
      </w:pPr>
      <w:rPr>
        <w:rFonts w:hint="default"/>
        <w:lang w:val="en-US" w:eastAsia="en-US" w:bidi="ar-SA"/>
      </w:rPr>
    </w:lvl>
    <w:lvl w:ilvl="7" w:tplc="3F68EAA4">
      <w:numFmt w:val="bullet"/>
      <w:lvlText w:val="•"/>
      <w:lvlJc w:val="left"/>
      <w:pPr>
        <w:ind w:left="7622" w:hanging="720"/>
      </w:pPr>
      <w:rPr>
        <w:rFonts w:hint="default"/>
        <w:lang w:val="en-US" w:eastAsia="en-US" w:bidi="ar-SA"/>
      </w:rPr>
    </w:lvl>
    <w:lvl w:ilvl="8" w:tplc="5D6AFDB2">
      <w:numFmt w:val="bullet"/>
      <w:lvlText w:val="•"/>
      <w:lvlJc w:val="left"/>
      <w:pPr>
        <w:ind w:left="8488" w:hanging="720"/>
      </w:pPr>
      <w:rPr>
        <w:rFonts w:hint="default"/>
        <w:lang w:val="en-US" w:eastAsia="en-US" w:bidi="ar-SA"/>
      </w:rPr>
    </w:lvl>
  </w:abstractNum>
  <w:abstractNum w:abstractNumId="3" w15:restartNumberingAfterBreak="0">
    <w:nsid w:val="1F4001F4"/>
    <w:multiLevelType w:val="hybridMultilevel"/>
    <w:tmpl w:val="2882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C4E89"/>
    <w:multiLevelType w:val="hybridMultilevel"/>
    <w:tmpl w:val="2766CAF2"/>
    <w:lvl w:ilvl="0" w:tplc="5C9EACE6">
      <w:start w:val="1"/>
      <w:numFmt w:val="decimal"/>
      <w:lvlText w:val="%1."/>
      <w:lvlJc w:val="left"/>
      <w:pPr>
        <w:ind w:left="1559" w:hanging="720"/>
      </w:pPr>
      <w:rPr>
        <w:rFonts w:ascii="Times New Roman" w:eastAsia="Times New Roman" w:hAnsi="Times New Roman" w:cs="Times New Roman" w:hint="default"/>
        <w:b w:val="0"/>
        <w:bCs w:val="0"/>
        <w:i w:val="0"/>
        <w:iCs w:val="0"/>
        <w:color w:val="0E0E0E"/>
        <w:spacing w:val="0"/>
        <w:w w:val="102"/>
        <w:sz w:val="23"/>
        <w:szCs w:val="23"/>
        <w:lang w:val="en-US" w:eastAsia="en-US" w:bidi="ar-SA"/>
      </w:rPr>
    </w:lvl>
    <w:lvl w:ilvl="1" w:tplc="788287DA">
      <w:start w:val="1"/>
      <w:numFmt w:val="lowerLetter"/>
      <w:lvlText w:val="%2)"/>
      <w:lvlJc w:val="left"/>
      <w:pPr>
        <w:ind w:left="15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1B248A48">
      <w:numFmt w:val="bullet"/>
      <w:lvlText w:val="•"/>
      <w:lvlJc w:val="left"/>
      <w:pPr>
        <w:ind w:left="3292" w:hanging="720"/>
      </w:pPr>
      <w:rPr>
        <w:rFonts w:hint="default"/>
        <w:lang w:val="en-US" w:eastAsia="en-US" w:bidi="ar-SA"/>
      </w:rPr>
    </w:lvl>
    <w:lvl w:ilvl="3" w:tplc="91526666">
      <w:numFmt w:val="bullet"/>
      <w:lvlText w:val="•"/>
      <w:lvlJc w:val="left"/>
      <w:pPr>
        <w:ind w:left="4158" w:hanging="720"/>
      </w:pPr>
      <w:rPr>
        <w:rFonts w:hint="default"/>
        <w:lang w:val="en-US" w:eastAsia="en-US" w:bidi="ar-SA"/>
      </w:rPr>
    </w:lvl>
    <w:lvl w:ilvl="4" w:tplc="D5A0FF00">
      <w:numFmt w:val="bullet"/>
      <w:lvlText w:val="•"/>
      <w:lvlJc w:val="left"/>
      <w:pPr>
        <w:ind w:left="5024" w:hanging="720"/>
      </w:pPr>
      <w:rPr>
        <w:rFonts w:hint="default"/>
        <w:lang w:val="en-US" w:eastAsia="en-US" w:bidi="ar-SA"/>
      </w:rPr>
    </w:lvl>
    <w:lvl w:ilvl="5" w:tplc="6D9C5AE6">
      <w:numFmt w:val="bullet"/>
      <w:lvlText w:val="•"/>
      <w:lvlJc w:val="left"/>
      <w:pPr>
        <w:ind w:left="5890" w:hanging="720"/>
      </w:pPr>
      <w:rPr>
        <w:rFonts w:hint="default"/>
        <w:lang w:val="en-US" w:eastAsia="en-US" w:bidi="ar-SA"/>
      </w:rPr>
    </w:lvl>
    <w:lvl w:ilvl="6" w:tplc="A86225E8">
      <w:numFmt w:val="bullet"/>
      <w:lvlText w:val="•"/>
      <w:lvlJc w:val="left"/>
      <w:pPr>
        <w:ind w:left="6756" w:hanging="720"/>
      </w:pPr>
      <w:rPr>
        <w:rFonts w:hint="default"/>
        <w:lang w:val="en-US" w:eastAsia="en-US" w:bidi="ar-SA"/>
      </w:rPr>
    </w:lvl>
    <w:lvl w:ilvl="7" w:tplc="B2F618F0">
      <w:numFmt w:val="bullet"/>
      <w:lvlText w:val="•"/>
      <w:lvlJc w:val="left"/>
      <w:pPr>
        <w:ind w:left="7622" w:hanging="720"/>
      </w:pPr>
      <w:rPr>
        <w:rFonts w:hint="default"/>
        <w:lang w:val="en-US" w:eastAsia="en-US" w:bidi="ar-SA"/>
      </w:rPr>
    </w:lvl>
    <w:lvl w:ilvl="8" w:tplc="142C2D52">
      <w:numFmt w:val="bullet"/>
      <w:lvlText w:val="•"/>
      <w:lvlJc w:val="left"/>
      <w:pPr>
        <w:ind w:left="8488" w:hanging="720"/>
      </w:pPr>
      <w:rPr>
        <w:rFonts w:hint="default"/>
        <w:lang w:val="en-US" w:eastAsia="en-US" w:bidi="ar-SA"/>
      </w:rPr>
    </w:lvl>
  </w:abstractNum>
  <w:abstractNum w:abstractNumId="5" w15:restartNumberingAfterBreak="0">
    <w:nsid w:val="2BF92784"/>
    <w:multiLevelType w:val="hybridMultilevel"/>
    <w:tmpl w:val="4DC63B16"/>
    <w:lvl w:ilvl="0" w:tplc="167268FA">
      <w:start w:val="1"/>
      <w:numFmt w:val="upperRoman"/>
      <w:lvlText w:val="%1."/>
      <w:lvlJc w:val="left"/>
      <w:pPr>
        <w:ind w:left="839" w:hanging="720"/>
      </w:pPr>
      <w:rPr>
        <w:rFonts w:ascii="Times New Roman" w:eastAsia="Times New Roman" w:hAnsi="Times New Roman" w:cs="Times New Roman" w:hint="default"/>
        <w:b/>
        <w:bCs/>
        <w:i w:val="0"/>
        <w:iCs w:val="0"/>
        <w:spacing w:val="0"/>
        <w:w w:val="100"/>
        <w:sz w:val="24"/>
        <w:szCs w:val="24"/>
        <w:lang w:val="en-US" w:eastAsia="en-US" w:bidi="ar-SA"/>
      </w:rPr>
    </w:lvl>
    <w:lvl w:ilvl="1" w:tplc="D8607420">
      <w:start w:val="1"/>
      <w:numFmt w:val="upperLetter"/>
      <w:lvlText w:val="%2."/>
      <w:lvlJc w:val="left"/>
      <w:pPr>
        <w:ind w:left="839" w:hanging="720"/>
      </w:pPr>
      <w:rPr>
        <w:rFonts w:ascii="Times New Roman" w:eastAsia="Times New Roman" w:hAnsi="Times New Roman" w:cs="Times New Roman" w:hint="default"/>
        <w:b/>
        <w:bCs/>
        <w:i w:val="0"/>
        <w:iCs w:val="0"/>
        <w:spacing w:val="-1"/>
        <w:w w:val="100"/>
        <w:sz w:val="24"/>
        <w:szCs w:val="24"/>
        <w:lang w:val="en-US" w:eastAsia="en-US" w:bidi="ar-SA"/>
      </w:rPr>
    </w:lvl>
    <w:lvl w:ilvl="2" w:tplc="52C271FA">
      <w:start w:val="1"/>
      <w:numFmt w:val="decimal"/>
      <w:lvlText w:val="%3."/>
      <w:lvlJc w:val="left"/>
      <w:pPr>
        <w:ind w:left="15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E6644F04">
      <w:start w:val="1"/>
      <w:numFmt w:val="lowerLetter"/>
      <w:lvlText w:val="%4."/>
      <w:lvlJc w:val="left"/>
      <w:pPr>
        <w:ind w:left="2280" w:hanging="450"/>
      </w:pPr>
      <w:rPr>
        <w:rFonts w:ascii="Times New Roman" w:eastAsia="Times New Roman" w:hAnsi="Times New Roman" w:cs="Times New Roman" w:hint="default"/>
        <w:b w:val="0"/>
        <w:bCs w:val="0"/>
        <w:i w:val="0"/>
        <w:iCs w:val="0"/>
        <w:spacing w:val="-1"/>
        <w:w w:val="100"/>
        <w:sz w:val="24"/>
        <w:szCs w:val="24"/>
        <w:lang w:val="en-US" w:eastAsia="en-US" w:bidi="ar-SA"/>
      </w:rPr>
    </w:lvl>
    <w:lvl w:ilvl="4" w:tplc="ABF8FF04">
      <w:numFmt w:val="bullet"/>
      <w:lvlText w:val="•"/>
      <w:lvlJc w:val="left"/>
      <w:pPr>
        <w:ind w:left="4265" w:hanging="450"/>
      </w:pPr>
      <w:rPr>
        <w:rFonts w:hint="default"/>
        <w:lang w:val="en-US" w:eastAsia="en-US" w:bidi="ar-SA"/>
      </w:rPr>
    </w:lvl>
    <w:lvl w:ilvl="5" w:tplc="D1647370">
      <w:numFmt w:val="bullet"/>
      <w:lvlText w:val="•"/>
      <w:lvlJc w:val="left"/>
      <w:pPr>
        <w:ind w:left="5257" w:hanging="450"/>
      </w:pPr>
      <w:rPr>
        <w:rFonts w:hint="default"/>
        <w:lang w:val="en-US" w:eastAsia="en-US" w:bidi="ar-SA"/>
      </w:rPr>
    </w:lvl>
    <w:lvl w:ilvl="6" w:tplc="F50EAA16">
      <w:numFmt w:val="bullet"/>
      <w:lvlText w:val="•"/>
      <w:lvlJc w:val="left"/>
      <w:pPr>
        <w:ind w:left="6250" w:hanging="450"/>
      </w:pPr>
      <w:rPr>
        <w:rFonts w:hint="default"/>
        <w:lang w:val="en-US" w:eastAsia="en-US" w:bidi="ar-SA"/>
      </w:rPr>
    </w:lvl>
    <w:lvl w:ilvl="7" w:tplc="9FAC3492">
      <w:numFmt w:val="bullet"/>
      <w:lvlText w:val="•"/>
      <w:lvlJc w:val="left"/>
      <w:pPr>
        <w:ind w:left="7242" w:hanging="450"/>
      </w:pPr>
      <w:rPr>
        <w:rFonts w:hint="default"/>
        <w:lang w:val="en-US" w:eastAsia="en-US" w:bidi="ar-SA"/>
      </w:rPr>
    </w:lvl>
    <w:lvl w:ilvl="8" w:tplc="171294A0">
      <w:numFmt w:val="bullet"/>
      <w:lvlText w:val="•"/>
      <w:lvlJc w:val="left"/>
      <w:pPr>
        <w:ind w:left="8235" w:hanging="450"/>
      </w:pPr>
      <w:rPr>
        <w:rFonts w:hint="default"/>
        <w:lang w:val="en-US" w:eastAsia="en-US" w:bidi="ar-SA"/>
      </w:rPr>
    </w:lvl>
  </w:abstractNum>
  <w:abstractNum w:abstractNumId="6" w15:restartNumberingAfterBreak="0">
    <w:nsid w:val="2E692632"/>
    <w:multiLevelType w:val="hybridMultilevel"/>
    <w:tmpl w:val="FE383A08"/>
    <w:lvl w:ilvl="0" w:tplc="92BA6034">
      <w:start w:val="1"/>
      <w:numFmt w:val="decimal"/>
      <w:lvlText w:val="%1."/>
      <w:lvlJc w:val="left"/>
      <w:pPr>
        <w:ind w:left="15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3E87AEA">
      <w:numFmt w:val="bullet"/>
      <w:lvlText w:val="•"/>
      <w:lvlJc w:val="left"/>
      <w:pPr>
        <w:ind w:left="2426" w:hanging="720"/>
      </w:pPr>
      <w:rPr>
        <w:rFonts w:hint="default"/>
        <w:lang w:val="en-US" w:eastAsia="en-US" w:bidi="ar-SA"/>
      </w:rPr>
    </w:lvl>
    <w:lvl w:ilvl="2" w:tplc="DA7433DC">
      <w:numFmt w:val="bullet"/>
      <w:lvlText w:val="•"/>
      <w:lvlJc w:val="left"/>
      <w:pPr>
        <w:ind w:left="3292" w:hanging="720"/>
      </w:pPr>
      <w:rPr>
        <w:rFonts w:hint="default"/>
        <w:lang w:val="en-US" w:eastAsia="en-US" w:bidi="ar-SA"/>
      </w:rPr>
    </w:lvl>
    <w:lvl w:ilvl="3" w:tplc="EF7CE668">
      <w:numFmt w:val="bullet"/>
      <w:lvlText w:val="•"/>
      <w:lvlJc w:val="left"/>
      <w:pPr>
        <w:ind w:left="4158" w:hanging="720"/>
      </w:pPr>
      <w:rPr>
        <w:rFonts w:hint="default"/>
        <w:lang w:val="en-US" w:eastAsia="en-US" w:bidi="ar-SA"/>
      </w:rPr>
    </w:lvl>
    <w:lvl w:ilvl="4" w:tplc="E8E67F02">
      <w:numFmt w:val="bullet"/>
      <w:lvlText w:val="•"/>
      <w:lvlJc w:val="left"/>
      <w:pPr>
        <w:ind w:left="5024" w:hanging="720"/>
      </w:pPr>
      <w:rPr>
        <w:rFonts w:hint="default"/>
        <w:lang w:val="en-US" w:eastAsia="en-US" w:bidi="ar-SA"/>
      </w:rPr>
    </w:lvl>
    <w:lvl w:ilvl="5" w:tplc="154C7E5E">
      <w:numFmt w:val="bullet"/>
      <w:lvlText w:val="•"/>
      <w:lvlJc w:val="left"/>
      <w:pPr>
        <w:ind w:left="5890" w:hanging="720"/>
      </w:pPr>
      <w:rPr>
        <w:rFonts w:hint="default"/>
        <w:lang w:val="en-US" w:eastAsia="en-US" w:bidi="ar-SA"/>
      </w:rPr>
    </w:lvl>
    <w:lvl w:ilvl="6" w:tplc="3F7C0298">
      <w:numFmt w:val="bullet"/>
      <w:lvlText w:val="•"/>
      <w:lvlJc w:val="left"/>
      <w:pPr>
        <w:ind w:left="6756" w:hanging="720"/>
      </w:pPr>
      <w:rPr>
        <w:rFonts w:hint="default"/>
        <w:lang w:val="en-US" w:eastAsia="en-US" w:bidi="ar-SA"/>
      </w:rPr>
    </w:lvl>
    <w:lvl w:ilvl="7" w:tplc="003AEC1C">
      <w:numFmt w:val="bullet"/>
      <w:lvlText w:val="•"/>
      <w:lvlJc w:val="left"/>
      <w:pPr>
        <w:ind w:left="7622" w:hanging="720"/>
      </w:pPr>
      <w:rPr>
        <w:rFonts w:hint="default"/>
        <w:lang w:val="en-US" w:eastAsia="en-US" w:bidi="ar-SA"/>
      </w:rPr>
    </w:lvl>
    <w:lvl w:ilvl="8" w:tplc="720495FC">
      <w:numFmt w:val="bullet"/>
      <w:lvlText w:val="•"/>
      <w:lvlJc w:val="left"/>
      <w:pPr>
        <w:ind w:left="8488" w:hanging="720"/>
      </w:pPr>
      <w:rPr>
        <w:rFonts w:hint="default"/>
        <w:lang w:val="en-US" w:eastAsia="en-US" w:bidi="ar-SA"/>
      </w:rPr>
    </w:lvl>
  </w:abstractNum>
  <w:abstractNum w:abstractNumId="7" w15:restartNumberingAfterBreak="0">
    <w:nsid w:val="5A942BA2"/>
    <w:multiLevelType w:val="hybridMultilevel"/>
    <w:tmpl w:val="7F3A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33093">
    <w:abstractNumId w:val="6"/>
  </w:num>
  <w:num w:numId="2" w16cid:durableId="128518710">
    <w:abstractNumId w:val="4"/>
  </w:num>
  <w:num w:numId="3" w16cid:durableId="181287307">
    <w:abstractNumId w:val="0"/>
  </w:num>
  <w:num w:numId="4" w16cid:durableId="610665911">
    <w:abstractNumId w:val="2"/>
  </w:num>
  <w:num w:numId="5" w16cid:durableId="1229614851">
    <w:abstractNumId w:val="5"/>
  </w:num>
  <w:num w:numId="6" w16cid:durableId="181359194">
    <w:abstractNumId w:val="1"/>
  </w:num>
  <w:num w:numId="7" w16cid:durableId="1037050661">
    <w:abstractNumId w:val="7"/>
  </w:num>
  <w:num w:numId="8" w16cid:durableId="2007244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4F"/>
    <w:rsid w:val="00001267"/>
    <w:rsid w:val="00035010"/>
    <w:rsid w:val="000969D9"/>
    <w:rsid w:val="000C083E"/>
    <w:rsid w:val="000D0AE0"/>
    <w:rsid w:val="00111E92"/>
    <w:rsid w:val="00187BDF"/>
    <w:rsid w:val="001946B6"/>
    <w:rsid w:val="001C0ED4"/>
    <w:rsid w:val="001C286F"/>
    <w:rsid w:val="001C7BF0"/>
    <w:rsid w:val="001D7424"/>
    <w:rsid w:val="001E631E"/>
    <w:rsid w:val="00206549"/>
    <w:rsid w:val="00254C6E"/>
    <w:rsid w:val="002C40D7"/>
    <w:rsid w:val="002D3B44"/>
    <w:rsid w:val="002F08B4"/>
    <w:rsid w:val="003417CC"/>
    <w:rsid w:val="003604B0"/>
    <w:rsid w:val="003A649C"/>
    <w:rsid w:val="003C0AF0"/>
    <w:rsid w:val="003F7B7B"/>
    <w:rsid w:val="00402A72"/>
    <w:rsid w:val="00463D91"/>
    <w:rsid w:val="004A36AC"/>
    <w:rsid w:val="004B0311"/>
    <w:rsid w:val="0051590B"/>
    <w:rsid w:val="005318FE"/>
    <w:rsid w:val="005A4A1F"/>
    <w:rsid w:val="006D7122"/>
    <w:rsid w:val="00745AB3"/>
    <w:rsid w:val="00754E4C"/>
    <w:rsid w:val="007666AB"/>
    <w:rsid w:val="007757A1"/>
    <w:rsid w:val="007B458D"/>
    <w:rsid w:val="00806843"/>
    <w:rsid w:val="00810816"/>
    <w:rsid w:val="008619BC"/>
    <w:rsid w:val="00867C54"/>
    <w:rsid w:val="008B7E31"/>
    <w:rsid w:val="008D3A15"/>
    <w:rsid w:val="008E25A9"/>
    <w:rsid w:val="008E58F1"/>
    <w:rsid w:val="00940BCA"/>
    <w:rsid w:val="00954EB7"/>
    <w:rsid w:val="00976078"/>
    <w:rsid w:val="00992771"/>
    <w:rsid w:val="00992910"/>
    <w:rsid w:val="009F029D"/>
    <w:rsid w:val="00A0134D"/>
    <w:rsid w:val="00A079BD"/>
    <w:rsid w:val="00A13412"/>
    <w:rsid w:val="00A3752E"/>
    <w:rsid w:val="00A711A6"/>
    <w:rsid w:val="00A7177F"/>
    <w:rsid w:val="00A73D8D"/>
    <w:rsid w:val="00A7653F"/>
    <w:rsid w:val="00A76FB7"/>
    <w:rsid w:val="00B24EB1"/>
    <w:rsid w:val="00B31E78"/>
    <w:rsid w:val="00B44285"/>
    <w:rsid w:val="00B94F57"/>
    <w:rsid w:val="00BF7A42"/>
    <w:rsid w:val="00C56557"/>
    <w:rsid w:val="00CA0977"/>
    <w:rsid w:val="00CB43EC"/>
    <w:rsid w:val="00CF2B5C"/>
    <w:rsid w:val="00D32EC0"/>
    <w:rsid w:val="00D62B69"/>
    <w:rsid w:val="00DB344C"/>
    <w:rsid w:val="00DB3C38"/>
    <w:rsid w:val="00DB7220"/>
    <w:rsid w:val="00E14C74"/>
    <w:rsid w:val="00E45215"/>
    <w:rsid w:val="00E53805"/>
    <w:rsid w:val="00E63432"/>
    <w:rsid w:val="00E82EBD"/>
    <w:rsid w:val="00E82F2E"/>
    <w:rsid w:val="00E90570"/>
    <w:rsid w:val="00ED4748"/>
    <w:rsid w:val="00EF3F34"/>
    <w:rsid w:val="00F11879"/>
    <w:rsid w:val="00F24F4F"/>
    <w:rsid w:val="00F60D4E"/>
    <w:rsid w:val="00F618A6"/>
    <w:rsid w:val="00F8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2B086"/>
  <w15:docId w15:val="{ED0A9D7E-C36C-42FF-B31E-6EF75D03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720"/>
      <w:outlineLvl w:val="0"/>
    </w:pPr>
    <w:rPr>
      <w:b/>
      <w:bCs/>
      <w:sz w:val="24"/>
      <w:szCs w:val="24"/>
    </w:rPr>
  </w:style>
  <w:style w:type="paragraph" w:styleId="Heading2">
    <w:name w:val="heading 2"/>
    <w:basedOn w:val="Normal"/>
    <w:uiPriority w:val="9"/>
    <w:unhideWhenUsed/>
    <w:qFormat/>
    <w:pPr>
      <w:ind w:left="839"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839" w:hanging="720"/>
    </w:pPr>
    <w:rPr>
      <w:sz w:val="24"/>
      <w:szCs w:val="24"/>
    </w:rPr>
  </w:style>
  <w:style w:type="paragraph" w:styleId="TOC2">
    <w:name w:val="toc 2"/>
    <w:basedOn w:val="Normal"/>
    <w:uiPriority w:val="1"/>
    <w:qFormat/>
    <w:pPr>
      <w:ind w:left="1198" w:hanging="3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9" w:hanging="720"/>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766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6A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87BDF"/>
    <w:rPr>
      <w:sz w:val="16"/>
      <w:szCs w:val="16"/>
    </w:rPr>
  </w:style>
  <w:style w:type="paragraph" w:styleId="CommentText">
    <w:name w:val="annotation text"/>
    <w:basedOn w:val="Normal"/>
    <w:link w:val="CommentTextChar"/>
    <w:uiPriority w:val="99"/>
    <w:unhideWhenUsed/>
    <w:rsid w:val="00187BDF"/>
    <w:rPr>
      <w:sz w:val="20"/>
      <w:szCs w:val="20"/>
    </w:rPr>
  </w:style>
  <w:style w:type="character" w:customStyle="1" w:styleId="CommentTextChar">
    <w:name w:val="Comment Text Char"/>
    <w:basedOn w:val="DefaultParagraphFont"/>
    <w:link w:val="CommentText"/>
    <w:uiPriority w:val="99"/>
    <w:rsid w:val="00187B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BDF"/>
    <w:rPr>
      <w:b/>
      <w:bCs/>
    </w:rPr>
  </w:style>
  <w:style w:type="character" w:customStyle="1" w:styleId="CommentSubjectChar">
    <w:name w:val="Comment Subject Char"/>
    <w:basedOn w:val="CommentTextChar"/>
    <w:link w:val="CommentSubject"/>
    <w:uiPriority w:val="99"/>
    <w:semiHidden/>
    <w:rsid w:val="00187BDF"/>
    <w:rPr>
      <w:rFonts w:ascii="Times New Roman" w:eastAsia="Times New Roman" w:hAnsi="Times New Roman" w:cs="Times New Roman"/>
      <w:b/>
      <w:bCs/>
      <w:sz w:val="20"/>
      <w:szCs w:val="20"/>
    </w:rPr>
  </w:style>
  <w:style w:type="paragraph" w:styleId="Revision">
    <w:name w:val="Revision"/>
    <w:hidden/>
    <w:uiPriority w:val="99"/>
    <w:semiHidden/>
    <w:rsid w:val="00F83DB3"/>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83DB3"/>
    <w:pPr>
      <w:tabs>
        <w:tab w:val="center" w:pos="4680"/>
        <w:tab w:val="right" w:pos="9360"/>
      </w:tabs>
    </w:pPr>
  </w:style>
  <w:style w:type="character" w:customStyle="1" w:styleId="HeaderChar">
    <w:name w:val="Header Char"/>
    <w:basedOn w:val="DefaultParagraphFont"/>
    <w:link w:val="Header"/>
    <w:uiPriority w:val="99"/>
    <w:rsid w:val="00F83DB3"/>
    <w:rPr>
      <w:rFonts w:ascii="Times New Roman" w:eastAsia="Times New Roman" w:hAnsi="Times New Roman" w:cs="Times New Roman"/>
    </w:rPr>
  </w:style>
  <w:style w:type="paragraph" w:styleId="Footer">
    <w:name w:val="footer"/>
    <w:basedOn w:val="Normal"/>
    <w:link w:val="FooterChar"/>
    <w:uiPriority w:val="99"/>
    <w:unhideWhenUsed/>
    <w:rsid w:val="00F83DB3"/>
    <w:pPr>
      <w:tabs>
        <w:tab w:val="center" w:pos="4680"/>
        <w:tab w:val="right" w:pos="9360"/>
      </w:tabs>
    </w:pPr>
  </w:style>
  <w:style w:type="character" w:customStyle="1" w:styleId="FooterChar">
    <w:name w:val="Footer Char"/>
    <w:basedOn w:val="DefaultParagraphFont"/>
    <w:link w:val="Footer"/>
    <w:uiPriority w:val="99"/>
    <w:rsid w:val="00F83DB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4251</Words>
  <Characters>24234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Hurley</dc:creator>
  <cp:lastModifiedBy>German, Berlina Y</cp:lastModifiedBy>
  <cp:revision>2</cp:revision>
  <cp:lastPrinted>2025-03-28T16:51:00Z</cp:lastPrinted>
  <dcterms:created xsi:type="dcterms:W3CDTF">2025-04-03T18:32:00Z</dcterms:created>
  <dcterms:modified xsi:type="dcterms:W3CDTF">2025-04-03T18:32:00Z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Word 2013</vt:lpwstr>
  </property>
  <property fmtid="{D5CDD505-2E9C-101B-9397-08002B2CF9AE}" pid="4" name="LastSaved">
    <vt:filetime>2024-12-04T00:00:00Z</vt:filetime>
  </property>
  <property fmtid="{D5CDD505-2E9C-101B-9397-08002B2CF9AE}" pid="5" name="Producer">
    <vt:lpwstr>Microsoft® Word 2013</vt:lpwstr>
  </property>
  <property fmtid="{D5CDD505-2E9C-101B-9397-08002B2CF9AE}" pid="6" name="GrammarlyDocumentId">
    <vt:lpwstr>650f8012c754b95980fc80cb2b8b13bcd3c1854aaecc2dbcb29b84fd21b76d5b</vt:lpwstr>
  </property>
</Properties>
</file>