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732B6F" w14:textId="77777777" w:rsidR="00AF4F46" w:rsidRPr="001A0BBB" w:rsidRDefault="00AF4F46" w:rsidP="00AF4F46">
      <w:pPr>
        <w:jc w:val="center"/>
        <w:rPr>
          <w:b/>
          <w:sz w:val="20"/>
          <w:szCs w:val="20"/>
        </w:rPr>
      </w:pPr>
    </w:p>
    <w:p w14:paraId="53564127" w14:textId="77777777" w:rsidR="001E08C0" w:rsidRPr="00F66795" w:rsidRDefault="001E08C0" w:rsidP="001A0BBB">
      <w:pPr>
        <w:jc w:val="center"/>
        <w:rPr>
          <w:rFonts w:ascii="Calibri" w:hAnsi="Calibri"/>
          <w:b/>
          <w:sz w:val="20"/>
          <w:szCs w:val="20"/>
        </w:rPr>
      </w:pPr>
    </w:p>
    <w:p w14:paraId="2F0E4A83" w14:textId="77777777" w:rsidR="001A0BBB" w:rsidRPr="006545D5" w:rsidRDefault="001A0BBB" w:rsidP="001A0BBB">
      <w:pPr>
        <w:jc w:val="center"/>
        <w:rPr>
          <w:rFonts w:ascii="Calibri" w:hAnsi="Calibri"/>
          <w:b/>
          <w:color w:val="0A2F41" w:themeColor="accent1" w:themeShade="80"/>
        </w:rPr>
      </w:pPr>
      <w:r w:rsidRPr="006545D5">
        <w:rPr>
          <w:rFonts w:ascii="Calibri" w:hAnsi="Calibri"/>
          <w:b/>
          <w:color w:val="0A2F41" w:themeColor="accent1" w:themeShade="80"/>
        </w:rPr>
        <w:t>Job Verification and Grant Closeout Instructions</w:t>
      </w:r>
    </w:p>
    <w:p w14:paraId="524D5928" w14:textId="77777777" w:rsidR="001A0BBB" w:rsidRPr="00B51360" w:rsidRDefault="001A0BBB" w:rsidP="001A0BBB">
      <w:pPr>
        <w:jc w:val="center"/>
        <w:rPr>
          <w:rFonts w:ascii="Calibri" w:hAnsi="Calibri"/>
          <w:b/>
          <w:color w:val="0A2F41" w:themeColor="accent1" w:themeShade="80"/>
          <w:sz w:val="20"/>
          <w:szCs w:val="20"/>
        </w:rPr>
      </w:pPr>
    </w:p>
    <w:p w14:paraId="7C623E00" w14:textId="6DB65BD2" w:rsidR="001A0BBB" w:rsidRPr="00B51360" w:rsidRDefault="001A0BBB" w:rsidP="001A0BBB">
      <w:pPr>
        <w:rPr>
          <w:rFonts w:ascii="Calibri" w:hAnsi="Calibri"/>
          <w:color w:val="0A2F41" w:themeColor="accent1" w:themeShade="80"/>
          <w:sz w:val="20"/>
          <w:szCs w:val="20"/>
        </w:rPr>
      </w:pPr>
      <w:r w:rsidRPr="00B51360">
        <w:rPr>
          <w:rFonts w:ascii="Calibri" w:hAnsi="Calibri"/>
          <w:color w:val="0A2F41" w:themeColor="accent1" w:themeShade="80"/>
          <w:sz w:val="20"/>
          <w:szCs w:val="20"/>
        </w:rPr>
        <w:t xml:space="preserve">Rural </w:t>
      </w:r>
      <w:r w:rsidR="009717A2" w:rsidRPr="00B51360">
        <w:rPr>
          <w:rFonts w:ascii="Calibri" w:hAnsi="Calibri"/>
          <w:color w:val="0A2F41" w:themeColor="accent1" w:themeShade="80"/>
          <w:sz w:val="20"/>
          <w:szCs w:val="20"/>
        </w:rPr>
        <w:t>Engagement</w:t>
      </w:r>
      <w:r w:rsidR="007B22BE" w:rsidRPr="00B51360">
        <w:rPr>
          <w:rFonts w:ascii="Calibri" w:hAnsi="Calibri"/>
          <w:color w:val="0A2F41" w:themeColor="accent1" w:themeShade="80"/>
          <w:sz w:val="20"/>
          <w:szCs w:val="20"/>
        </w:rPr>
        <w:t xml:space="preserve"> &amp; Investment</w:t>
      </w:r>
      <w:r w:rsidR="009717A2" w:rsidRPr="00B51360">
        <w:rPr>
          <w:rFonts w:ascii="Calibri" w:hAnsi="Calibri"/>
          <w:color w:val="0A2F41" w:themeColor="accent1" w:themeShade="80"/>
          <w:sz w:val="20"/>
          <w:szCs w:val="20"/>
        </w:rPr>
        <w:t xml:space="preserve"> Program Grants are a deferred forgivable loan and</w:t>
      </w:r>
      <w:r w:rsidRPr="00B51360">
        <w:rPr>
          <w:rFonts w:ascii="Calibri" w:hAnsi="Calibri"/>
          <w:color w:val="0A2F41" w:themeColor="accent1" w:themeShade="80"/>
          <w:sz w:val="20"/>
          <w:szCs w:val="20"/>
        </w:rPr>
        <w:t xml:space="preserve"> are eligible for forgiveness once the creation and maintenance of the full-time jobs committed for the project, </w:t>
      </w:r>
      <w:proofErr w:type="gramStart"/>
      <w:r w:rsidRPr="00B51360">
        <w:rPr>
          <w:rFonts w:ascii="Calibri" w:hAnsi="Calibri"/>
          <w:color w:val="0A2F41" w:themeColor="accent1" w:themeShade="80"/>
          <w:sz w:val="20"/>
          <w:szCs w:val="20"/>
        </w:rPr>
        <w:t>as well as,</w:t>
      </w:r>
      <w:proofErr w:type="gramEnd"/>
      <w:r w:rsidRPr="00B51360">
        <w:rPr>
          <w:rFonts w:ascii="Calibri" w:hAnsi="Calibri"/>
          <w:color w:val="0A2F41" w:themeColor="accent1" w:themeShade="80"/>
          <w:sz w:val="20"/>
          <w:szCs w:val="20"/>
        </w:rPr>
        <w:t xml:space="preserve"> all reporting requirements are approved by Commerce. Below are the requirements and procedure for approval.</w:t>
      </w:r>
    </w:p>
    <w:p w14:paraId="5FF18A79" w14:textId="77777777" w:rsidR="001A0BBB" w:rsidRPr="00B51360" w:rsidRDefault="001A0BBB" w:rsidP="001A0BBB">
      <w:pPr>
        <w:rPr>
          <w:rFonts w:ascii="Calibri" w:hAnsi="Calibri"/>
          <w:color w:val="0A2F41" w:themeColor="accent1" w:themeShade="80"/>
          <w:sz w:val="20"/>
          <w:szCs w:val="20"/>
        </w:rPr>
      </w:pPr>
    </w:p>
    <w:p w14:paraId="505A2331" w14:textId="77777777" w:rsidR="001A0BBB" w:rsidRPr="00B51360" w:rsidRDefault="001A0BBB" w:rsidP="001A0BBB">
      <w:pPr>
        <w:rPr>
          <w:rFonts w:ascii="Calibri" w:hAnsi="Calibri"/>
          <w:b/>
          <w:color w:val="0A2F41" w:themeColor="accent1" w:themeShade="80"/>
          <w:sz w:val="20"/>
          <w:szCs w:val="20"/>
          <w:u w:val="single"/>
        </w:rPr>
      </w:pPr>
      <w:r w:rsidRPr="00B51360">
        <w:rPr>
          <w:rFonts w:ascii="Calibri" w:hAnsi="Calibri"/>
          <w:b/>
          <w:color w:val="0A2F41" w:themeColor="accent1" w:themeShade="80"/>
          <w:sz w:val="20"/>
          <w:szCs w:val="20"/>
          <w:u w:val="single"/>
        </w:rPr>
        <w:t>Job Verification</w:t>
      </w:r>
    </w:p>
    <w:p w14:paraId="2D04E379" w14:textId="77777777" w:rsidR="001A0BBB" w:rsidRPr="00B51360" w:rsidRDefault="001A0BBB" w:rsidP="001A0BBB">
      <w:pPr>
        <w:tabs>
          <w:tab w:val="num" w:pos="450"/>
        </w:tabs>
        <w:spacing w:before="120" w:after="120"/>
        <w:rPr>
          <w:rFonts w:ascii="Calibri" w:hAnsi="Calibri"/>
          <w:color w:val="0A2F41" w:themeColor="accent1" w:themeShade="80"/>
          <w:sz w:val="20"/>
          <w:szCs w:val="20"/>
        </w:rPr>
      </w:pPr>
      <w:r w:rsidRPr="00B51360">
        <w:rPr>
          <w:rFonts w:ascii="Calibri" w:hAnsi="Calibri"/>
          <w:color w:val="0A2F41" w:themeColor="accent1" w:themeShade="80"/>
          <w:sz w:val="20"/>
          <w:szCs w:val="20"/>
        </w:rPr>
        <w:t>To be considered eligible, a full-time job must be filled with one employee who works at least 35 hours per week and is paid at least minimum wage. Part-time, full-time equivalents, or contract/consulting positions are not eligible.</w:t>
      </w:r>
    </w:p>
    <w:p w14:paraId="2F97562D" w14:textId="77777777" w:rsidR="001A0BBB" w:rsidRPr="00B51360" w:rsidRDefault="001A0BBB" w:rsidP="001A0BBB">
      <w:pPr>
        <w:tabs>
          <w:tab w:val="num" w:pos="450"/>
        </w:tabs>
        <w:spacing w:before="120" w:after="120"/>
        <w:rPr>
          <w:rFonts w:ascii="Calibri" w:hAnsi="Calibri"/>
          <w:b/>
          <w:color w:val="0A2F41" w:themeColor="accent1" w:themeShade="80"/>
          <w:sz w:val="20"/>
          <w:szCs w:val="20"/>
        </w:rPr>
      </w:pPr>
      <w:r w:rsidRPr="00B51360">
        <w:rPr>
          <w:rFonts w:ascii="Calibri" w:hAnsi="Calibri"/>
          <w:b/>
          <w:color w:val="0A2F41" w:themeColor="accent1" w:themeShade="80"/>
          <w:sz w:val="20"/>
          <w:szCs w:val="20"/>
        </w:rPr>
        <w:t xml:space="preserve">Grantees should submit the following as evidence of job creation and maintenance: </w:t>
      </w:r>
    </w:p>
    <w:p w14:paraId="5BD1BF2F" w14:textId="77777777" w:rsidR="001A0BBB" w:rsidRPr="00B51360" w:rsidRDefault="001A0BBB" w:rsidP="001A0BBB">
      <w:pPr>
        <w:pStyle w:val="ListParagraph"/>
        <w:numPr>
          <w:ilvl w:val="0"/>
          <w:numId w:val="5"/>
        </w:numPr>
        <w:tabs>
          <w:tab w:val="clear" w:pos="720"/>
          <w:tab w:val="num" w:pos="360"/>
        </w:tabs>
        <w:spacing w:before="120" w:after="120"/>
        <w:ind w:left="360"/>
        <w:rPr>
          <w:rFonts w:ascii="Calibri" w:hAnsi="Calibri"/>
          <w:color w:val="0A2F41" w:themeColor="accent1" w:themeShade="80"/>
          <w:sz w:val="20"/>
          <w:szCs w:val="20"/>
        </w:rPr>
      </w:pPr>
      <w:r w:rsidRPr="00B51360">
        <w:rPr>
          <w:rFonts w:ascii="Calibri" w:hAnsi="Calibri"/>
          <w:b/>
          <w:color w:val="0A2F41" w:themeColor="accent1" w:themeShade="80"/>
          <w:sz w:val="20"/>
          <w:szCs w:val="20"/>
        </w:rPr>
        <w:t>Job Certification Form</w:t>
      </w:r>
      <w:r w:rsidRPr="00B51360">
        <w:rPr>
          <w:rFonts w:ascii="Calibri" w:hAnsi="Calibri"/>
          <w:color w:val="0A2F41" w:themeColor="accent1" w:themeShade="80"/>
          <w:sz w:val="20"/>
          <w:szCs w:val="20"/>
        </w:rPr>
        <w:t>—both the grantee and the participating business are required to complete respective sections of this form that attests to the creation of the number of jobs full-time jobs committed to receive the grant.  The form must be signed by the authorized representatives of the local government grantee and the participating business.</w:t>
      </w:r>
    </w:p>
    <w:p w14:paraId="18A048D1" w14:textId="77777777" w:rsidR="001A0BBB" w:rsidRPr="00B51360" w:rsidRDefault="001A0BBB" w:rsidP="001A0BBB">
      <w:pPr>
        <w:pStyle w:val="ListParagraph"/>
        <w:numPr>
          <w:ilvl w:val="0"/>
          <w:numId w:val="5"/>
        </w:numPr>
        <w:tabs>
          <w:tab w:val="clear" w:pos="720"/>
          <w:tab w:val="num" w:pos="360"/>
        </w:tabs>
        <w:spacing w:after="120"/>
        <w:ind w:left="360"/>
        <w:rPr>
          <w:rFonts w:ascii="Calibri" w:hAnsi="Calibri"/>
          <w:color w:val="0A2F41" w:themeColor="accent1" w:themeShade="80"/>
          <w:sz w:val="20"/>
          <w:szCs w:val="20"/>
        </w:rPr>
      </w:pPr>
      <w:r w:rsidRPr="00B51360">
        <w:rPr>
          <w:rFonts w:ascii="Calibri" w:hAnsi="Calibri"/>
          <w:b/>
          <w:color w:val="0A2F41" w:themeColor="accent1" w:themeShade="80"/>
          <w:sz w:val="20"/>
          <w:szCs w:val="20"/>
        </w:rPr>
        <w:t>NCUI 101 Forms</w:t>
      </w:r>
      <w:r w:rsidRPr="00B51360">
        <w:rPr>
          <w:rFonts w:ascii="Calibri" w:hAnsi="Calibri"/>
          <w:color w:val="0A2F41" w:themeColor="accent1" w:themeShade="80"/>
          <w:sz w:val="20"/>
          <w:szCs w:val="20"/>
        </w:rPr>
        <w:t xml:space="preserve">—The grantee should submit copies of each company’s </w:t>
      </w:r>
      <w:r w:rsidRPr="00B51360">
        <w:rPr>
          <w:rFonts w:ascii="Calibri" w:hAnsi="Calibri"/>
          <w:i/>
          <w:color w:val="0A2F41" w:themeColor="accent1" w:themeShade="80"/>
          <w:sz w:val="20"/>
          <w:szCs w:val="20"/>
        </w:rPr>
        <w:t>Employer’s Quarterly Tax and Wage Report</w:t>
      </w:r>
      <w:r w:rsidRPr="00B51360">
        <w:rPr>
          <w:rFonts w:ascii="Calibri" w:hAnsi="Calibri"/>
          <w:color w:val="0A2F41" w:themeColor="accent1" w:themeShade="80"/>
          <w:sz w:val="20"/>
          <w:szCs w:val="20"/>
        </w:rPr>
        <w:t xml:space="preserve"> (NCUI 101 forms) that have been submitted to the North Carolina Employment Security Commission according to the requirements below.</w:t>
      </w:r>
    </w:p>
    <w:p w14:paraId="58162C20" w14:textId="77777777" w:rsidR="001A0BBB" w:rsidRPr="00B51360" w:rsidRDefault="001A0BBB" w:rsidP="001A0BBB">
      <w:pPr>
        <w:pStyle w:val="ListParagraph"/>
        <w:numPr>
          <w:ilvl w:val="0"/>
          <w:numId w:val="9"/>
        </w:numPr>
        <w:spacing w:after="120"/>
        <w:rPr>
          <w:rFonts w:ascii="Calibri" w:hAnsi="Calibri"/>
          <w:color w:val="0A2F41" w:themeColor="accent1" w:themeShade="80"/>
          <w:sz w:val="20"/>
          <w:szCs w:val="20"/>
        </w:rPr>
      </w:pPr>
      <w:r w:rsidRPr="00B51360">
        <w:rPr>
          <w:rFonts w:ascii="Calibri" w:hAnsi="Calibri"/>
          <w:color w:val="0A2F41" w:themeColor="accent1" w:themeShade="80"/>
          <w:sz w:val="20"/>
          <w:szCs w:val="20"/>
        </w:rPr>
        <w:t xml:space="preserve">The forms must include the appropriate number of quarters to show that the company maintained the required employment level for six-consecutive months. </w:t>
      </w:r>
    </w:p>
    <w:p w14:paraId="65A7BC49" w14:textId="77777777" w:rsidR="001A0BBB" w:rsidRPr="00B51360" w:rsidRDefault="001A0BBB" w:rsidP="001A0BBB">
      <w:pPr>
        <w:pStyle w:val="ListParagraph"/>
        <w:numPr>
          <w:ilvl w:val="0"/>
          <w:numId w:val="9"/>
        </w:numPr>
        <w:spacing w:after="120"/>
        <w:rPr>
          <w:rFonts w:ascii="Calibri" w:hAnsi="Calibri"/>
          <w:color w:val="0A2F41" w:themeColor="accent1" w:themeShade="80"/>
          <w:sz w:val="20"/>
          <w:szCs w:val="20"/>
        </w:rPr>
      </w:pPr>
      <w:r w:rsidRPr="00B51360">
        <w:rPr>
          <w:rFonts w:ascii="Calibri" w:hAnsi="Calibri"/>
          <w:color w:val="0A2F41" w:themeColor="accent1" w:themeShade="80"/>
          <w:sz w:val="20"/>
          <w:szCs w:val="20"/>
        </w:rPr>
        <w:t xml:space="preserve">The employment level reported must meet or exceed the baseline number of employees reported at the time of the application plus the number of new, full-time jobs committed for the grant. </w:t>
      </w:r>
    </w:p>
    <w:p w14:paraId="6EEF359A" w14:textId="77777777" w:rsidR="001A0BBB" w:rsidRPr="00B51360" w:rsidRDefault="001A0BBB" w:rsidP="001A0BBB">
      <w:pPr>
        <w:pStyle w:val="ListParagraph"/>
        <w:numPr>
          <w:ilvl w:val="0"/>
          <w:numId w:val="9"/>
        </w:numPr>
        <w:spacing w:after="120"/>
        <w:rPr>
          <w:rFonts w:ascii="Calibri" w:hAnsi="Calibri"/>
          <w:color w:val="0A2F41" w:themeColor="accent1" w:themeShade="80"/>
          <w:sz w:val="20"/>
          <w:szCs w:val="20"/>
        </w:rPr>
      </w:pPr>
      <w:r w:rsidRPr="00B51360">
        <w:rPr>
          <w:rFonts w:ascii="Calibri" w:hAnsi="Calibri"/>
          <w:color w:val="0A2F41" w:themeColor="accent1" w:themeShade="80"/>
          <w:sz w:val="20"/>
          <w:szCs w:val="20"/>
        </w:rPr>
        <w:t xml:space="preserve">The jobs created and the baseline must be maintained concurrently during the same six-month period. </w:t>
      </w:r>
    </w:p>
    <w:p w14:paraId="69E8432A" w14:textId="77777777" w:rsidR="001A0BBB" w:rsidRPr="00B51360" w:rsidRDefault="001A0BBB" w:rsidP="001A0BBB">
      <w:pPr>
        <w:pStyle w:val="ListParagraph"/>
        <w:numPr>
          <w:ilvl w:val="0"/>
          <w:numId w:val="9"/>
        </w:numPr>
        <w:spacing w:after="120"/>
        <w:rPr>
          <w:rFonts w:ascii="Calibri" w:hAnsi="Calibri"/>
          <w:color w:val="0A2F41" w:themeColor="accent1" w:themeShade="80"/>
          <w:sz w:val="20"/>
          <w:szCs w:val="20"/>
        </w:rPr>
      </w:pPr>
      <w:r w:rsidRPr="00B51360">
        <w:rPr>
          <w:rFonts w:ascii="Calibri" w:hAnsi="Calibri"/>
          <w:color w:val="0A2F41" w:themeColor="accent1" w:themeShade="80"/>
          <w:sz w:val="20"/>
          <w:szCs w:val="20"/>
        </w:rPr>
        <w:t xml:space="preserve">If the NCUI 101 forms include employees from other locations in North Carolina, the names of the employees working in the grant funded project facility should be highlighted, and a multi-site report should be provided. </w:t>
      </w:r>
    </w:p>
    <w:p w14:paraId="0E658398" w14:textId="77777777" w:rsidR="001A0BBB" w:rsidRPr="00B51360" w:rsidRDefault="001A0BBB" w:rsidP="001A0BBB">
      <w:pPr>
        <w:pStyle w:val="ListParagraph"/>
        <w:numPr>
          <w:ilvl w:val="0"/>
          <w:numId w:val="9"/>
        </w:numPr>
        <w:spacing w:after="120"/>
        <w:rPr>
          <w:rFonts w:ascii="Calibri" w:hAnsi="Calibri"/>
          <w:color w:val="0A2F41" w:themeColor="accent1" w:themeShade="80"/>
          <w:sz w:val="20"/>
          <w:szCs w:val="20"/>
        </w:rPr>
      </w:pPr>
      <w:r w:rsidRPr="00B51360">
        <w:rPr>
          <w:rFonts w:ascii="Calibri" w:hAnsi="Calibri"/>
          <w:color w:val="0A2F41" w:themeColor="accent1" w:themeShade="80"/>
          <w:sz w:val="20"/>
          <w:szCs w:val="20"/>
        </w:rPr>
        <w:t xml:space="preserve">If the NCUI 101 forms include both full and part-time employees an “f” should be written next to the name of each full-time employee and a “p” should be written next to the name of each part-time employee. </w:t>
      </w:r>
    </w:p>
    <w:p w14:paraId="67760FD2" w14:textId="77777777" w:rsidR="001A0BBB" w:rsidRPr="00B51360" w:rsidRDefault="001A0BBB" w:rsidP="001A0BBB">
      <w:pPr>
        <w:pStyle w:val="ListParagraph"/>
        <w:numPr>
          <w:ilvl w:val="0"/>
          <w:numId w:val="5"/>
        </w:numPr>
        <w:tabs>
          <w:tab w:val="clear" w:pos="720"/>
          <w:tab w:val="num" w:pos="360"/>
        </w:tabs>
        <w:spacing w:after="120"/>
        <w:ind w:left="360"/>
        <w:rPr>
          <w:rFonts w:ascii="Calibri" w:hAnsi="Calibri"/>
          <w:color w:val="0A2F41" w:themeColor="accent1" w:themeShade="80"/>
          <w:sz w:val="20"/>
          <w:szCs w:val="20"/>
        </w:rPr>
      </w:pPr>
      <w:r w:rsidRPr="00B51360">
        <w:rPr>
          <w:rFonts w:ascii="Calibri" w:hAnsi="Calibri"/>
          <w:b/>
          <w:color w:val="0A2F41" w:themeColor="accent1" w:themeShade="80"/>
          <w:sz w:val="20"/>
          <w:szCs w:val="20"/>
        </w:rPr>
        <w:t>Final Report</w:t>
      </w:r>
      <w:r w:rsidRPr="00B51360">
        <w:rPr>
          <w:rFonts w:ascii="Calibri" w:hAnsi="Calibri"/>
          <w:color w:val="0A2F41" w:themeColor="accent1" w:themeShade="80"/>
          <w:sz w:val="20"/>
          <w:szCs w:val="20"/>
        </w:rPr>
        <w:t xml:space="preserve">—the grantee must submit the Final Report Form that describes the activities and outcomes of the project.   </w:t>
      </w:r>
    </w:p>
    <w:p w14:paraId="3749CE92" w14:textId="59739FF2" w:rsidR="001A0BBB" w:rsidRPr="00B51360" w:rsidRDefault="001A0BBB" w:rsidP="001A0BBB">
      <w:pPr>
        <w:pStyle w:val="ListParagraph"/>
        <w:numPr>
          <w:ilvl w:val="0"/>
          <w:numId w:val="5"/>
        </w:numPr>
        <w:tabs>
          <w:tab w:val="clear" w:pos="720"/>
          <w:tab w:val="num" w:pos="360"/>
        </w:tabs>
        <w:spacing w:after="120"/>
        <w:ind w:left="360"/>
        <w:rPr>
          <w:rFonts w:ascii="Calibri" w:hAnsi="Calibri"/>
          <w:color w:val="0A2F41" w:themeColor="accent1" w:themeShade="80"/>
          <w:sz w:val="20"/>
          <w:szCs w:val="20"/>
        </w:rPr>
      </w:pPr>
      <w:r w:rsidRPr="00B51360">
        <w:rPr>
          <w:rFonts w:ascii="Calibri" w:hAnsi="Calibri"/>
          <w:b/>
          <w:color w:val="0A2F41" w:themeColor="accent1" w:themeShade="80"/>
          <w:sz w:val="20"/>
          <w:szCs w:val="20"/>
        </w:rPr>
        <w:t>Photos</w:t>
      </w:r>
      <w:r w:rsidRPr="00B51360">
        <w:rPr>
          <w:rFonts w:ascii="Calibri" w:hAnsi="Calibri"/>
          <w:color w:val="0A2F41" w:themeColor="accent1" w:themeShade="80"/>
          <w:sz w:val="20"/>
          <w:szCs w:val="20"/>
        </w:rPr>
        <w:t>—the grante</w:t>
      </w:r>
      <w:r w:rsidR="001E08C0" w:rsidRPr="00B51360">
        <w:rPr>
          <w:rFonts w:ascii="Calibri" w:hAnsi="Calibri"/>
          <w:color w:val="0A2F41" w:themeColor="accent1" w:themeShade="80"/>
          <w:sz w:val="20"/>
          <w:szCs w:val="20"/>
        </w:rPr>
        <w:t xml:space="preserve">e must submit digital photos via e-mail </w:t>
      </w:r>
      <w:r w:rsidR="00665AC2" w:rsidRPr="00B51360">
        <w:rPr>
          <w:rFonts w:ascii="Calibri" w:hAnsi="Calibri"/>
          <w:color w:val="0A2F41" w:themeColor="accent1" w:themeShade="80"/>
          <w:sz w:val="20"/>
          <w:szCs w:val="20"/>
        </w:rPr>
        <w:t xml:space="preserve">in one pdf </w:t>
      </w:r>
      <w:r w:rsidRPr="00B51360">
        <w:rPr>
          <w:rFonts w:ascii="Calibri" w:hAnsi="Calibri"/>
          <w:color w:val="0A2F41" w:themeColor="accent1" w:themeShade="80"/>
          <w:sz w:val="20"/>
          <w:szCs w:val="20"/>
        </w:rPr>
        <w:t>that show a variety of views of the completed project.</w:t>
      </w:r>
    </w:p>
    <w:p w14:paraId="2586845E" w14:textId="77777777" w:rsidR="001A0BBB" w:rsidRPr="00B51360" w:rsidRDefault="001A0BBB" w:rsidP="001A0BBB">
      <w:pPr>
        <w:pStyle w:val="ListParagraph"/>
        <w:spacing w:after="120"/>
        <w:ind w:left="360"/>
        <w:rPr>
          <w:rFonts w:ascii="Calibri" w:hAnsi="Calibri"/>
          <w:color w:val="0A2F41" w:themeColor="accent1" w:themeShade="80"/>
          <w:sz w:val="20"/>
          <w:szCs w:val="20"/>
        </w:rPr>
      </w:pPr>
    </w:p>
    <w:p w14:paraId="3490CF02" w14:textId="58344E89" w:rsidR="006F7AF9" w:rsidRPr="00F66795" w:rsidRDefault="001A0BBB" w:rsidP="001A0BBB">
      <w:pPr>
        <w:pStyle w:val="NoSpacing"/>
        <w:rPr>
          <w:sz w:val="20"/>
          <w:szCs w:val="20"/>
        </w:rPr>
      </w:pPr>
      <w:r w:rsidRPr="00B51360">
        <w:rPr>
          <w:color w:val="0A2F41" w:themeColor="accent1" w:themeShade="80"/>
          <w:sz w:val="20"/>
          <w:szCs w:val="20"/>
        </w:rPr>
        <w:t xml:space="preserve">All </w:t>
      </w:r>
      <w:r w:rsidR="001E08C0" w:rsidRPr="00B51360">
        <w:rPr>
          <w:color w:val="0A2F41" w:themeColor="accent1" w:themeShade="80"/>
          <w:sz w:val="20"/>
          <w:szCs w:val="20"/>
        </w:rPr>
        <w:t>required forms and instructions</w:t>
      </w:r>
      <w:r w:rsidRPr="00B51360">
        <w:rPr>
          <w:color w:val="0A2F41" w:themeColor="accent1" w:themeShade="80"/>
          <w:sz w:val="20"/>
          <w:szCs w:val="20"/>
        </w:rPr>
        <w:t xml:space="preserve">, including reporting and </w:t>
      </w:r>
      <w:r w:rsidR="006F7AF9" w:rsidRPr="00B51360">
        <w:rPr>
          <w:color w:val="0A2F41" w:themeColor="accent1" w:themeShade="80"/>
          <w:sz w:val="20"/>
          <w:szCs w:val="20"/>
        </w:rPr>
        <w:t>payment request</w:t>
      </w:r>
      <w:r w:rsidRPr="00B51360">
        <w:rPr>
          <w:color w:val="0A2F41" w:themeColor="accent1" w:themeShade="80"/>
          <w:sz w:val="20"/>
          <w:szCs w:val="20"/>
        </w:rPr>
        <w:t xml:space="preserve">, can be found on the Commerce website at </w:t>
      </w:r>
      <w:hyperlink r:id="rId10" w:history="1">
        <w:r w:rsidR="00665AC2" w:rsidRPr="00665AC2">
          <w:rPr>
            <w:rStyle w:val="Hyperlink"/>
            <w:sz w:val="20"/>
            <w:szCs w:val="20"/>
          </w:rPr>
          <w:t>Rural Engagement &amp; Investment Programs Website</w:t>
        </w:r>
      </w:hyperlink>
    </w:p>
    <w:p w14:paraId="326256CB" w14:textId="77777777" w:rsidR="006F7AF9" w:rsidRPr="00F66795" w:rsidRDefault="006F7AF9" w:rsidP="001A0BBB">
      <w:pPr>
        <w:pStyle w:val="NoSpacing"/>
        <w:rPr>
          <w:sz w:val="20"/>
          <w:szCs w:val="20"/>
        </w:rPr>
      </w:pPr>
    </w:p>
    <w:p w14:paraId="01A88623" w14:textId="7CF27A97" w:rsidR="001A0BBB" w:rsidRPr="00F66795" w:rsidRDefault="001A0BBB" w:rsidP="001A0BBB">
      <w:pPr>
        <w:pStyle w:val="NoSpacing"/>
        <w:rPr>
          <w:sz w:val="20"/>
          <w:szCs w:val="20"/>
        </w:rPr>
      </w:pPr>
      <w:r w:rsidRPr="00B51360">
        <w:rPr>
          <w:color w:val="0A2F41" w:themeColor="accent1" w:themeShade="80"/>
          <w:sz w:val="20"/>
          <w:szCs w:val="20"/>
        </w:rPr>
        <w:t xml:space="preserve">Email completed forms and reports to </w:t>
      </w:r>
      <w:hyperlink r:id="rId11" w:history="1">
        <w:r w:rsidR="00665AC2" w:rsidRPr="00BE1803">
          <w:rPr>
            <w:rStyle w:val="Hyperlink"/>
            <w:sz w:val="20"/>
            <w:szCs w:val="20"/>
          </w:rPr>
          <w:t>reireports@commerce.nc.gov</w:t>
        </w:r>
      </w:hyperlink>
      <w:r w:rsidRPr="00F66795">
        <w:rPr>
          <w:sz w:val="20"/>
          <w:szCs w:val="20"/>
        </w:rPr>
        <w:t xml:space="preserve"> .</w:t>
      </w:r>
    </w:p>
    <w:p w14:paraId="392E9EC5" w14:textId="77777777" w:rsidR="00413882" w:rsidRPr="001A0BBB" w:rsidRDefault="00413882" w:rsidP="001A0BBB">
      <w:pPr>
        <w:jc w:val="center"/>
        <w:rPr>
          <w:rFonts w:ascii="Palatino Linotype" w:hAnsi="Palatino Linotype"/>
          <w:color w:val="000000"/>
          <w:sz w:val="20"/>
          <w:szCs w:val="20"/>
        </w:rPr>
      </w:pPr>
    </w:p>
    <w:sectPr w:rsidR="00413882" w:rsidRPr="001A0BBB" w:rsidSect="00CA6D53">
      <w:headerReference w:type="default" r:id="rId12"/>
      <w:footerReference w:type="default" r:id="rId13"/>
      <w:pgSz w:w="12240" w:h="15840"/>
      <w:pgMar w:top="1008" w:right="1008" w:bottom="1008" w:left="1008" w:header="720" w:footer="720" w:gutter="14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23A535" w14:textId="77777777" w:rsidR="00F66795" w:rsidRDefault="00F66795" w:rsidP="00F4204C">
      <w:r>
        <w:separator/>
      </w:r>
    </w:p>
  </w:endnote>
  <w:endnote w:type="continuationSeparator" w:id="0">
    <w:p w14:paraId="2CA56366" w14:textId="77777777" w:rsidR="00F66795" w:rsidRDefault="00F66795" w:rsidP="00F42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BF6BDE" w14:textId="17051FC0" w:rsidR="00242E7B" w:rsidRPr="00763AC5" w:rsidRDefault="00413882" w:rsidP="00413882">
    <w:pPr>
      <w:pStyle w:val="Header"/>
      <w:jc w:val="right"/>
      <w:rPr>
        <w:rFonts w:ascii="Century Gothic" w:hAnsi="Century Gothic"/>
        <w:sz w:val="18"/>
        <w:szCs w:val="18"/>
      </w:rPr>
    </w:pPr>
    <w:r>
      <w:rPr>
        <w:rFonts w:ascii="Century Gothic" w:hAnsi="Century Gothic"/>
        <w:sz w:val="18"/>
        <w:szCs w:val="18"/>
      </w:rPr>
      <w:t xml:space="preserve">Last Updated </w:t>
    </w:r>
    <w:r w:rsidR="008E4972">
      <w:rPr>
        <w:rFonts w:ascii="Century Gothic" w:hAnsi="Century Gothic"/>
        <w:sz w:val="18"/>
        <w:szCs w:val="18"/>
      </w:rPr>
      <w:t>June 2024</w:t>
    </w:r>
  </w:p>
  <w:p w14:paraId="7899D074" w14:textId="77777777" w:rsidR="00242E7B" w:rsidRPr="00F4204C" w:rsidRDefault="00242E7B" w:rsidP="00F420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09AFE3" w14:textId="77777777" w:rsidR="00F66795" w:rsidRDefault="00F66795" w:rsidP="00F4204C">
      <w:r>
        <w:separator/>
      </w:r>
    </w:p>
  </w:footnote>
  <w:footnote w:type="continuationSeparator" w:id="0">
    <w:p w14:paraId="329E1B1D" w14:textId="77777777" w:rsidR="00F66795" w:rsidRDefault="00F66795" w:rsidP="00F420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740" w:type="dxa"/>
      <w:tblBorders>
        <w:insideV w:val="single" w:sz="4" w:space="0" w:color="auto"/>
      </w:tblBorders>
      <w:tblLook w:val="04A0" w:firstRow="1" w:lastRow="0" w:firstColumn="1" w:lastColumn="0" w:noHBand="0" w:noVBand="1"/>
    </w:tblPr>
    <w:tblGrid>
      <w:gridCol w:w="4705"/>
      <w:gridCol w:w="6035"/>
    </w:tblGrid>
    <w:tr w:rsidR="00B51360" w:rsidRPr="00B51360" w14:paraId="025776F5" w14:textId="77777777" w:rsidTr="006545D5">
      <w:trPr>
        <w:trHeight w:val="1907"/>
      </w:trPr>
      <w:tc>
        <w:tcPr>
          <w:tcW w:w="4705" w:type="dxa"/>
          <w:shd w:val="clear" w:color="auto" w:fill="auto"/>
        </w:tcPr>
        <w:p w14:paraId="22C7A182" w14:textId="36E9A5D3" w:rsidR="00467F1A" w:rsidRDefault="00D95883" w:rsidP="001A3C1B">
          <w:pPr>
            <w:pStyle w:val="Header"/>
          </w:pPr>
          <w:r>
            <w:rPr>
              <w:noProof/>
            </w:rPr>
            <w:drawing>
              <wp:inline distT="0" distB="0" distL="0" distR="0" wp14:anchorId="06F06B48" wp14:editId="22872D82">
                <wp:extent cx="2667000" cy="944880"/>
                <wp:effectExtent l="0" t="0" r="0" b="7620"/>
                <wp:docPr id="1310504639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67000" cy="944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shd w:val="clear" w:color="auto" w:fill="auto"/>
        </w:tcPr>
        <w:p w14:paraId="5F8BC1E1" w14:textId="77777777" w:rsidR="004B4BAC" w:rsidRPr="00B51360" w:rsidRDefault="004B4BAC" w:rsidP="001A3C1B">
          <w:pPr>
            <w:pStyle w:val="Header"/>
            <w:rPr>
              <w:rFonts w:ascii="Century Gothic" w:hAnsi="Century Gothic"/>
              <w:b/>
              <w:color w:val="0A2F41" w:themeColor="accent1" w:themeShade="80"/>
              <w:sz w:val="32"/>
              <w:szCs w:val="26"/>
            </w:rPr>
          </w:pPr>
        </w:p>
        <w:p w14:paraId="17A4F223" w14:textId="2054A99A" w:rsidR="00467F1A" w:rsidRPr="006545D5" w:rsidRDefault="00B51360" w:rsidP="001A3C1B">
          <w:pPr>
            <w:pStyle w:val="Header"/>
            <w:rPr>
              <w:rFonts w:ascii="Century Gothic" w:hAnsi="Century Gothic"/>
              <w:b/>
              <w:color w:val="0F4761" w:themeColor="accent1" w:themeShade="BF"/>
              <w:sz w:val="28"/>
              <w:szCs w:val="28"/>
            </w:rPr>
          </w:pPr>
          <w:r w:rsidRPr="006545D5">
            <w:rPr>
              <w:rFonts w:ascii="Century Gothic" w:hAnsi="Century Gothic"/>
              <w:b/>
              <w:color w:val="0F4761" w:themeColor="accent1" w:themeShade="BF"/>
              <w:sz w:val="28"/>
              <w:szCs w:val="28"/>
            </w:rPr>
            <w:t>Rural Engagement &amp; Investment Programs</w:t>
          </w:r>
        </w:p>
        <w:p w14:paraId="47EBE981" w14:textId="77777777" w:rsidR="006545D5" w:rsidRDefault="006545D5" w:rsidP="00B51360">
          <w:pPr>
            <w:pStyle w:val="Header"/>
            <w:jc w:val="center"/>
            <w:rPr>
              <w:rFonts w:ascii="Century Gothic" w:hAnsi="Century Gothic"/>
              <w:b/>
              <w:color w:val="0F4761" w:themeColor="accent1" w:themeShade="BF"/>
            </w:rPr>
          </w:pPr>
        </w:p>
        <w:p w14:paraId="2DE9EDE0" w14:textId="7067C1B7" w:rsidR="00467F1A" w:rsidRPr="00B51360" w:rsidRDefault="006545D5" w:rsidP="006545D5">
          <w:pPr>
            <w:pStyle w:val="Header"/>
            <w:rPr>
              <w:rFonts w:ascii="Century Gothic" w:hAnsi="Century Gothic"/>
              <w:b/>
              <w:color w:val="0A2F41" w:themeColor="accent1" w:themeShade="80"/>
            </w:rPr>
          </w:pPr>
          <w:r>
            <w:rPr>
              <w:rFonts w:ascii="Century Gothic" w:hAnsi="Century Gothic"/>
              <w:b/>
              <w:color w:val="0F4761" w:themeColor="accent1" w:themeShade="BF"/>
            </w:rPr>
            <w:t xml:space="preserve">   </w:t>
          </w:r>
          <w:r w:rsidR="00B51360" w:rsidRPr="00B51360">
            <w:rPr>
              <w:rFonts w:ascii="Century Gothic" w:hAnsi="Century Gothic"/>
              <w:b/>
              <w:color w:val="0F4761" w:themeColor="accent1" w:themeShade="BF"/>
            </w:rPr>
            <w:t>Job Verification &amp; Grant Closeout Instructions</w:t>
          </w:r>
        </w:p>
      </w:tc>
    </w:tr>
  </w:tbl>
  <w:p w14:paraId="707B3A8A" w14:textId="77777777" w:rsidR="00467F1A" w:rsidRPr="001220E7" w:rsidRDefault="00467F1A" w:rsidP="00467F1A">
    <w:pPr>
      <w:pStyle w:val="Header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23193B"/>
    <w:multiLevelType w:val="hybridMultilevel"/>
    <w:tmpl w:val="C68EABA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27DC607C"/>
    <w:multiLevelType w:val="hybridMultilevel"/>
    <w:tmpl w:val="851040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79324C"/>
    <w:multiLevelType w:val="hybridMultilevel"/>
    <w:tmpl w:val="9A0C59A0"/>
    <w:lvl w:ilvl="0" w:tplc="9732DA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E987FBF"/>
    <w:multiLevelType w:val="hybridMultilevel"/>
    <w:tmpl w:val="20803BD4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>
      <w:start w:val="1"/>
      <w:numFmt w:val="lowerLetter"/>
      <w:lvlText w:val="%5."/>
      <w:lvlJc w:val="left"/>
      <w:pPr>
        <w:ind w:left="5400" w:hanging="360"/>
      </w:pPr>
    </w:lvl>
    <w:lvl w:ilvl="5" w:tplc="0409001B">
      <w:start w:val="1"/>
      <w:numFmt w:val="lowerRoman"/>
      <w:lvlText w:val="%6."/>
      <w:lvlJc w:val="right"/>
      <w:pPr>
        <w:ind w:left="6120" w:hanging="180"/>
      </w:pPr>
    </w:lvl>
    <w:lvl w:ilvl="6" w:tplc="0409000F">
      <w:start w:val="1"/>
      <w:numFmt w:val="decimal"/>
      <w:lvlText w:val="%7."/>
      <w:lvlJc w:val="left"/>
      <w:pPr>
        <w:ind w:left="6840" w:hanging="360"/>
      </w:pPr>
    </w:lvl>
    <w:lvl w:ilvl="7" w:tplc="04090019">
      <w:start w:val="1"/>
      <w:numFmt w:val="lowerLetter"/>
      <w:lvlText w:val="%8."/>
      <w:lvlJc w:val="left"/>
      <w:pPr>
        <w:ind w:left="7560" w:hanging="360"/>
      </w:pPr>
    </w:lvl>
    <w:lvl w:ilvl="8" w:tplc="0409001B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5AEB2F62"/>
    <w:multiLevelType w:val="hybridMultilevel"/>
    <w:tmpl w:val="E8D609FA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653EBD"/>
    <w:multiLevelType w:val="hybridMultilevel"/>
    <w:tmpl w:val="8A6E00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19D1021"/>
    <w:multiLevelType w:val="hybridMultilevel"/>
    <w:tmpl w:val="C2C21F8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CC4DEC"/>
    <w:multiLevelType w:val="multilevel"/>
    <w:tmpl w:val="E8D609F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B2781A"/>
    <w:multiLevelType w:val="hybridMultilevel"/>
    <w:tmpl w:val="43AA6662"/>
    <w:lvl w:ilvl="0" w:tplc="9CEEFA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2264930">
    <w:abstractNumId w:val="6"/>
  </w:num>
  <w:num w:numId="2" w16cid:durableId="1569727814">
    <w:abstractNumId w:val="4"/>
  </w:num>
  <w:num w:numId="3" w16cid:durableId="956717795">
    <w:abstractNumId w:val="7"/>
  </w:num>
  <w:num w:numId="4" w16cid:durableId="1849982548">
    <w:abstractNumId w:val="0"/>
  </w:num>
  <w:num w:numId="5" w16cid:durableId="622417623">
    <w:abstractNumId w:val="5"/>
  </w:num>
  <w:num w:numId="6" w16cid:durableId="10182339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655061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46828840">
    <w:abstractNumId w:val="2"/>
  </w:num>
  <w:num w:numId="9" w16cid:durableId="1120799188">
    <w:abstractNumId w:val="1"/>
  </w:num>
  <w:num w:numId="10" w16cid:durableId="7072937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602"/>
    <w:rsid w:val="000A1F57"/>
    <w:rsid w:val="000B64F1"/>
    <w:rsid w:val="000C0AB4"/>
    <w:rsid w:val="001220E7"/>
    <w:rsid w:val="001648CD"/>
    <w:rsid w:val="00193273"/>
    <w:rsid w:val="001A0BBB"/>
    <w:rsid w:val="001A3C1B"/>
    <w:rsid w:val="001B20B9"/>
    <w:rsid w:val="001C62EC"/>
    <w:rsid w:val="001E08C0"/>
    <w:rsid w:val="001E5F4D"/>
    <w:rsid w:val="00200AE0"/>
    <w:rsid w:val="00214E88"/>
    <w:rsid w:val="00242E7B"/>
    <w:rsid w:val="00292E99"/>
    <w:rsid w:val="002F276F"/>
    <w:rsid w:val="003D58D5"/>
    <w:rsid w:val="00413882"/>
    <w:rsid w:val="00416CEA"/>
    <w:rsid w:val="00417175"/>
    <w:rsid w:val="00465367"/>
    <w:rsid w:val="00467F1A"/>
    <w:rsid w:val="00467F8E"/>
    <w:rsid w:val="00482C06"/>
    <w:rsid w:val="00492602"/>
    <w:rsid w:val="004B4BAC"/>
    <w:rsid w:val="004C2B24"/>
    <w:rsid w:val="004F11D2"/>
    <w:rsid w:val="004F2EEB"/>
    <w:rsid w:val="005042FC"/>
    <w:rsid w:val="00553066"/>
    <w:rsid w:val="005876DB"/>
    <w:rsid w:val="00587B88"/>
    <w:rsid w:val="005A5FA7"/>
    <w:rsid w:val="005D4330"/>
    <w:rsid w:val="005E3800"/>
    <w:rsid w:val="00631627"/>
    <w:rsid w:val="006545D5"/>
    <w:rsid w:val="00665AC2"/>
    <w:rsid w:val="006E2E1B"/>
    <w:rsid w:val="006E7455"/>
    <w:rsid w:val="006F7AF9"/>
    <w:rsid w:val="00725F72"/>
    <w:rsid w:val="007362F5"/>
    <w:rsid w:val="00761857"/>
    <w:rsid w:val="0078375E"/>
    <w:rsid w:val="007B22BE"/>
    <w:rsid w:val="007C0C04"/>
    <w:rsid w:val="007D5B44"/>
    <w:rsid w:val="007E4CDD"/>
    <w:rsid w:val="007F22DE"/>
    <w:rsid w:val="00822375"/>
    <w:rsid w:val="0086174B"/>
    <w:rsid w:val="008677B8"/>
    <w:rsid w:val="00895B2B"/>
    <w:rsid w:val="008B7293"/>
    <w:rsid w:val="008C392F"/>
    <w:rsid w:val="008C4771"/>
    <w:rsid w:val="008D388A"/>
    <w:rsid w:val="008E4972"/>
    <w:rsid w:val="009041CA"/>
    <w:rsid w:val="0091178F"/>
    <w:rsid w:val="00930DE8"/>
    <w:rsid w:val="00931615"/>
    <w:rsid w:val="0093437A"/>
    <w:rsid w:val="009430DF"/>
    <w:rsid w:val="009717A2"/>
    <w:rsid w:val="00A4284F"/>
    <w:rsid w:val="00A51CF4"/>
    <w:rsid w:val="00A7629D"/>
    <w:rsid w:val="00AA6462"/>
    <w:rsid w:val="00AE61B4"/>
    <w:rsid w:val="00AF4F46"/>
    <w:rsid w:val="00B33963"/>
    <w:rsid w:val="00B51360"/>
    <w:rsid w:val="00B72FDB"/>
    <w:rsid w:val="00BB566D"/>
    <w:rsid w:val="00C34331"/>
    <w:rsid w:val="00C80975"/>
    <w:rsid w:val="00C80BCE"/>
    <w:rsid w:val="00CA6D53"/>
    <w:rsid w:val="00D925A4"/>
    <w:rsid w:val="00D95883"/>
    <w:rsid w:val="00DE4568"/>
    <w:rsid w:val="00E83838"/>
    <w:rsid w:val="00E947E3"/>
    <w:rsid w:val="00EB5D5E"/>
    <w:rsid w:val="00EE05A4"/>
    <w:rsid w:val="00F05D8C"/>
    <w:rsid w:val="00F4204C"/>
    <w:rsid w:val="00F66795"/>
    <w:rsid w:val="00F7316D"/>
    <w:rsid w:val="00F80B0E"/>
    <w:rsid w:val="00F87D6E"/>
    <w:rsid w:val="00F93132"/>
    <w:rsid w:val="00FC53D0"/>
    <w:rsid w:val="00FE3B8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0FD659E0"/>
  <w15:chartTrackingRefBased/>
  <w15:docId w15:val="{CA3A522D-AB81-4C24-94FA-A6E259BEB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92602"/>
    <w:rPr>
      <w:rFonts w:ascii="Tahoma" w:hAnsi="Tahoma" w:cs="Tahoma"/>
      <w:sz w:val="16"/>
      <w:szCs w:val="16"/>
    </w:rPr>
  </w:style>
  <w:style w:type="character" w:styleId="Hyperlink">
    <w:name w:val="Hyperlink"/>
    <w:rsid w:val="00CD06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D4330"/>
    <w:pPr>
      <w:ind w:left="720"/>
    </w:pPr>
  </w:style>
  <w:style w:type="paragraph" w:styleId="Header">
    <w:name w:val="header"/>
    <w:basedOn w:val="Normal"/>
    <w:link w:val="HeaderChar"/>
    <w:uiPriority w:val="99"/>
    <w:rsid w:val="00F4204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4204C"/>
    <w:rPr>
      <w:sz w:val="24"/>
      <w:szCs w:val="24"/>
    </w:rPr>
  </w:style>
  <w:style w:type="paragraph" w:styleId="Footer">
    <w:name w:val="footer"/>
    <w:basedOn w:val="Normal"/>
    <w:link w:val="FooterChar"/>
    <w:rsid w:val="00F4204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F4204C"/>
    <w:rPr>
      <w:sz w:val="24"/>
      <w:szCs w:val="24"/>
    </w:rPr>
  </w:style>
  <w:style w:type="paragraph" w:styleId="NoSpacing">
    <w:name w:val="No Spacing"/>
    <w:basedOn w:val="Normal"/>
    <w:uiPriority w:val="1"/>
    <w:qFormat/>
    <w:rsid w:val="00A4284F"/>
    <w:rPr>
      <w:rFonts w:ascii="Calibri" w:eastAsia="Calibri" w:hAnsi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665A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40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eireports@commerce.nc.gov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commerce.nc.gov/about-us/divisions-programs/rural-economic-development-division/rural-grant-program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ABE45.FD77AAF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cd270f38-e6b2-4c6a-a0f1-56965b2848d3">
      <Terms xmlns="http://schemas.microsoft.com/office/infopath/2007/PartnerControls"/>
    </lcf76f155ced4ddcb4097134ff3c332f>
    <TaxCatchAll xmlns="42dc7104-cf23-4c8d-80e3-6fad0bfaa29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8501B98A75284095413D0B5D000C39" ma:contentTypeVersion="18" ma:contentTypeDescription="Create a new document." ma:contentTypeScope="" ma:versionID="102aede04461137bd40ff013bbaf7a29">
  <xsd:schema xmlns:xsd="http://www.w3.org/2001/XMLSchema" xmlns:xs="http://www.w3.org/2001/XMLSchema" xmlns:p="http://schemas.microsoft.com/office/2006/metadata/properties" xmlns:ns1="http://schemas.microsoft.com/sharepoint/v3" xmlns:ns2="42dc7104-cf23-4c8d-80e3-6fad0bfaa29b" xmlns:ns3="cd270f38-e6b2-4c6a-a0f1-56965b2848d3" targetNamespace="http://schemas.microsoft.com/office/2006/metadata/properties" ma:root="true" ma:fieldsID="d0f9f6a5ce6941920c8f97cbec06db9e" ns1:_="" ns2:_="" ns3:_="">
    <xsd:import namespace="http://schemas.microsoft.com/sharepoint/v3"/>
    <xsd:import namespace="42dc7104-cf23-4c8d-80e3-6fad0bfaa29b"/>
    <xsd:import namespace="cd270f38-e6b2-4c6a-a0f1-56965b2848d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dc7104-cf23-4c8d-80e3-6fad0bfaa29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f40c594-9ef0-46d2-9908-d67a7775d69b}" ma:internalName="TaxCatchAll" ma:showField="CatchAllData" ma:web="42dc7104-cf23-4c8d-80e3-6fad0bfaa2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270f38-e6b2-4c6a-a0f1-56965b2848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253937-884D-4C19-97FC-3CBB2488198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d270f38-e6b2-4c6a-a0f1-56965b2848d3"/>
    <ds:schemaRef ds:uri="42dc7104-cf23-4c8d-80e3-6fad0bfaa29b"/>
  </ds:schemaRefs>
</ds:datastoreItem>
</file>

<file path=customXml/itemProps2.xml><?xml version="1.0" encoding="utf-8"?>
<ds:datastoreItem xmlns:ds="http://schemas.openxmlformats.org/officeDocument/2006/customXml" ds:itemID="{61E726EA-4790-4C30-852F-266333179D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B48593-569D-407B-96B0-F25843064E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2dc7104-cf23-4c8d-80e3-6fad0bfaa29b"/>
    <ds:schemaRef ds:uri="cd270f38-e6b2-4c6a-a0f1-56965b2848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412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Building Reuse and Restoration</vt:lpstr>
    </vt:vector>
  </TitlesOfParts>
  <Company>NC Rural Center</Company>
  <LinksUpToDate>false</LinksUpToDate>
  <CharactersWithSpaces>2806</CharactersWithSpaces>
  <SharedDoc>false</SharedDoc>
  <HLinks>
    <vt:vector size="12" baseType="variant">
      <vt:variant>
        <vt:i4>2490377</vt:i4>
      </vt:variant>
      <vt:variant>
        <vt:i4>3</vt:i4>
      </vt:variant>
      <vt:variant>
        <vt:i4>0</vt:i4>
      </vt:variant>
      <vt:variant>
        <vt:i4>5</vt:i4>
      </vt:variant>
      <vt:variant>
        <vt:lpwstr>mailto:rgpreports@nccommerce.com</vt:lpwstr>
      </vt:variant>
      <vt:variant>
        <vt:lpwstr/>
      </vt:variant>
      <vt:variant>
        <vt:i4>1310734</vt:i4>
      </vt:variant>
      <vt:variant>
        <vt:i4>0</vt:i4>
      </vt:variant>
      <vt:variant>
        <vt:i4>0</vt:i4>
      </vt:variant>
      <vt:variant>
        <vt:i4>5</vt:i4>
      </vt:variant>
      <vt:variant>
        <vt:lpwstr>http://www.nccommerce.com/rd/rural-grants-programs/forms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Building Reuse and Restoration</dc:title>
  <dc:subject/>
  <dc:creator>hedmond</dc:creator>
  <cp:keywords/>
  <cp:lastModifiedBy>Edmond, Hazel S</cp:lastModifiedBy>
  <cp:revision>9</cp:revision>
  <cp:lastPrinted>2012-10-08T14:58:00Z</cp:lastPrinted>
  <dcterms:created xsi:type="dcterms:W3CDTF">2024-06-14T15:11:00Z</dcterms:created>
  <dcterms:modified xsi:type="dcterms:W3CDTF">2024-06-14T15:36:00Z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0x0101009A8501B98A75284095413D0B5D000C39</vt:lpwstr>
  </property>
  <property fmtid="{D5CDD505-2E9C-101B-9397-08002B2CF9AE}" pid="3" name="MediaServiceImageTags">
    <vt:lpwstr/>
  </property>
</Properties>
</file>