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590" w:rsidRDefault="006E2590" w:rsidP="006E2590">
      <w:pPr>
        <w:spacing w:after="80"/>
        <w:jc w:val="center"/>
        <w:rPr>
          <w:b/>
          <w:sz w:val="28"/>
          <w:szCs w:val="28"/>
        </w:rPr>
      </w:pPr>
      <w:r>
        <w:rPr>
          <w:b/>
          <w:sz w:val="28"/>
          <w:szCs w:val="28"/>
        </w:rPr>
        <w:t xml:space="preserve">Guide to Managing NCWorks Career Center </w:t>
      </w:r>
      <w:r w:rsidRPr="000F6F18">
        <w:rPr>
          <w:b/>
          <w:sz w:val="28"/>
          <w:szCs w:val="28"/>
        </w:rPr>
        <w:t>Code of Conduct</w:t>
      </w:r>
      <w:r>
        <w:rPr>
          <w:b/>
          <w:sz w:val="28"/>
          <w:szCs w:val="28"/>
        </w:rPr>
        <w:t xml:space="preserve"> Violation</w:t>
      </w:r>
    </w:p>
    <w:p w:rsidR="006E2590" w:rsidRPr="008A0B62" w:rsidRDefault="006E2590" w:rsidP="006E2590">
      <w:pPr>
        <w:spacing w:after="80"/>
        <w:jc w:val="center"/>
        <w:rPr>
          <w:b/>
          <w:bCs/>
        </w:rPr>
      </w:pPr>
      <w:r w:rsidRPr="008A0B62">
        <w:rPr>
          <w:b/>
          <w:bCs/>
        </w:rPr>
        <w:t xml:space="preserve">Part </w:t>
      </w:r>
      <w:r>
        <w:rPr>
          <w:b/>
          <w:bCs/>
        </w:rPr>
        <w:t>1</w:t>
      </w:r>
      <w:r w:rsidRPr="008A0B62">
        <w:rPr>
          <w:b/>
          <w:bCs/>
        </w:rPr>
        <w:t>:  NCWorks Career Center Code of Conduct</w:t>
      </w:r>
      <w:r>
        <w:rPr>
          <w:b/>
          <w:bCs/>
        </w:rPr>
        <w:t xml:space="preserve"> Discipline Model</w:t>
      </w:r>
    </w:p>
    <w:p w:rsidR="006E2590" w:rsidRDefault="006E2590" w:rsidP="006E2590">
      <w:pPr>
        <w:jc w:val="both"/>
        <w:rPr>
          <w:rFonts w:ascii="Calibri" w:hAnsi="Calibri" w:cs="Calibri"/>
          <w:color w:val="201F1E"/>
          <w:shd w:val="clear" w:color="auto" w:fill="FFFFFF"/>
        </w:rPr>
      </w:pPr>
      <w:r>
        <w:t>Although</w:t>
      </w:r>
      <w:r w:rsidRPr="00565AF2">
        <w:t xml:space="preserve"> other unwelcome</w:t>
      </w:r>
      <w:r>
        <w:t xml:space="preserve"> or </w:t>
      </w:r>
      <w:r w:rsidRPr="00565AF2">
        <w:t>disruptive behaviors warranting possible sanctions may exist, the most frequently occurring typically fall in</w:t>
      </w:r>
      <w:r>
        <w:t>to</w:t>
      </w:r>
      <w:r w:rsidRPr="00565AF2">
        <w:t xml:space="preserve"> one of the </w:t>
      </w:r>
      <w:r>
        <w:t xml:space="preserve">following </w:t>
      </w:r>
      <w:r w:rsidRPr="00565AF2">
        <w:t>three categories</w:t>
      </w:r>
      <w:r>
        <w:t>: minor infraction, moderate infraction, and serious infraction</w:t>
      </w:r>
      <w:r w:rsidRPr="00565AF2">
        <w:t xml:space="preserve">.  </w:t>
      </w:r>
      <w:r>
        <w:rPr>
          <w:rFonts w:ascii="Calibri" w:hAnsi="Calibri" w:cs="Calibri"/>
          <w:color w:val="201F1E"/>
          <w:shd w:val="clear" w:color="auto" w:fill="FFFFFF"/>
        </w:rPr>
        <w:t>To maintain a clear and consistent approach, with regard to disciplinary actions for customer offenses, a three-level discipline model that provides local workforce development boards (WDBs) with guidelines that NCWorks Career Center staff should follow has been provided below. It is expected that staff will utilize their discretion, in conjunction with the guidelines, regarding the assessment and treatment of behaviors exhibited in the Career Center.</w:t>
      </w:r>
    </w:p>
    <w:p w:rsidR="00E33CF6" w:rsidRDefault="00E33CF6" w:rsidP="006E2590">
      <w:pPr>
        <w:jc w:val="both"/>
        <w:rPr>
          <w:rFonts w:ascii="Calibri" w:hAnsi="Calibri" w:cs="Calibri"/>
          <w:color w:val="201F1E"/>
          <w:shd w:val="clear" w:color="auto" w:fill="FFFFFF"/>
        </w:rPr>
      </w:pPr>
    </w:p>
    <w:tbl>
      <w:tblPr>
        <w:tblStyle w:val="TableGrid"/>
        <w:tblW w:w="0" w:type="auto"/>
        <w:tblLook w:val="04A0" w:firstRow="1" w:lastRow="0" w:firstColumn="1" w:lastColumn="0" w:noHBand="0" w:noVBand="1"/>
      </w:tblPr>
      <w:tblGrid>
        <w:gridCol w:w="10790"/>
      </w:tblGrid>
      <w:tr w:rsidR="006E2590" w:rsidTr="006E2590">
        <w:tc>
          <w:tcPr>
            <w:tcW w:w="10790" w:type="dxa"/>
            <w:shd w:val="clear" w:color="auto" w:fill="4472C4" w:themeFill="accent5"/>
          </w:tcPr>
          <w:p w:rsidR="006E2590" w:rsidRDefault="006E2590" w:rsidP="006E2590">
            <w:pPr>
              <w:jc w:val="center"/>
              <w:rPr>
                <w:color w:val="FFFFFF" w:themeColor="background1"/>
              </w:rPr>
            </w:pPr>
            <w:r>
              <w:rPr>
                <w:color w:val="FFFFFF" w:themeColor="background1"/>
              </w:rPr>
              <w:t>Level 1-Unruly (Minor Infraction)</w:t>
            </w:r>
          </w:p>
          <w:p w:rsidR="006E2590" w:rsidRPr="006E2590" w:rsidRDefault="006E2590" w:rsidP="006E2590">
            <w:pPr>
              <w:jc w:val="center"/>
              <w:rPr>
                <w:color w:val="FFFFFF" w:themeColor="background1"/>
              </w:rPr>
            </w:pPr>
          </w:p>
        </w:tc>
      </w:tr>
      <w:tr w:rsidR="006E2590" w:rsidTr="006E2590">
        <w:tc>
          <w:tcPr>
            <w:tcW w:w="10790" w:type="dxa"/>
            <w:shd w:val="clear" w:color="auto" w:fill="D9E2F3" w:themeFill="accent5" w:themeFillTint="33"/>
          </w:tcPr>
          <w:p w:rsidR="006E2590" w:rsidRDefault="006E2590" w:rsidP="006E2590">
            <w:pPr>
              <w:pStyle w:val="ListParagraph"/>
              <w:numPr>
                <w:ilvl w:val="0"/>
                <w:numId w:val="3"/>
              </w:numPr>
            </w:pPr>
            <w:r>
              <w:t>Behavioral misconduct, not conforming to rules</w:t>
            </w:r>
          </w:p>
          <w:p w:rsidR="006E2590" w:rsidRDefault="006E2590" w:rsidP="006E2590">
            <w:pPr>
              <w:pStyle w:val="ListParagraph"/>
            </w:pPr>
          </w:p>
        </w:tc>
      </w:tr>
      <w:tr w:rsidR="006E2590" w:rsidTr="006E2590">
        <w:tc>
          <w:tcPr>
            <w:tcW w:w="10790" w:type="dxa"/>
          </w:tcPr>
          <w:p w:rsidR="006E2590" w:rsidRPr="006106A3" w:rsidRDefault="006E2590" w:rsidP="00B83E84">
            <w:r w:rsidRPr="009253B1">
              <w:rPr>
                <w:b/>
              </w:rPr>
              <w:t>Consequences</w:t>
            </w:r>
            <w:r>
              <w:t xml:space="preserve">:  </w:t>
            </w:r>
            <w:r>
              <w:rPr>
                <w:b/>
              </w:rPr>
              <w:t>Oral Warning</w:t>
            </w:r>
            <w:r>
              <w:t xml:space="preserve"> </w:t>
            </w:r>
            <w:r w:rsidRPr="005B60AC">
              <w:rPr>
                <w:b/>
                <w:bCs/>
              </w:rPr>
              <w:t xml:space="preserve">and Expulsion for Rest of Day                                                                                                           </w:t>
            </w:r>
            <w:r>
              <w:t xml:space="preserve">Career Center Staff member speaks to the customer and informs him/her of the specific violation of the </w:t>
            </w:r>
            <w:r w:rsidRPr="006106A3">
              <w:t xml:space="preserve">NCWorks </w:t>
            </w:r>
            <w:r w:rsidRPr="008E68F3">
              <w:t xml:space="preserve">Career Center </w:t>
            </w:r>
            <w:r w:rsidRPr="006106A3">
              <w:t>Code of Conduct</w:t>
            </w:r>
            <w:r>
              <w:t xml:space="preserve">.   </w:t>
            </w:r>
            <w:r w:rsidRPr="006106A3">
              <w:t>Customer is asked t</w:t>
            </w:r>
            <w:r>
              <w:t>o leave the NCWork</w:t>
            </w:r>
            <w:r w:rsidRPr="006106A3">
              <w:t xml:space="preserve">s Career Center for the rest of the day. </w:t>
            </w:r>
            <w:r w:rsidRPr="008E68F3">
              <w:rPr>
                <w:b/>
              </w:rPr>
              <w:t>Document</w:t>
            </w:r>
            <w:r>
              <w:rPr>
                <w:b/>
              </w:rPr>
              <w:t xml:space="preserve"> by adding case notes in NCWorks.gov</w:t>
            </w:r>
            <w:r w:rsidRPr="008E68F3">
              <w:rPr>
                <w:b/>
              </w:rPr>
              <w:t>.</w:t>
            </w:r>
            <w:r>
              <w:rPr>
                <w:b/>
              </w:rPr>
              <w:t xml:space="preserve"> </w:t>
            </w:r>
          </w:p>
          <w:p w:rsidR="006E2590" w:rsidRDefault="006E2590" w:rsidP="006E2590">
            <w:pPr>
              <w:ind w:left="180" w:hanging="180"/>
              <w:rPr>
                <w:b/>
              </w:rPr>
            </w:pPr>
          </w:p>
          <w:p w:rsidR="006E2590" w:rsidRDefault="006E2590" w:rsidP="006E2590">
            <w:pPr>
              <w:ind w:left="180" w:hanging="180"/>
            </w:pPr>
            <w:r w:rsidRPr="009253B1">
              <w:rPr>
                <w:b/>
              </w:rPr>
              <w:t>Examples</w:t>
            </w:r>
            <w:r>
              <w:t>:</w:t>
            </w:r>
          </w:p>
          <w:p w:rsidR="006E2590" w:rsidRPr="004C56EA" w:rsidRDefault="006E2590" w:rsidP="006E2590">
            <w:pPr>
              <w:pStyle w:val="ListParagraph"/>
              <w:numPr>
                <w:ilvl w:val="0"/>
                <w:numId w:val="1"/>
              </w:numPr>
              <w:rPr>
                <w:rFonts w:ascii="Calibri" w:eastAsia="+mn-ea" w:hAnsi="Calibri" w:cs="+mn-cs"/>
                <w:color w:val="000000"/>
              </w:rPr>
            </w:pPr>
            <w:r w:rsidRPr="004C56EA">
              <w:rPr>
                <w:rFonts w:ascii="Calibri" w:eastAsia="+mn-ea" w:hAnsi="Calibri" w:cs="+mn-cs"/>
                <w:color w:val="000000"/>
              </w:rPr>
              <w:t>Misuse of NCWorks</w:t>
            </w:r>
            <w:r>
              <w:rPr>
                <w:rFonts w:ascii="Calibri" w:eastAsia="+mn-ea" w:hAnsi="Calibri" w:cs="+mn-cs"/>
                <w:color w:val="000000"/>
              </w:rPr>
              <w:t xml:space="preserve"> Career Center </w:t>
            </w:r>
            <w:r w:rsidRPr="004C56EA">
              <w:rPr>
                <w:rFonts w:ascii="Calibri" w:eastAsia="+mn-ea" w:hAnsi="Calibri" w:cs="+mn-cs"/>
                <w:color w:val="000000"/>
              </w:rPr>
              <w:t>Resource Area</w:t>
            </w:r>
          </w:p>
          <w:p w:rsidR="006E2590" w:rsidRPr="004C56EA" w:rsidRDefault="006E2590" w:rsidP="006E2590">
            <w:pPr>
              <w:pStyle w:val="ListParagraph"/>
              <w:numPr>
                <w:ilvl w:val="0"/>
                <w:numId w:val="1"/>
              </w:numPr>
              <w:rPr>
                <w:rFonts w:ascii="Times New Roman" w:eastAsia="Times New Roman" w:hAnsi="Times New Roman" w:cs="Times New Roman"/>
              </w:rPr>
            </w:pPr>
            <w:r w:rsidRPr="004C56EA">
              <w:rPr>
                <w:rFonts w:ascii="Calibri" w:eastAsia="+mn-ea" w:hAnsi="Calibri" w:cs="+mn-cs"/>
                <w:color w:val="000000"/>
              </w:rPr>
              <w:t>Inappropriate or offensive attire</w:t>
            </w:r>
          </w:p>
          <w:p w:rsidR="006E2590" w:rsidRPr="004C56EA" w:rsidRDefault="006E2590" w:rsidP="006E2590">
            <w:pPr>
              <w:pStyle w:val="ListParagraph"/>
              <w:numPr>
                <w:ilvl w:val="0"/>
                <w:numId w:val="1"/>
              </w:numPr>
              <w:rPr>
                <w:rFonts w:ascii="Times New Roman" w:eastAsia="Times New Roman" w:hAnsi="Times New Roman" w:cs="Times New Roman"/>
              </w:rPr>
            </w:pPr>
            <w:r w:rsidRPr="004C56EA">
              <w:rPr>
                <w:rFonts w:ascii="Calibri" w:eastAsia="+mn-ea" w:hAnsi="Calibri" w:cs="+mn-cs"/>
                <w:color w:val="000000"/>
              </w:rPr>
              <w:t>Food and beverages in undesignated areas</w:t>
            </w:r>
          </w:p>
          <w:p w:rsidR="006E2590" w:rsidRPr="004C56EA" w:rsidRDefault="006E2590" w:rsidP="006E2590">
            <w:pPr>
              <w:pStyle w:val="ListParagraph"/>
              <w:numPr>
                <w:ilvl w:val="0"/>
                <w:numId w:val="1"/>
              </w:numPr>
              <w:rPr>
                <w:rFonts w:ascii="Times New Roman" w:eastAsia="Times New Roman" w:hAnsi="Times New Roman" w:cs="Times New Roman"/>
              </w:rPr>
            </w:pPr>
            <w:r w:rsidRPr="004C56EA">
              <w:rPr>
                <w:rFonts w:ascii="Calibri" w:eastAsia="+mn-ea" w:hAnsi="Calibri" w:cs="+mn-cs"/>
                <w:color w:val="000000"/>
              </w:rPr>
              <w:t>Unattended children</w:t>
            </w:r>
          </w:p>
          <w:p w:rsidR="006E2590" w:rsidRPr="004C56EA" w:rsidRDefault="006E2590" w:rsidP="006E2590">
            <w:pPr>
              <w:pStyle w:val="ListParagraph"/>
              <w:numPr>
                <w:ilvl w:val="0"/>
                <w:numId w:val="1"/>
              </w:numPr>
              <w:rPr>
                <w:rFonts w:ascii="Times New Roman" w:eastAsia="Times New Roman" w:hAnsi="Times New Roman" w:cs="Times New Roman"/>
              </w:rPr>
            </w:pPr>
            <w:r>
              <w:rPr>
                <w:rFonts w:ascii="Calibri" w:eastAsia="+mn-ea" w:hAnsi="Calibri" w:cs="+mn-cs"/>
                <w:color w:val="000000"/>
              </w:rPr>
              <w:t xml:space="preserve">Presence of pets other than </w:t>
            </w:r>
            <w:r w:rsidRPr="004C56EA">
              <w:rPr>
                <w:rFonts w:ascii="Calibri" w:eastAsia="+mn-ea" w:hAnsi="Calibri" w:cs="+mn-cs"/>
                <w:color w:val="000000"/>
              </w:rPr>
              <w:t>certified service dogs</w:t>
            </w:r>
          </w:p>
          <w:p w:rsidR="006E2590" w:rsidRPr="004C56EA" w:rsidRDefault="006E2590" w:rsidP="006E2590">
            <w:pPr>
              <w:pStyle w:val="ListParagraph"/>
              <w:numPr>
                <w:ilvl w:val="0"/>
                <w:numId w:val="1"/>
              </w:numPr>
              <w:rPr>
                <w:rFonts w:ascii="Times New Roman" w:eastAsia="Times New Roman" w:hAnsi="Times New Roman" w:cs="Times New Roman"/>
              </w:rPr>
            </w:pPr>
            <w:r w:rsidRPr="004C56EA">
              <w:rPr>
                <w:rFonts w:ascii="Calibri" w:eastAsia="+mn-ea" w:hAnsi="Calibri" w:cs="+mn-cs"/>
                <w:color w:val="000000"/>
              </w:rPr>
              <w:t xml:space="preserve">Cell phone calls in the </w:t>
            </w:r>
            <w:r>
              <w:rPr>
                <w:rFonts w:ascii="Calibri" w:eastAsia="+mn-ea" w:hAnsi="Calibri" w:cs="+mn-cs"/>
                <w:color w:val="000000"/>
              </w:rPr>
              <w:t>NCWorks Career Center</w:t>
            </w:r>
            <w:r w:rsidRPr="004C56EA">
              <w:rPr>
                <w:rFonts w:ascii="Calibri" w:eastAsia="+mn-ea" w:hAnsi="Calibri" w:cs="+mn-cs"/>
                <w:color w:val="000000"/>
              </w:rPr>
              <w:t xml:space="preserve"> (phones </w:t>
            </w:r>
            <w:r>
              <w:rPr>
                <w:rFonts w:ascii="Calibri" w:eastAsia="+mn-ea" w:hAnsi="Calibri" w:cs="+mn-cs"/>
                <w:color w:val="000000"/>
              </w:rPr>
              <w:t xml:space="preserve">must remain </w:t>
            </w:r>
            <w:r w:rsidRPr="004C56EA">
              <w:rPr>
                <w:rFonts w:ascii="Calibri" w:eastAsia="+mn-ea" w:hAnsi="Calibri" w:cs="+mn-cs"/>
                <w:color w:val="000000"/>
              </w:rPr>
              <w:t>on vibrate)</w:t>
            </w:r>
          </w:p>
          <w:p w:rsidR="006E2590" w:rsidRPr="004C56EA" w:rsidRDefault="006E2590" w:rsidP="006E2590">
            <w:pPr>
              <w:pStyle w:val="ListParagraph"/>
              <w:numPr>
                <w:ilvl w:val="0"/>
                <w:numId w:val="1"/>
              </w:numPr>
              <w:rPr>
                <w:rFonts w:ascii="Times New Roman" w:eastAsia="Times New Roman" w:hAnsi="Times New Roman" w:cs="Times New Roman"/>
              </w:rPr>
            </w:pPr>
            <w:r w:rsidRPr="00B123F7">
              <w:rPr>
                <w:rFonts w:ascii="Calibri" w:eastAsia="+mn-ea" w:hAnsi="Calibri" w:cs="+mn-cs"/>
                <w:color w:val="000000"/>
              </w:rPr>
              <w:t>Unaccompanied customers outside designated areas</w:t>
            </w:r>
          </w:p>
          <w:p w:rsidR="006E2590" w:rsidRDefault="006E2590"/>
        </w:tc>
      </w:tr>
    </w:tbl>
    <w:p w:rsidR="003F1140" w:rsidRDefault="00FF7AFF"/>
    <w:tbl>
      <w:tblPr>
        <w:tblStyle w:val="TableGrid"/>
        <w:tblW w:w="0" w:type="auto"/>
        <w:tblLook w:val="04A0" w:firstRow="1" w:lastRow="0" w:firstColumn="1" w:lastColumn="0" w:noHBand="0" w:noVBand="1"/>
      </w:tblPr>
      <w:tblGrid>
        <w:gridCol w:w="10790"/>
      </w:tblGrid>
      <w:tr w:rsidR="006E2590" w:rsidTr="006B6C4A">
        <w:tc>
          <w:tcPr>
            <w:tcW w:w="10790" w:type="dxa"/>
            <w:shd w:val="clear" w:color="auto" w:fill="4472C4" w:themeFill="accent5"/>
          </w:tcPr>
          <w:p w:rsidR="006E2590" w:rsidRDefault="006E2590" w:rsidP="006E2590">
            <w:pPr>
              <w:jc w:val="center"/>
              <w:rPr>
                <w:color w:val="FFFFFF" w:themeColor="background1"/>
              </w:rPr>
            </w:pPr>
            <w:r>
              <w:rPr>
                <w:color w:val="FFFFFF" w:themeColor="background1"/>
              </w:rPr>
              <w:t>Level 2- Disrespectful (Moderate Infraction)</w:t>
            </w:r>
          </w:p>
          <w:p w:rsidR="006E2590" w:rsidRPr="006E2590" w:rsidRDefault="006E2590" w:rsidP="006E2590">
            <w:pPr>
              <w:jc w:val="center"/>
              <w:rPr>
                <w:color w:val="FFFFFF" w:themeColor="background1"/>
              </w:rPr>
            </w:pPr>
          </w:p>
        </w:tc>
      </w:tr>
      <w:tr w:rsidR="006E2590" w:rsidTr="006B6C4A">
        <w:tc>
          <w:tcPr>
            <w:tcW w:w="10790" w:type="dxa"/>
            <w:shd w:val="clear" w:color="auto" w:fill="D9E2F3" w:themeFill="accent5" w:themeFillTint="33"/>
          </w:tcPr>
          <w:p w:rsidR="006E2590" w:rsidRDefault="006E2590" w:rsidP="006E2590">
            <w:pPr>
              <w:pStyle w:val="ListParagraph"/>
              <w:numPr>
                <w:ilvl w:val="0"/>
                <w:numId w:val="4"/>
              </w:numPr>
            </w:pPr>
            <w:r>
              <w:t>Unwelcome or disruptive behavior, disrespectful behavior</w:t>
            </w:r>
          </w:p>
          <w:p w:rsidR="006E2590" w:rsidRDefault="006E2590" w:rsidP="006E2590">
            <w:pPr>
              <w:pStyle w:val="ListParagraph"/>
            </w:pPr>
          </w:p>
        </w:tc>
      </w:tr>
      <w:tr w:rsidR="006E2590" w:rsidTr="006B6C4A">
        <w:tc>
          <w:tcPr>
            <w:tcW w:w="10790" w:type="dxa"/>
          </w:tcPr>
          <w:p w:rsidR="006E2590" w:rsidRDefault="006E2590" w:rsidP="006E2590">
            <w:r w:rsidRPr="009253B1">
              <w:rPr>
                <w:b/>
              </w:rPr>
              <w:t>Consequences</w:t>
            </w:r>
            <w:r>
              <w:t xml:space="preserve">:  </w:t>
            </w:r>
            <w:r w:rsidRPr="00260D66">
              <w:rPr>
                <w:b/>
              </w:rPr>
              <w:t>S</w:t>
            </w:r>
            <w:r>
              <w:rPr>
                <w:b/>
              </w:rPr>
              <w:t>tatewide S</w:t>
            </w:r>
            <w:r w:rsidRPr="00260D66">
              <w:rPr>
                <w:b/>
              </w:rPr>
              <w:t>uspension</w:t>
            </w:r>
            <w:r>
              <w:t xml:space="preserve">                                                                                                            </w:t>
            </w:r>
          </w:p>
          <w:p w:rsidR="00843321" w:rsidRDefault="006E2590" w:rsidP="006E2590">
            <w:pPr>
              <w:rPr>
                <w:b/>
              </w:rPr>
            </w:pPr>
            <w:r>
              <w:t xml:space="preserve">Customer is prohibited from NCWorks </w:t>
            </w:r>
            <w:r w:rsidRPr="008E68F3">
              <w:t>Career</w:t>
            </w:r>
            <w:r>
              <w:t xml:space="preserve"> Center usage for a minimum of 3 months but does not exceed one year. Customer receives written notice of the statewide suspension. </w:t>
            </w:r>
            <w:r w:rsidRPr="008E68F3">
              <w:rPr>
                <w:b/>
              </w:rPr>
              <w:t>Document</w:t>
            </w:r>
            <w:r>
              <w:rPr>
                <w:b/>
              </w:rPr>
              <w:t xml:space="preserve"> by adding case notes in NCWorks.gov.</w:t>
            </w:r>
          </w:p>
          <w:p w:rsidR="006E2590" w:rsidRPr="00987495" w:rsidRDefault="006E2590" w:rsidP="006E2590">
            <w:pPr>
              <w:rPr>
                <w:b/>
              </w:rPr>
            </w:pPr>
            <w:r>
              <w:rPr>
                <w:b/>
              </w:rPr>
              <w:t xml:space="preserve"> </w:t>
            </w:r>
          </w:p>
          <w:p w:rsidR="006E2590" w:rsidRDefault="006E2590" w:rsidP="006E2590">
            <w:r w:rsidRPr="009253B1">
              <w:rPr>
                <w:b/>
              </w:rPr>
              <w:t>Examples</w:t>
            </w:r>
            <w:r>
              <w:t>:</w:t>
            </w:r>
          </w:p>
          <w:p w:rsidR="006E2590" w:rsidRDefault="006E2590" w:rsidP="006E2590">
            <w:pPr>
              <w:pStyle w:val="ListParagraph"/>
              <w:numPr>
                <w:ilvl w:val="0"/>
                <w:numId w:val="1"/>
              </w:numPr>
            </w:pPr>
            <w:r>
              <w:t xml:space="preserve">Verbal abuse of staff, other </w:t>
            </w:r>
            <w:r w:rsidRPr="000D7429">
              <w:t>customers</w:t>
            </w:r>
          </w:p>
          <w:p w:rsidR="006E2590" w:rsidRDefault="006E2590" w:rsidP="006E2590">
            <w:pPr>
              <w:pStyle w:val="ListParagraph"/>
              <w:numPr>
                <w:ilvl w:val="0"/>
                <w:numId w:val="1"/>
              </w:numPr>
            </w:pPr>
            <w:r>
              <w:t>R</w:t>
            </w:r>
            <w:r w:rsidRPr="000D7429">
              <w:t>epeated violations of the Code of Conduct</w:t>
            </w:r>
          </w:p>
          <w:p w:rsidR="006E2590" w:rsidRPr="000D7429" w:rsidRDefault="006E2590" w:rsidP="006E2590">
            <w:pPr>
              <w:pStyle w:val="ListParagraph"/>
              <w:numPr>
                <w:ilvl w:val="0"/>
                <w:numId w:val="1"/>
              </w:numPr>
            </w:pPr>
            <w:r>
              <w:t xml:space="preserve">Loud or aggressive verbal or physical behavior </w:t>
            </w:r>
          </w:p>
          <w:p w:rsidR="006E2590" w:rsidRDefault="006E2590" w:rsidP="006E2590">
            <w:pPr>
              <w:pStyle w:val="ListParagraph"/>
              <w:numPr>
                <w:ilvl w:val="0"/>
                <w:numId w:val="1"/>
              </w:numPr>
            </w:pPr>
            <w:r>
              <w:t>Viewing inappropriate</w:t>
            </w:r>
            <w:r w:rsidRPr="000D7429">
              <w:t xml:space="preserve"> websites while in the </w:t>
            </w:r>
            <w:r>
              <w:t xml:space="preserve">NCWorks </w:t>
            </w:r>
            <w:r w:rsidRPr="000D7429">
              <w:t xml:space="preserve">Career Center </w:t>
            </w:r>
          </w:p>
          <w:p w:rsidR="006E2590" w:rsidRDefault="006E2590" w:rsidP="006E2590">
            <w:pPr>
              <w:pStyle w:val="ListParagraph"/>
              <w:numPr>
                <w:ilvl w:val="0"/>
                <w:numId w:val="1"/>
              </w:numPr>
            </w:pPr>
            <w:r>
              <w:t>Smoking or use of tobacco products (including e-cigarettes)</w:t>
            </w:r>
          </w:p>
          <w:p w:rsidR="006E2590" w:rsidRPr="000D7429" w:rsidRDefault="006E2590" w:rsidP="006E2590">
            <w:pPr>
              <w:pStyle w:val="ListParagraph"/>
              <w:numPr>
                <w:ilvl w:val="0"/>
                <w:numId w:val="1"/>
              </w:numPr>
            </w:pPr>
            <w:r>
              <w:t>Non-job search computer and Wi-Fi use</w:t>
            </w:r>
          </w:p>
          <w:p w:rsidR="006E2590" w:rsidRDefault="006E2590" w:rsidP="006B6C4A"/>
        </w:tc>
      </w:tr>
    </w:tbl>
    <w:p w:rsidR="00E33CF6" w:rsidRDefault="00E33CF6"/>
    <w:p w:rsidR="00F47899" w:rsidRDefault="00F47899"/>
    <w:tbl>
      <w:tblPr>
        <w:tblStyle w:val="TableGrid"/>
        <w:tblW w:w="0" w:type="auto"/>
        <w:tblLook w:val="04A0" w:firstRow="1" w:lastRow="0" w:firstColumn="1" w:lastColumn="0" w:noHBand="0" w:noVBand="1"/>
      </w:tblPr>
      <w:tblGrid>
        <w:gridCol w:w="10790"/>
      </w:tblGrid>
      <w:tr w:rsidR="006E2590" w:rsidTr="006B6C4A">
        <w:tc>
          <w:tcPr>
            <w:tcW w:w="10790" w:type="dxa"/>
            <w:shd w:val="clear" w:color="auto" w:fill="4472C4" w:themeFill="accent5"/>
          </w:tcPr>
          <w:p w:rsidR="006E2590" w:rsidRDefault="006E2590" w:rsidP="006E2590">
            <w:pPr>
              <w:jc w:val="center"/>
              <w:rPr>
                <w:color w:val="FFFFFF" w:themeColor="background1"/>
              </w:rPr>
            </w:pPr>
            <w:r>
              <w:rPr>
                <w:color w:val="FFFFFF" w:themeColor="background1"/>
              </w:rPr>
              <w:t>Level 3- Threatening/Violent (Serious Infraction)</w:t>
            </w:r>
          </w:p>
          <w:p w:rsidR="00311023" w:rsidRPr="006E2590" w:rsidRDefault="00311023" w:rsidP="006E2590">
            <w:pPr>
              <w:jc w:val="center"/>
              <w:rPr>
                <w:color w:val="FFFFFF" w:themeColor="background1"/>
              </w:rPr>
            </w:pPr>
          </w:p>
        </w:tc>
      </w:tr>
      <w:tr w:rsidR="006E2590" w:rsidTr="006B6C4A">
        <w:tc>
          <w:tcPr>
            <w:tcW w:w="10790" w:type="dxa"/>
            <w:shd w:val="clear" w:color="auto" w:fill="D9E2F3" w:themeFill="accent5" w:themeFillTint="33"/>
          </w:tcPr>
          <w:p w:rsidR="006E2590" w:rsidRDefault="006E2590" w:rsidP="006E2590">
            <w:pPr>
              <w:pStyle w:val="ListParagraph"/>
              <w:numPr>
                <w:ilvl w:val="0"/>
                <w:numId w:val="5"/>
              </w:numPr>
            </w:pPr>
            <w:r>
              <w:t>Destructive behavior, communicating threat, severe harassment</w:t>
            </w:r>
          </w:p>
          <w:p w:rsidR="00311023" w:rsidRDefault="00311023" w:rsidP="00311023">
            <w:pPr>
              <w:pStyle w:val="ListParagraph"/>
            </w:pPr>
          </w:p>
        </w:tc>
      </w:tr>
      <w:tr w:rsidR="006E2590" w:rsidTr="006B6C4A">
        <w:tc>
          <w:tcPr>
            <w:tcW w:w="10790" w:type="dxa"/>
          </w:tcPr>
          <w:p w:rsidR="00843321" w:rsidRDefault="006E2590" w:rsidP="006E2590">
            <w:r w:rsidRPr="009253B1">
              <w:rPr>
                <w:b/>
              </w:rPr>
              <w:t>Consequences</w:t>
            </w:r>
            <w:r w:rsidRPr="00B52DA6">
              <w:rPr>
                <w:b/>
              </w:rPr>
              <w:t xml:space="preserve">:  </w:t>
            </w:r>
            <w:r>
              <w:rPr>
                <w:b/>
              </w:rPr>
              <w:t xml:space="preserve">Permanent </w:t>
            </w:r>
            <w:r w:rsidRPr="00B52DA6">
              <w:rPr>
                <w:b/>
              </w:rPr>
              <w:t>Banishment</w:t>
            </w:r>
            <w:r>
              <w:t xml:space="preserve">                                                                                                            </w:t>
            </w:r>
          </w:p>
          <w:p w:rsidR="006E2590" w:rsidRDefault="006E2590" w:rsidP="006E2590">
            <w:pPr>
              <w:rPr>
                <w:b/>
              </w:rPr>
            </w:pPr>
            <w:r>
              <w:t xml:space="preserve">Customer will be prohibited from NCWorks Career Center use for life.  Customer receives written notice of statewide banishment.  </w:t>
            </w:r>
            <w:r w:rsidRPr="008E68F3">
              <w:rPr>
                <w:b/>
              </w:rPr>
              <w:t>Document</w:t>
            </w:r>
            <w:r>
              <w:rPr>
                <w:b/>
              </w:rPr>
              <w:t xml:space="preserve"> by adding case notes in NCWorks.gov</w:t>
            </w:r>
            <w:r w:rsidRPr="008E68F3">
              <w:rPr>
                <w:b/>
              </w:rPr>
              <w:t>.</w:t>
            </w:r>
          </w:p>
          <w:p w:rsidR="00843321" w:rsidRPr="00987495" w:rsidRDefault="00843321" w:rsidP="006E2590">
            <w:pPr>
              <w:rPr>
                <w:b/>
              </w:rPr>
            </w:pPr>
          </w:p>
          <w:p w:rsidR="006E2590" w:rsidRDefault="006E2590" w:rsidP="006E2590">
            <w:r w:rsidRPr="009253B1">
              <w:rPr>
                <w:b/>
              </w:rPr>
              <w:t>Examples</w:t>
            </w:r>
            <w:r>
              <w:t>:</w:t>
            </w:r>
          </w:p>
          <w:p w:rsidR="006E2590" w:rsidRPr="00030144" w:rsidRDefault="006E2590" w:rsidP="006E2590">
            <w:pPr>
              <w:pStyle w:val="ListParagraph"/>
              <w:numPr>
                <w:ilvl w:val="0"/>
                <w:numId w:val="2"/>
              </w:numPr>
            </w:pPr>
            <w:r w:rsidRPr="00030144">
              <w:t>Customer or staff safety is at risk</w:t>
            </w:r>
          </w:p>
          <w:p w:rsidR="006E2590" w:rsidRDefault="006E2590" w:rsidP="006E2590">
            <w:pPr>
              <w:pStyle w:val="ListParagraph"/>
              <w:numPr>
                <w:ilvl w:val="0"/>
                <w:numId w:val="2"/>
              </w:numPr>
            </w:pPr>
            <w:r w:rsidRPr="00030144">
              <w:t>Verbal</w:t>
            </w:r>
            <w:r>
              <w:t xml:space="preserve"> or physical threats to harm (a person or property) or kill </w:t>
            </w:r>
          </w:p>
          <w:p w:rsidR="006E2590" w:rsidRDefault="006E2590" w:rsidP="006E2590">
            <w:pPr>
              <w:pStyle w:val="ListParagraph"/>
              <w:numPr>
                <w:ilvl w:val="0"/>
                <w:numId w:val="2"/>
              </w:numPr>
            </w:pPr>
            <w:r>
              <w:t>Possession of weapon of any kind</w:t>
            </w:r>
          </w:p>
          <w:p w:rsidR="006E2590" w:rsidRDefault="006E2590" w:rsidP="006E2590">
            <w:pPr>
              <w:pStyle w:val="ListParagraph"/>
              <w:numPr>
                <w:ilvl w:val="0"/>
                <w:numId w:val="2"/>
              </w:numPr>
            </w:pPr>
            <w:r>
              <w:t>Illegal drug or alcohol use or possession</w:t>
            </w:r>
          </w:p>
          <w:p w:rsidR="006E2590" w:rsidRDefault="006E2590" w:rsidP="006E2590">
            <w:pPr>
              <w:pStyle w:val="ListParagraph"/>
              <w:numPr>
                <w:ilvl w:val="0"/>
                <w:numId w:val="2"/>
              </w:numPr>
            </w:pPr>
            <w:r>
              <w:t>Severe harassment (for example, communicating with customers or staff that a customer has been told not to communicate with, following individuals or stalking)</w:t>
            </w:r>
          </w:p>
          <w:p w:rsidR="006E2590" w:rsidRDefault="006E2590" w:rsidP="006E2590">
            <w:pPr>
              <w:pStyle w:val="ListParagraph"/>
              <w:numPr>
                <w:ilvl w:val="0"/>
                <w:numId w:val="2"/>
              </w:numPr>
            </w:pPr>
            <w:r>
              <w:t>Property or equipment damage, vandalism or theft</w:t>
            </w:r>
          </w:p>
          <w:p w:rsidR="006E2590" w:rsidRPr="00030144" w:rsidRDefault="006E2590" w:rsidP="006E2590">
            <w:pPr>
              <w:pStyle w:val="ListParagraph"/>
              <w:numPr>
                <w:ilvl w:val="0"/>
                <w:numId w:val="2"/>
              </w:numPr>
            </w:pPr>
            <w:r>
              <w:t>Viewing pornography while in the NCWorks Career Center</w:t>
            </w:r>
          </w:p>
          <w:p w:rsidR="006E2590" w:rsidRDefault="006E2590" w:rsidP="006B6C4A"/>
        </w:tc>
      </w:tr>
    </w:tbl>
    <w:p w:rsidR="006E2590" w:rsidRDefault="006E2590"/>
    <w:p w:rsidR="006E2590" w:rsidRPr="00635889" w:rsidRDefault="006E2590" w:rsidP="006E2590">
      <w:pPr>
        <w:rPr>
          <w:b/>
        </w:rPr>
      </w:pPr>
      <w:r w:rsidRPr="00635889">
        <w:rPr>
          <w:b/>
        </w:rPr>
        <w:t>IMPORTANT</w:t>
      </w:r>
    </w:p>
    <w:p w:rsidR="006E2590" w:rsidRDefault="006E2590" w:rsidP="006E2590">
      <w:pPr>
        <w:jc w:val="both"/>
      </w:pPr>
      <w:r>
        <w:t>Staff witnessing a violation of the Code of Conduct are required to follow the steps in Part 2 of this Guide to report the incident.</w:t>
      </w:r>
    </w:p>
    <w:p w:rsidR="006E2590" w:rsidRDefault="006E2590"/>
    <w:p w:rsidR="006E2590" w:rsidRDefault="006E2590"/>
    <w:p w:rsidR="006E2590" w:rsidRDefault="006E2590"/>
    <w:p w:rsidR="006E2590" w:rsidRDefault="006E2590"/>
    <w:p w:rsidR="006E2590" w:rsidRDefault="006E2590"/>
    <w:p w:rsidR="006E2590" w:rsidRDefault="006E2590"/>
    <w:p w:rsidR="006E2590" w:rsidRDefault="006E2590"/>
    <w:p w:rsidR="006E2590" w:rsidRDefault="006E2590"/>
    <w:p w:rsidR="006E2590" w:rsidRDefault="006E2590"/>
    <w:p w:rsidR="006E2590" w:rsidRDefault="006E2590"/>
    <w:p w:rsidR="006E2590" w:rsidRDefault="006E2590"/>
    <w:p w:rsidR="00E33CF6" w:rsidRDefault="00E33CF6" w:rsidP="00843321">
      <w:pPr>
        <w:spacing w:after="80"/>
      </w:pPr>
    </w:p>
    <w:p w:rsidR="00843321" w:rsidRDefault="00843321" w:rsidP="00843321">
      <w:pPr>
        <w:spacing w:after="80"/>
        <w:rPr>
          <w:b/>
          <w:bCs/>
        </w:rPr>
      </w:pPr>
    </w:p>
    <w:p w:rsidR="00F47899" w:rsidRDefault="00F47899" w:rsidP="00311023">
      <w:pPr>
        <w:spacing w:after="80"/>
        <w:jc w:val="center"/>
        <w:rPr>
          <w:b/>
          <w:bCs/>
        </w:rPr>
      </w:pPr>
    </w:p>
    <w:p w:rsidR="00F47899" w:rsidRDefault="00F47899" w:rsidP="00311023">
      <w:pPr>
        <w:spacing w:after="80"/>
        <w:jc w:val="center"/>
        <w:rPr>
          <w:b/>
          <w:bCs/>
        </w:rPr>
      </w:pPr>
    </w:p>
    <w:p w:rsidR="00F47899" w:rsidRDefault="00F47899" w:rsidP="00311023">
      <w:pPr>
        <w:spacing w:after="80"/>
        <w:jc w:val="center"/>
        <w:rPr>
          <w:b/>
          <w:bCs/>
        </w:rPr>
      </w:pPr>
    </w:p>
    <w:p w:rsidR="00311023" w:rsidRPr="00077452" w:rsidRDefault="00311023" w:rsidP="00311023">
      <w:pPr>
        <w:spacing w:after="80"/>
        <w:jc w:val="center"/>
        <w:rPr>
          <w:b/>
          <w:bCs/>
        </w:rPr>
      </w:pPr>
      <w:r w:rsidRPr="00077452">
        <w:rPr>
          <w:b/>
          <w:bCs/>
        </w:rPr>
        <w:t xml:space="preserve">Part </w:t>
      </w:r>
      <w:r>
        <w:rPr>
          <w:b/>
          <w:bCs/>
        </w:rPr>
        <w:t>2</w:t>
      </w:r>
      <w:r w:rsidRPr="00077452">
        <w:rPr>
          <w:b/>
          <w:bCs/>
        </w:rPr>
        <w:t>:  Documentation and Reporting Process</w:t>
      </w:r>
    </w:p>
    <w:p w:rsidR="00311023" w:rsidRDefault="00311023" w:rsidP="00311023">
      <w:pPr>
        <w:spacing w:after="80"/>
        <w:jc w:val="both"/>
      </w:pPr>
      <w:r w:rsidRPr="00740A57">
        <w:t xml:space="preserve">Incidents </w:t>
      </w:r>
      <w:r>
        <w:t xml:space="preserve">and/or behaviors </w:t>
      </w:r>
      <w:r w:rsidRPr="00740A57">
        <w:t xml:space="preserve">that lead to the banishment </w:t>
      </w:r>
      <w:r>
        <w:t xml:space="preserve">or suspensions </w:t>
      </w:r>
      <w:r w:rsidRPr="00740A57">
        <w:t xml:space="preserve">of customers from NCWorks Career Centers typically result from violations of the NCWorks Career Center Code of Conduct. </w:t>
      </w:r>
      <w:r>
        <w:t xml:space="preserve">In order to assure local consistency with respect to procedures for disciplining disruptive customers, </w:t>
      </w:r>
      <w:r w:rsidRPr="00740A57">
        <w:t xml:space="preserve">NCWorks Career Center staff </w:t>
      </w:r>
      <w:r>
        <w:t>are required to</w:t>
      </w:r>
      <w:r w:rsidRPr="00740A57">
        <w:t xml:space="preserve"> follow this </w:t>
      </w:r>
      <w:r w:rsidRPr="00621275">
        <w:rPr>
          <w:i/>
        </w:rPr>
        <w:t>Documentation and Reporting Process</w:t>
      </w:r>
      <w:r w:rsidRPr="00740A57">
        <w:t xml:space="preserve"> when customers have violated the Code of Conduct. </w:t>
      </w:r>
      <w:r>
        <w:t xml:space="preserve">All NCWorks Career Center staff must report any Code of Conduct violations to Career Center leadership immediately. Please reference Commission Policy Statements Migrant and Seasonal Farmworker (MSFW) Complaint System and Appeal Policy Procedures and Customer Complaint Appeal and Resolution Policy for related information. </w:t>
      </w:r>
    </w:p>
    <w:p w:rsidR="00E33CF6" w:rsidRDefault="00E33CF6" w:rsidP="00311023">
      <w:pPr>
        <w:spacing w:after="80"/>
        <w:jc w:val="both"/>
      </w:pPr>
    </w:p>
    <w:tbl>
      <w:tblPr>
        <w:tblStyle w:val="TableGrid"/>
        <w:tblW w:w="108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0"/>
      </w:tblGrid>
      <w:tr w:rsidR="00311023" w:rsidTr="00311023">
        <w:trPr>
          <w:trHeight w:val="1188"/>
          <w:jc w:val="center"/>
        </w:trPr>
        <w:tc>
          <w:tcPr>
            <w:tcW w:w="10890" w:type="dxa"/>
            <w:shd w:val="clear" w:color="auto" w:fill="4472C4" w:themeFill="accent5"/>
          </w:tcPr>
          <w:p w:rsidR="00311023" w:rsidRDefault="00311023" w:rsidP="00311023">
            <w:pPr>
              <w:ind w:left="720"/>
              <w:contextualSpacing/>
              <w:rPr>
                <w:rFonts w:ascii="Calibri" w:eastAsia="+mn-ea" w:hAnsi="Calibri" w:cs="+mn-cs"/>
                <w:color w:val="FFFFFF"/>
              </w:rPr>
            </w:pPr>
          </w:p>
          <w:p w:rsidR="00311023" w:rsidRPr="00311023" w:rsidRDefault="00311023" w:rsidP="00311023">
            <w:pPr>
              <w:contextualSpacing/>
              <w:jc w:val="both"/>
              <w:rPr>
                <w:rFonts w:ascii="Times New Roman" w:eastAsia="Times New Roman" w:hAnsi="Times New Roman" w:cs="Times New Roman"/>
                <w:szCs w:val="24"/>
              </w:rPr>
            </w:pPr>
            <w:r w:rsidRPr="00311023">
              <w:rPr>
                <w:rFonts w:ascii="Calibri" w:eastAsia="+mn-ea" w:hAnsi="Calibri" w:cs="+mn-cs"/>
                <w:color w:val="FFFFFF"/>
              </w:rPr>
              <w:t xml:space="preserve">Step 1: Staff documents the Incident by immediately reporting the incident to Local Career Center leadership (and Law Enforcement Police, Fire, Rescue, Animal Control, etc. as appropriate) </w:t>
            </w:r>
          </w:p>
          <w:p w:rsidR="00311023" w:rsidRDefault="00311023" w:rsidP="00E33CF6"/>
        </w:tc>
      </w:tr>
      <w:tr w:rsidR="00311023" w:rsidTr="00311023">
        <w:trPr>
          <w:jc w:val="center"/>
        </w:trPr>
        <w:tc>
          <w:tcPr>
            <w:tcW w:w="10890" w:type="dxa"/>
            <w:shd w:val="clear" w:color="auto" w:fill="D9E2F3" w:themeFill="accent5" w:themeFillTint="33"/>
          </w:tcPr>
          <w:p w:rsidR="00113A84" w:rsidRPr="00311023" w:rsidRDefault="00803B4B" w:rsidP="00E33CF6">
            <w:pPr>
              <w:pStyle w:val="ListParagraph"/>
              <w:numPr>
                <w:ilvl w:val="0"/>
                <w:numId w:val="11"/>
              </w:numPr>
              <w:spacing w:after="80"/>
              <w:jc w:val="both"/>
            </w:pPr>
            <w:r w:rsidRPr="00311023">
              <w:t xml:space="preserve">Career Center leadership should </w:t>
            </w:r>
            <w:r w:rsidR="00843321" w:rsidRPr="00311023">
              <w:t>forward</w:t>
            </w:r>
            <w:r w:rsidRPr="00311023">
              <w:t xml:space="preserve"> a description of the incident to the Division of Workforce Solutions (DWS) Regional Operations Director (ROD), the Workforce Development Board (WDB) Director, and, if the customer is a veteran, the Director of Veteran's Employment Services. </w:t>
            </w:r>
          </w:p>
          <w:p w:rsidR="00113A84" w:rsidRPr="00311023" w:rsidRDefault="00803B4B" w:rsidP="00E33CF6">
            <w:pPr>
              <w:pStyle w:val="ListParagraph"/>
              <w:numPr>
                <w:ilvl w:val="0"/>
                <w:numId w:val="11"/>
              </w:numPr>
              <w:spacing w:after="80"/>
              <w:jc w:val="both"/>
            </w:pPr>
            <w:r w:rsidRPr="00311023">
              <w:t>Staff must add case note of incident in NCWorks.gov.</w:t>
            </w:r>
          </w:p>
          <w:p w:rsidR="00311023" w:rsidRDefault="00311023" w:rsidP="00311023">
            <w:pPr>
              <w:spacing w:after="80"/>
              <w:jc w:val="both"/>
            </w:pPr>
          </w:p>
        </w:tc>
      </w:tr>
    </w:tbl>
    <w:p w:rsidR="00311023" w:rsidRDefault="00311023" w:rsidP="00311023">
      <w:pPr>
        <w:spacing w:after="80"/>
        <w:jc w:val="both"/>
      </w:pPr>
    </w:p>
    <w:tbl>
      <w:tblPr>
        <w:tblStyle w:val="TableGrid"/>
        <w:tblW w:w="10885" w:type="dxa"/>
        <w:jc w:val="center"/>
        <w:tblLook w:val="04A0" w:firstRow="1" w:lastRow="0" w:firstColumn="1" w:lastColumn="0" w:noHBand="0" w:noVBand="1"/>
      </w:tblPr>
      <w:tblGrid>
        <w:gridCol w:w="10885"/>
      </w:tblGrid>
      <w:tr w:rsidR="00311023" w:rsidTr="00E33CF6">
        <w:trPr>
          <w:jc w:val="center"/>
        </w:trPr>
        <w:tc>
          <w:tcPr>
            <w:tcW w:w="10885" w:type="dxa"/>
            <w:tcBorders>
              <w:top w:val="nil"/>
              <w:left w:val="nil"/>
              <w:bottom w:val="nil"/>
              <w:right w:val="nil"/>
            </w:tcBorders>
            <w:shd w:val="clear" w:color="auto" w:fill="4472C4" w:themeFill="accent5"/>
          </w:tcPr>
          <w:p w:rsidR="00311023" w:rsidRDefault="00311023" w:rsidP="00E33CF6">
            <w:pPr>
              <w:jc w:val="center"/>
              <w:rPr>
                <w:color w:val="FFFFFF" w:themeColor="background1"/>
              </w:rPr>
            </w:pPr>
          </w:p>
          <w:p w:rsidR="00311023" w:rsidRDefault="00311023" w:rsidP="00311023">
            <w:pPr>
              <w:jc w:val="center"/>
              <w:rPr>
                <w:color w:val="FFFFFF" w:themeColor="background1"/>
              </w:rPr>
            </w:pPr>
            <w:r>
              <w:rPr>
                <w:color w:val="FFFFFF" w:themeColor="background1"/>
              </w:rPr>
              <w:t>Step 2: Create a Summary Report</w:t>
            </w:r>
          </w:p>
          <w:p w:rsidR="00311023" w:rsidRPr="00311023" w:rsidRDefault="00311023" w:rsidP="00311023">
            <w:pPr>
              <w:spacing w:after="80"/>
              <w:jc w:val="center"/>
              <w:rPr>
                <w:color w:val="FFFFFF" w:themeColor="background1"/>
              </w:rPr>
            </w:pPr>
          </w:p>
        </w:tc>
      </w:tr>
      <w:tr w:rsidR="00311023" w:rsidTr="00E33CF6">
        <w:trPr>
          <w:jc w:val="center"/>
        </w:trPr>
        <w:tc>
          <w:tcPr>
            <w:tcW w:w="10885" w:type="dxa"/>
            <w:tcBorders>
              <w:top w:val="nil"/>
              <w:left w:val="nil"/>
              <w:bottom w:val="nil"/>
              <w:right w:val="nil"/>
            </w:tcBorders>
            <w:shd w:val="clear" w:color="auto" w:fill="D9E2F3" w:themeFill="accent5" w:themeFillTint="33"/>
          </w:tcPr>
          <w:p w:rsidR="00113A84" w:rsidRPr="00311023" w:rsidRDefault="00803B4B" w:rsidP="006F1A6C">
            <w:pPr>
              <w:tabs>
                <w:tab w:val="num" w:pos="720"/>
              </w:tabs>
              <w:spacing w:after="80"/>
              <w:jc w:val="both"/>
            </w:pPr>
            <w:bookmarkStart w:id="0" w:name="_GoBack"/>
            <w:bookmarkEnd w:id="0"/>
            <w:r w:rsidRPr="00311023">
              <w:t>The summary report must include the following elements:</w:t>
            </w:r>
          </w:p>
          <w:p w:rsidR="00113A84" w:rsidRPr="00311023" w:rsidRDefault="00803B4B" w:rsidP="00311023">
            <w:pPr>
              <w:numPr>
                <w:ilvl w:val="0"/>
                <w:numId w:val="9"/>
              </w:numPr>
              <w:tabs>
                <w:tab w:val="num" w:pos="720"/>
              </w:tabs>
              <w:spacing w:after="80"/>
              <w:jc w:val="both"/>
            </w:pPr>
            <w:r w:rsidRPr="00311023">
              <w:t>Incident description generated by Career Center leadership</w:t>
            </w:r>
          </w:p>
          <w:p w:rsidR="00113A84" w:rsidRPr="00311023" w:rsidRDefault="00803B4B" w:rsidP="00311023">
            <w:pPr>
              <w:numPr>
                <w:ilvl w:val="0"/>
                <w:numId w:val="9"/>
              </w:numPr>
              <w:tabs>
                <w:tab w:val="num" w:pos="720"/>
              </w:tabs>
              <w:spacing w:after="80"/>
              <w:jc w:val="both"/>
            </w:pPr>
            <w:r w:rsidRPr="00311023">
              <w:t>Witness statements (signed) or customer email</w:t>
            </w:r>
          </w:p>
          <w:p w:rsidR="00113A84" w:rsidRPr="00311023" w:rsidRDefault="00803B4B" w:rsidP="00311023">
            <w:pPr>
              <w:numPr>
                <w:ilvl w:val="0"/>
                <w:numId w:val="9"/>
              </w:numPr>
              <w:tabs>
                <w:tab w:val="num" w:pos="720"/>
              </w:tabs>
              <w:spacing w:after="80"/>
              <w:jc w:val="both"/>
            </w:pPr>
            <w:r w:rsidRPr="00311023">
              <w:t>Timeline of the event</w:t>
            </w:r>
          </w:p>
          <w:p w:rsidR="00113A84" w:rsidRPr="00311023" w:rsidRDefault="00803B4B" w:rsidP="00311023">
            <w:pPr>
              <w:numPr>
                <w:ilvl w:val="0"/>
                <w:numId w:val="9"/>
              </w:numPr>
              <w:tabs>
                <w:tab w:val="num" w:pos="720"/>
              </w:tabs>
              <w:spacing w:after="80"/>
              <w:jc w:val="both"/>
            </w:pPr>
            <w:r w:rsidRPr="00311023">
              <w:t xml:space="preserve">Photographs (if available) </w:t>
            </w:r>
          </w:p>
          <w:p w:rsidR="00113A84" w:rsidRPr="00311023" w:rsidRDefault="00803B4B" w:rsidP="00311023">
            <w:pPr>
              <w:numPr>
                <w:ilvl w:val="0"/>
                <w:numId w:val="9"/>
              </w:numPr>
              <w:tabs>
                <w:tab w:val="num" w:pos="720"/>
              </w:tabs>
              <w:spacing w:after="80"/>
              <w:jc w:val="both"/>
            </w:pPr>
            <w:r w:rsidRPr="00311023">
              <w:t>Law enforcement records</w:t>
            </w:r>
          </w:p>
          <w:p w:rsidR="00113A84" w:rsidRPr="00311023" w:rsidRDefault="00803B4B" w:rsidP="00311023">
            <w:pPr>
              <w:numPr>
                <w:ilvl w:val="0"/>
                <w:numId w:val="9"/>
              </w:numPr>
              <w:tabs>
                <w:tab w:val="num" w:pos="720"/>
              </w:tabs>
              <w:spacing w:after="80"/>
              <w:jc w:val="both"/>
            </w:pPr>
            <w:r w:rsidRPr="00311023">
              <w:t>Recommendation of consequences for violation of Code of Conduct</w:t>
            </w:r>
          </w:p>
          <w:p w:rsidR="00113A84" w:rsidRPr="00311023" w:rsidRDefault="00803B4B" w:rsidP="00311023">
            <w:pPr>
              <w:numPr>
                <w:ilvl w:val="0"/>
                <w:numId w:val="9"/>
              </w:numPr>
              <w:tabs>
                <w:tab w:val="num" w:pos="720"/>
              </w:tabs>
              <w:spacing w:after="80"/>
              <w:jc w:val="both"/>
            </w:pPr>
            <w:r w:rsidRPr="00311023">
              <w:t>Draft of proposed banishment letter (See template for banishment letter)</w:t>
            </w:r>
          </w:p>
          <w:p w:rsidR="00113A84" w:rsidRPr="00311023" w:rsidRDefault="00803B4B" w:rsidP="00311023">
            <w:pPr>
              <w:numPr>
                <w:ilvl w:val="0"/>
                <w:numId w:val="9"/>
              </w:numPr>
              <w:tabs>
                <w:tab w:val="num" w:pos="720"/>
              </w:tabs>
              <w:spacing w:after="80"/>
              <w:jc w:val="both"/>
            </w:pPr>
            <w:r w:rsidRPr="00311023">
              <w:t xml:space="preserve">Forward the completed Summary Report to the DWS ROD, the WDB Director, and the DWS Ombudsman within 24 hours of the incident.  </w:t>
            </w:r>
          </w:p>
          <w:p w:rsidR="00311023" w:rsidRDefault="00311023" w:rsidP="006B6C4A">
            <w:pPr>
              <w:spacing w:after="80"/>
              <w:jc w:val="both"/>
            </w:pPr>
          </w:p>
        </w:tc>
      </w:tr>
    </w:tbl>
    <w:p w:rsidR="006E2590" w:rsidRDefault="006E2590" w:rsidP="00311023">
      <w:pPr>
        <w:jc w:val="both"/>
      </w:pPr>
    </w:p>
    <w:p w:rsidR="00843321" w:rsidRDefault="00843321" w:rsidP="00311023">
      <w:pPr>
        <w:jc w:val="both"/>
      </w:pPr>
    </w:p>
    <w:p w:rsidR="00843321" w:rsidRDefault="00843321" w:rsidP="00311023">
      <w:pPr>
        <w:jc w:val="both"/>
      </w:pPr>
    </w:p>
    <w:p w:rsidR="00843321" w:rsidRDefault="00843321" w:rsidP="00311023">
      <w:pPr>
        <w:jc w:val="both"/>
      </w:pPr>
    </w:p>
    <w:p w:rsidR="00843321" w:rsidRDefault="00843321" w:rsidP="00311023">
      <w:pPr>
        <w:jc w:val="both"/>
      </w:pPr>
    </w:p>
    <w:p w:rsidR="00843321" w:rsidRDefault="00843321" w:rsidP="00311023">
      <w:pPr>
        <w:jc w:val="both"/>
      </w:pPr>
    </w:p>
    <w:tbl>
      <w:tblPr>
        <w:tblStyle w:val="TableGrid"/>
        <w:tblpPr w:leftFromText="180" w:rightFromText="180" w:horzAnchor="margin" w:tblpX="-90" w:tblpY="358"/>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311023" w:rsidTr="00F47899">
        <w:tc>
          <w:tcPr>
            <w:tcW w:w="10980" w:type="dxa"/>
            <w:shd w:val="clear" w:color="auto" w:fill="4472C4" w:themeFill="accent5"/>
          </w:tcPr>
          <w:p w:rsidR="00E33CF6" w:rsidRDefault="00E33CF6" w:rsidP="00F47899">
            <w:pPr>
              <w:jc w:val="center"/>
              <w:rPr>
                <w:color w:val="FFFFFF" w:themeColor="background1"/>
              </w:rPr>
            </w:pPr>
          </w:p>
          <w:p w:rsidR="00311023" w:rsidRDefault="00E33CF6" w:rsidP="00F47899">
            <w:pPr>
              <w:jc w:val="center"/>
              <w:rPr>
                <w:color w:val="FFFFFF" w:themeColor="background1"/>
              </w:rPr>
            </w:pPr>
            <w:r>
              <w:rPr>
                <w:color w:val="FFFFFF" w:themeColor="background1"/>
              </w:rPr>
              <w:t>Step 3: Results of Consequences</w:t>
            </w:r>
          </w:p>
          <w:p w:rsidR="00E33CF6" w:rsidRPr="00E33CF6" w:rsidRDefault="00E33CF6" w:rsidP="00F47899">
            <w:pPr>
              <w:spacing w:after="80"/>
              <w:ind w:left="-378"/>
              <w:jc w:val="center"/>
              <w:rPr>
                <w:color w:val="FFFFFF" w:themeColor="background1"/>
              </w:rPr>
            </w:pPr>
          </w:p>
        </w:tc>
      </w:tr>
      <w:tr w:rsidR="00311023" w:rsidTr="00F47899">
        <w:tc>
          <w:tcPr>
            <w:tcW w:w="10980" w:type="dxa"/>
            <w:shd w:val="clear" w:color="auto" w:fill="D9E2F3" w:themeFill="accent5" w:themeFillTint="33"/>
          </w:tcPr>
          <w:p w:rsidR="00311023" w:rsidRPr="00740A57" w:rsidRDefault="00311023" w:rsidP="00F47899">
            <w:pPr>
              <w:pStyle w:val="ListParagraph"/>
              <w:numPr>
                <w:ilvl w:val="0"/>
                <w:numId w:val="12"/>
              </w:numPr>
              <w:spacing w:before="60" w:after="60"/>
              <w:jc w:val="both"/>
            </w:pPr>
            <w:r w:rsidRPr="00740A57">
              <w:t xml:space="preserve">A Summary Report is reviewed by the WDB Director and </w:t>
            </w:r>
            <w:r>
              <w:t xml:space="preserve">the </w:t>
            </w:r>
            <w:r w:rsidRPr="00740A57">
              <w:t>DWS ROD and a decision is made concerning the appropriate consequences to the customer for the violation(s) of the Code of Conduct. The decision is communicated to the DWS Ombudsman.</w:t>
            </w:r>
          </w:p>
          <w:p w:rsidR="00311023" w:rsidRDefault="00311023" w:rsidP="00F47899">
            <w:pPr>
              <w:pStyle w:val="ListParagraph"/>
              <w:numPr>
                <w:ilvl w:val="0"/>
                <w:numId w:val="12"/>
              </w:numPr>
              <w:spacing w:after="80"/>
              <w:jc w:val="both"/>
            </w:pPr>
            <w:r w:rsidRPr="00311023">
              <w:rPr>
                <w:b/>
              </w:rPr>
              <w:t>Concurring that the customer be banished or suspended, the WDB Director and the ROD prepare a draft letter that is then sent to the DWS Ombudsman for review and to obtain the Assistant Secretary's signature.</w:t>
            </w:r>
            <w:r w:rsidRPr="00740A57">
              <w:t xml:space="preserve">  The letter must identify the specific violations of the </w:t>
            </w:r>
            <w:r>
              <w:t>C</w:t>
            </w:r>
            <w:r w:rsidRPr="00740A57">
              <w:t xml:space="preserve">ode of </w:t>
            </w:r>
            <w:r>
              <w:t>C</w:t>
            </w:r>
            <w:r w:rsidRPr="00740A57">
              <w:t xml:space="preserve">onduct </w:t>
            </w:r>
            <w:r>
              <w:t xml:space="preserve">and include the </w:t>
            </w:r>
            <w:r w:rsidRPr="00740A57">
              <w:t>documenta</w:t>
            </w:r>
            <w:r>
              <w:t>tion from Step 2</w:t>
            </w:r>
            <w:r w:rsidRPr="00740A57">
              <w:t>.</w:t>
            </w:r>
          </w:p>
        </w:tc>
      </w:tr>
    </w:tbl>
    <w:p w:rsidR="00E33CF6" w:rsidRDefault="00E33CF6" w:rsidP="00F47899">
      <w:pPr>
        <w:tabs>
          <w:tab w:val="left" w:pos="0"/>
          <w:tab w:val="left" w:pos="10710"/>
        </w:tabs>
        <w:jc w:val="both"/>
      </w:pPr>
    </w:p>
    <w:p w:rsidR="00F47899" w:rsidRDefault="00F47899" w:rsidP="00311023">
      <w:pPr>
        <w:jc w:val="both"/>
      </w:pPr>
    </w:p>
    <w:tbl>
      <w:tblPr>
        <w:tblStyle w:val="TableGrid"/>
        <w:tblW w:w="109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75"/>
      </w:tblGrid>
      <w:tr w:rsidR="00311023" w:rsidTr="00F47899">
        <w:trPr>
          <w:jc w:val="center"/>
        </w:trPr>
        <w:tc>
          <w:tcPr>
            <w:tcW w:w="10975" w:type="dxa"/>
            <w:shd w:val="clear" w:color="auto" w:fill="4472C4" w:themeFill="accent5"/>
          </w:tcPr>
          <w:p w:rsidR="00E33CF6" w:rsidRDefault="00E33CF6" w:rsidP="00E33CF6">
            <w:pPr>
              <w:jc w:val="center"/>
              <w:rPr>
                <w:color w:val="FFFFFF" w:themeColor="background1"/>
              </w:rPr>
            </w:pPr>
          </w:p>
          <w:p w:rsidR="00311023" w:rsidRDefault="00E33CF6" w:rsidP="00E33CF6">
            <w:pPr>
              <w:spacing w:after="80"/>
              <w:jc w:val="center"/>
              <w:rPr>
                <w:color w:val="FFFFFF" w:themeColor="background1"/>
              </w:rPr>
            </w:pPr>
            <w:r w:rsidRPr="00E33CF6">
              <w:rPr>
                <w:color w:val="FFFFFF" w:themeColor="background1"/>
              </w:rPr>
              <w:t>Step 4: NCSafe/NCPause</w:t>
            </w:r>
          </w:p>
          <w:p w:rsidR="00E33CF6" w:rsidRDefault="00E33CF6" w:rsidP="00E33CF6">
            <w:pPr>
              <w:jc w:val="center"/>
            </w:pPr>
          </w:p>
        </w:tc>
      </w:tr>
      <w:tr w:rsidR="00311023" w:rsidTr="00F47899">
        <w:trPr>
          <w:jc w:val="center"/>
        </w:trPr>
        <w:tc>
          <w:tcPr>
            <w:tcW w:w="10975" w:type="dxa"/>
            <w:shd w:val="clear" w:color="auto" w:fill="D9E2F3" w:themeFill="accent5" w:themeFillTint="33"/>
          </w:tcPr>
          <w:p w:rsidR="00E33CF6" w:rsidRPr="00740A57" w:rsidRDefault="00E33CF6" w:rsidP="00E33CF6">
            <w:pPr>
              <w:pStyle w:val="ListParagraph"/>
              <w:numPr>
                <w:ilvl w:val="0"/>
                <w:numId w:val="16"/>
              </w:numPr>
            </w:pPr>
            <w:r w:rsidRPr="00740A57">
              <w:t xml:space="preserve">A complete banishment </w:t>
            </w:r>
            <w:r>
              <w:t xml:space="preserve">or suspension </w:t>
            </w:r>
            <w:r w:rsidRPr="00740A57">
              <w:t xml:space="preserve">packet is filed by the </w:t>
            </w:r>
            <w:r>
              <w:t xml:space="preserve">DWS </w:t>
            </w:r>
            <w:r w:rsidRPr="00740A57">
              <w:t xml:space="preserve">Ombudsman.  </w:t>
            </w:r>
          </w:p>
          <w:p w:rsidR="00E33CF6" w:rsidRPr="00740A57" w:rsidRDefault="00E33CF6" w:rsidP="00E33CF6">
            <w:pPr>
              <w:ind w:left="360"/>
            </w:pPr>
            <w:r w:rsidRPr="00740A57">
              <w:t xml:space="preserve">It includes: </w:t>
            </w:r>
          </w:p>
          <w:p w:rsidR="00E33CF6" w:rsidRPr="00740A57" w:rsidRDefault="00E33CF6" w:rsidP="00E33CF6">
            <w:pPr>
              <w:pStyle w:val="ListParagraph"/>
              <w:numPr>
                <w:ilvl w:val="0"/>
                <w:numId w:val="17"/>
              </w:numPr>
            </w:pPr>
            <w:r w:rsidRPr="00740A57">
              <w:t xml:space="preserve">A copy of the </w:t>
            </w:r>
            <w:r>
              <w:t>b</w:t>
            </w:r>
            <w:r w:rsidRPr="00740A57">
              <w:t>anish</w:t>
            </w:r>
            <w:r>
              <w:t>ment or suspension</w:t>
            </w:r>
            <w:r w:rsidRPr="00740A57">
              <w:t xml:space="preserve"> letter from the Assistant Secretary that has been mailed</w:t>
            </w:r>
            <w:r>
              <w:t xml:space="preserve"> (certified)</w:t>
            </w:r>
            <w:r w:rsidRPr="00740A57">
              <w:t xml:space="preserve"> to the customer. </w:t>
            </w:r>
          </w:p>
          <w:p w:rsidR="00E33CF6" w:rsidRPr="00740A57" w:rsidRDefault="00E33CF6" w:rsidP="00E33CF6">
            <w:pPr>
              <w:pStyle w:val="ListParagraph"/>
              <w:numPr>
                <w:ilvl w:val="0"/>
                <w:numId w:val="17"/>
              </w:numPr>
            </w:pPr>
            <w:r w:rsidRPr="00740A57">
              <w:t>A</w:t>
            </w:r>
            <w:r>
              <w:t xml:space="preserve"> copy of the</w:t>
            </w:r>
            <w:r w:rsidRPr="00740A57">
              <w:t xml:space="preserve"> </w:t>
            </w:r>
            <w:r>
              <w:t>c</w:t>
            </w:r>
            <w:r w:rsidRPr="00740A57">
              <w:t xml:space="preserve">oncurrence letter from the WDB Director and </w:t>
            </w:r>
            <w:r>
              <w:t xml:space="preserve">the </w:t>
            </w:r>
            <w:r w:rsidRPr="00740A57">
              <w:t>ROD.</w:t>
            </w:r>
          </w:p>
          <w:p w:rsidR="00E33CF6" w:rsidRDefault="00E33CF6" w:rsidP="00E33CF6">
            <w:pPr>
              <w:pStyle w:val="ListParagraph"/>
              <w:numPr>
                <w:ilvl w:val="0"/>
                <w:numId w:val="17"/>
              </w:numPr>
            </w:pPr>
            <w:r w:rsidRPr="00740A57">
              <w:t>A complete Summary Report</w:t>
            </w:r>
            <w:r>
              <w:t>.  The complete Summary Report must also be</w:t>
            </w:r>
            <w:r w:rsidRPr="00740A57">
              <w:t xml:space="preserve"> on file</w:t>
            </w:r>
            <w:r>
              <w:t xml:space="preserve"> with the workforce board</w:t>
            </w:r>
            <w:r w:rsidRPr="00740A57">
              <w:t xml:space="preserve">. </w:t>
            </w:r>
          </w:p>
          <w:p w:rsidR="00E33CF6" w:rsidRPr="00740A57" w:rsidRDefault="00E33CF6" w:rsidP="00E33CF6">
            <w:pPr>
              <w:ind w:left="360"/>
            </w:pPr>
          </w:p>
          <w:p w:rsidR="00E33CF6" w:rsidRDefault="00E33CF6" w:rsidP="00E33CF6">
            <w:pPr>
              <w:pStyle w:val="ListParagraph"/>
              <w:numPr>
                <w:ilvl w:val="0"/>
                <w:numId w:val="16"/>
              </w:numPr>
              <w:jc w:val="both"/>
            </w:pPr>
            <w:r w:rsidRPr="002A1367">
              <w:t>The NCSafe/NCPause profile alert in NCWorks.gov allows NCWorks Career Center staff the ability</w:t>
            </w:r>
            <w:r>
              <w:t>,</w:t>
            </w:r>
            <w:r w:rsidRPr="002A1367">
              <w:t xml:space="preserve"> in real time</w:t>
            </w:r>
            <w:r>
              <w:t>,</w:t>
            </w:r>
            <w:r w:rsidRPr="002A1367">
              <w:t xml:space="preserve"> to know if a jobseeker is banished or suspended and is not allowed in NCWorks Career Centers. Once </w:t>
            </w:r>
            <w:r>
              <w:t xml:space="preserve">the </w:t>
            </w:r>
            <w:r w:rsidRPr="002A1367">
              <w:t xml:space="preserve">process steps above are completed, the NCSafe/NCPause profile identifier is then added to the customer file by the DWS Ombudsman. The NCSafe/NCPause profile identifier alerts NCWorks Career Center staff that the customer has been banished or suspended.  All NCWorks Career Center staff shall receive formal training in the NCSafe/NCPause profile identifier system and sign a notification of completion. All staff partners and contractors are advised to contact their center manager and law enforcement if banished or suspended customers violate the ban. Trespassing charges can </w:t>
            </w:r>
            <w:r w:rsidRPr="00740A57">
              <w:t>and should be filed</w:t>
            </w:r>
            <w:r>
              <w:t xml:space="preserve"> by Center Management</w:t>
            </w:r>
            <w:r w:rsidRPr="00740A57">
              <w:t>.</w:t>
            </w:r>
          </w:p>
          <w:p w:rsidR="00311023" w:rsidRDefault="00311023" w:rsidP="006B6C4A">
            <w:pPr>
              <w:spacing w:after="80"/>
              <w:jc w:val="both"/>
            </w:pPr>
          </w:p>
        </w:tc>
      </w:tr>
    </w:tbl>
    <w:p w:rsidR="00311023" w:rsidRDefault="00311023" w:rsidP="00311023">
      <w:pPr>
        <w:jc w:val="both"/>
      </w:pPr>
    </w:p>
    <w:sectPr w:rsidR="00311023" w:rsidSect="0031102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AFF" w:rsidRDefault="00FF7AFF" w:rsidP="00E33CF6">
      <w:pPr>
        <w:spacing w:after="0" w:line="240" w:lineRule="auto"/>
      </w:pPr>
      <w:r>
        <w:separator/>
      </w:r>
    </w:p>
  </w:endnote>
  <w:endnote w:type="continuationSeparator" w:id="0">
    <w:p w:rsidR="00FF7AFF" w:rsidRDefault="00FF7AFF" w:rsidP="00E3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237117"/>
      <w:docPartObj>
        <w:docPartGallery w:val="Page Numbers (Bottom of Page)"/>
        <w:docPartUnique/>
      </w:docPartObj>
    </w:sdtPr>
    <w:sdtEndPr/>
    <w:sdtContent>
      <w:sdt>
        <w:sdtPr>
          <w:id w:val="10652007"/>
          <w:docPartObj>
            <w:docPartGallery w:val="Page Numbers (Top of Page)"/>
            <w:docPartUnique/>
          </w:docPartObj>
        </w:sdtPr>
        <w:sdtEndPr/>
        <w:sdtContent>
          <w:p w:rsidR="00843321" w:rsidRPr="00843321" w:rsidRDefault="00843321">
            <w:pPr>
              <w:pStyle w:val="Footer"/>
              <w:jc w:val="right"/>
              <w:rPr>
                <w:rFonts w:ascii="Times New Roman" w:hAnsi="Times New Roman" w:cs="Times New Roman"/>
                <w:sz w:val="16"/>
                <w:szCs w:val="16"/>
              </w:rPr>
            </w:pPr>
            <w:r w:rsidRPr="00843321">
              <w:rPr>
                <w:rFonts w:ascii="Times New Roman" w:hAnsi="Times New Roman" w:cs="Times New Roman"/>
                <w:sz w:val="16"/>
                <w:szCs w:val="16"/>
              </w:rPr>
              <w:t>Commission Policy Statement: CPS 06-2021, Change 1</w:t>
            </w:r>
          </w:p>
          <w:p w:rsidR="00843321" w:rsidRPr="00843321" w:rsidRDefault="00843321">
            <w:pPr>
              <w:pStyle w:val="Footer"/>
              <w:jc w:val="right"/>
              <w:rPr>
                <w:rFonts w:ascii="Times New Roman" w:hAnsi="Times New Roman" w:cs="Times New Roman"/>
                <w:sz w:val="16"/>
                <w:szCs w:val="16"/>
              </w:rPr>
            </w:pPr>
            <w:r w:rsidRPr="00843321">
              <w:rPr>
                <w:rFonts w:ascii="Times New Roman" w:hAnsi="Times New Roman" w:cs="Times New Roman"/>
                <w:sz w:val="16"/>
                <w:szCs w:val="16"/>
              </w:rPr>
              <w:t>Attachment 1</w:t>
            </w:r>
          </w:p>
          <w:p w:rsidR="00843321" w:rsidRDefault="00843321">
            <w:pPr>
              <w:pStyle w:val="Footer"/>
              <w:jc w:val="right"/>
            </w:pPr>
            <w:r w:rsidRPr="00843321">
              <w:rPr>
                <w:rFonts w:ascii="Times New Roman" w:hAnsi="Times New Roman" w:cs="Times New Roman"/>
                <w:sz w:val="16"/>
                <w:szCs w:val="16"/>
              </w:rPr>
              <w:t xml:space="preserve">Page </w:t>
            </w:r>
            <w:r w:rsidRPr="00843321">
              <w:rPr>
                <w:rFonts w:ascii="Times New Roman" w:hAnsi="Times New Roman" w:cs="Times New Roman"/>
                <w:bCs/>
                <w:sz w:val="16"/>
                <w:szCs w:val="16"/>
              </w:rPr>
              <w:fldChar w:fldCharType="begin"/>
            </w:r>
            <w:r w:rsidRPr="00843321">
              <w:rPr>
                <w:rFonts w:ascii="Times New Roman" w:hAnsi="Times New Roman" w:cs="Times New Roman"/>
                <w:bCs/>
                <w:sz w:val="16"/>
                <w:szCs w:val="16"/>
              </w:rPr>
              <w:instrText xml:space="preserve"> PAGE </w:instrText>
            </w:r>
            <w:r w:rsidRPr="00843321">
              <w:rPr>
                <w:rFonts w:ascii="Times New Roman" w:hAnsi="Times New Roman" w:cs="Times New Roman"/>
                <w:bCs/>
                <w:sz w:val="16"/>
                <w:szCs w:val="16"/>
              </w:rPr>
              <w:fldChar w:fldCharType="separate"/>
            </w:r>
            <w:r w:rsidR="00F47899">
              <w:rPr>
                <w:rFonts w:ascii="Times New Roman" w:hAnsi="Times New Roman" w:cs="Times New Roman"/>
                <w:bCs/>
                <w:noProof/>
                <w:sz w:val="16"/>
                <w:szCs w:val="16"/>
              </w:rPr>
              <w:t>4</w:t>
            </w:r>
            <w:r w:rsidRPr="00843321">
              <w:rPr>
                <w:rFonts w:ascii="Times New Roman" w:hAnsi="Times New Roman" w:cs="Times New Roman"/>
                <w:bCs/>
                <w:sz w:val="16"/>
                <w:szCs w:val="16"/>
              </w:rPr>
              <w:fldChar w:fldCharType="end"/>
            </w:r>
            <w:r w:rsidRPr="00843321">
              <w:rPr>
                <w:rFonts w:ascii="Times New Roman" w:hAnsi="Times New Roman" w:cs="Times New Roman"/>
                <w:sz w:val="16"/>
                <w:szCs w:val="16"/>
              </w:rPr>
              <w:t xml:space="preserve"> of </w:t>
            </w:r>
            <w:r w:rsidRPr="00843321">
              <w:rPr>
                <w:rFonts w:ascii="Times New Roman" w:hAnsi="Times New Roman" w:cs="Times New Roman"/>
                <w:bCs/>
                <w:sz w:val="16"/>
                <w:szCs w:val="16"/>
              </w:rPr>
              <w:fldChar w:fldCharType="begin"/>
            </w:r>
            <w:r w:rsidRPr="00843321">
              <w:rPr>
                <w:rFonts w:ascii="Times New Roman" w:hAnsi="Times New Roman" w:cs="Times New Roman"/>
                <w:bCs/>
                <w:sz w:val="16"/>
                <w:szCs w:val="16"/>
              </w:rPr>
              <w:instrText xml:space="preserve"> NUMPAGES  </w:instrText>
            </w:r>
            <w:r w:rsidRPr="00843321">
              <w:rPr>
                <w:rFonts w:ascii="Times New Roman" w:hAnsi="Times New Roman" w:cs="Times New Roman"/>
                <w:bCs/>
                <w:sz w:val="16"/>
                <w:szCs w:val="16"/>
              </w:rPr>
              <w:fldChar w:fldCharType="separate"/>
            </w:r>
            <w:r w:rsidR="00F47899">
              <w:rPr>
                <w:rFonts w:ascii="Times New Roman" w:hAnsi="Times New Roman" w:cs="Times New Roman"/>
                <w:bCs/>
                <w:noProof/>
                <w:sz w:val="16"/>
                <w:szCs w:val="16"/>
              </w:rPr>
              <w:t>4</w:t>
            </w:r>
            <w:r w:rsidRPr="00843321">
              <w:rPr>
                <w:rFonts w:ascii="Times New Roman" w:hAnsi="Times New Roman" w:cs="Times New Roman"/>
                <w:bCs/>
                <w:sz w:val="16"/>
                <w:szCs w:val="16"/>
              </w:rPr>
              <w:fldChar w:fldCharType="end"/>
            </w:r>
          </w:p>
        </w:sdtContent>
      </w:sdt>
    </w:sdtContent>
  </w:sdt>
  <w:p w:rsidR="00843321" w:rsidRDefault="00843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AFF" w:rsidRDefault="00FF7AFF" w:rsidP="00E33CF6">
      <w:pPr>
        <w:spacing w:after="0" w:line="240" w:lineRule="auto"/>
      </w:pPr>
      <w:r>
        <w:separator/>
      </w:r>
    </w:p>
  </w:footnote>
  <w:footnote w:type="continuationSeparator" w:id="0">
    <w:p w:rsidR="00FF7AFF" w:rsidRDefault="00FF7AFF" w:rsidP="00E33C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4BA2"/>
    <w:multiLevelType w:val="hybridMultilevel"/>
    <w:tmpl w:val="329E5CEA"/>
    <w:lvl w:ilvl="0" w:tplc="04090001">
      <w:start w:val="1"/>
      <w:numFmt w:val="bullet"/>
      <w:lvlText w:val=""/>
      <w:lvlJc w:val="left"/>
      <w:pPr>
        <w:tabs>
          <w:tab w:val="num" w:pos="360"/>
        </w:tabs>
        <w:ind w:left="360" w:hanging="360"/>
      </w:pPr>
      <w:rPr>
        <w:rFonts w:ascii="Symbol" w:hAnsi="Symbol" w:hint="default"/>
      </w:rPr>
    </w:lvl>
    <w:lvl w:ilvl="1" w:tplc="25D85B86" w:tentative="1">
      <w:start w:val="1"/>
      <w:numFmt w:val="bullet"/>
      <w:lvlText w:val="•"/>
      <w:lvlJc w:val="left"/>
      <w:pPr>
        <w:tabs>
          <w:tab w:val="num" w:pos="1080"/>
        </w:tabs>
        <w:ind w:left="1080" w:hanging="360"/>
      </w:pPr>
      <w:rPr>
        <w:rFonts w:ascii="Times New Roman" w:hAnsi="Times New Roman" w:hint="default"/>
      </w:rPr>
    </w:lvl>
    <w:lvl w:ilvl="2" w:tplc="A8BA5254" w:tentative="1">
      <w:start w:val="1"/>
      <w:numFmt w:val="bullet"/>
      <w:lvlText w:val="•"/>
      <w:lvlJc w:val="left"/>
      <w:pPr>
        <w:tabs>
          <w:tab w:val="num" w:pos="1800"/>
        </w:tabs>
        <w:ind w:left="1800" w:hanging="360"/>
      </w:pPr>
      <w:rPr>
        <w:rFonts w:ascii="Times New Roman" w:hAnsi="Times New Roman" w:hint="default"/>
      </w:rPr>
    </w:lvl>
    <w:lvl w:ilvl="3" w:tplc="EC9490B0" w:tentative="1">
      <w:start w:val="1"/>
      <w:numFmt w:val="bullet"/>
      <w:lvlText w:val="•"/>
      <w:lvlJc w:val="left"/>
      <w:pPr>
        <w:tabs>
          <w:tab w:val="num" w:pos="2520"/>
        </w:tabs>
        <w:ind w:left="2520" w:hanging="360"/>
      </w:pPr>
      <w:rPr>
        <w:rFonts w:ascii="Times New Roman" w:hAnsi="Times New Roman" w:hint="default"/>
      </w:rPr>
    </w:lvl>
    <w:lvl w:ilvl="4" w:tplc="1208081E" w:tentative="1">
      <w:start w:val="1"/>
      <w:numFmt w:val="bullet"/>
      <w:lvlText w:val="•"/>
      <w:lvlJc w:val="left"/>
      <w:pPr>
        <w:tabs>
          <w:tab w:val="num" w:pos="3240"/>
        </w:tabs>
        <w:ind w:left="3240" w:hanging="360"/>
      </w:pPr>
      <w:rPr>
        <w:rFonts w:ascii="Times New Roman" w:hAnsi="Times New Roman" w:hint="default"/>
      </w:rPr>
    </w:lvl>
    <w:lvl w:ilvl="5" w:tplc="B4A6DF64" w:tentative="1">
      <w:start w:val="1"/>
      <w:numFmt w:val="bullet"/>
      <w:lvlText w:val="•"/>
      <w:lvlJc w:val="left"/>
      <w:pPr>
        <w:tabs>
          <w:tab w:val="num" w:pos="3960"/>
        </w:tabs>
        <w:ind w:left="3960" w:hanging="360"/>
      </w:pPr>
      <w:rPr>
        <w:rFonts w:ascii="Times New Roman" w:hAnsi="Times New Roman" w:hint="default"/>
      </w:rPr>
    </w:lvl>
    <w:lvl w:ilvl="6" w:tplc="BBEE1C06" w:tentative="1">
      <w:start w:val="1"/>
      <w:numFmt w:val="bullet"/>
      <w:lvlText w:val="•"/>
      <w:lvlJc w:val="left"/>
      <w:pPr>
        <w:tabs>
          <w:tab w:val="num" w:pos="4680"/>
        </w:tabs>
        <w:ind w:left="4680" w:hanging="360"/>
      </w:pPr>
      <w:rPr>
        <w:rFonts w:ascii="Times New Roman" w:hAnsi="Times New Roman" w:hint="default"/>
      </w:rPr>
    </w:lvl>
    <w:lvl w:ilvl="7" w:tplc="8DEACB4E" w:tentative="1">
      <w:start w:val="1"/>
      <w:numFmt w:val="bullet"/>
      <w:lvlText w:val="•"/>
      <w:lvlJc w:val="left"/>
      <w:pPr>
        <w:tabs>
          <w:tab w:val="num" w:pos="5400"/>
        </w:tabs>
        <w:ind w:left="5400" w:hanging="360"/>
      </w:pPr>
      <w:rPr>
        <w:rFonts w:ascii="Times New Roman" w:hAnsi="Times New Roman" w:hint="default"/>
      </w:rPr>
    </w:lvl>
    <w:lvl w:ilvl="8" w:tplc="F2262C9A" w:tentative="1">
      <w:start w:val="1"/>
      <w:numFmt w:val="bullet"/>
      <w:lvlText w:val="•"/>
      <w:lvlJc w:val="left"/>
      <w:pPr>
        <w:tabs>
          <w:tab w:val="num" w:pos="6120"/>
        </w:tabs>
        <w:ind w:left="6120" w:hanging="360"/>
      </w:pPr>
      <w:rPr>
        <w:rFonts w:ascii="Times New Roman" w:hAnsi="Times New Roman" w:hint="default"/>
      </w:rPr>
    </w:lvl>
  </w:abstractNum>
  <w:abstractNum w:abstractNumId="1" w15:restartNumberingAfterBreak="0">
    <w:nsid w:val="095243C7"/>
    <w:multiLevelType w:val="hybridMultilevel"/>
    <w:tmpl w:val="E4821070"/>
    <w:lvl w:ilvl="0" w:tplc="10CE192A">
      <w:start w:val="1"/>
      <w:numFmt w:val="bullet"/>
      <w:lvlText w:val="•"/>
      <w:lvlJc w:val="left"/>
      <w:pPr>
        <w:tabs>
          <w:tab w:val="num" w:pos="720"/>
        </w:tabs>
        <w:ind w:left="720" w:hanging="360"/>
      </w:pPr>
      <w:rPr>
        <w:rFonts w:ascii="Times New Roman" w:hAnsi="Times New Roman" w:hint="default"/>
      </w:rPr>
    </w:lvl>
    <w:lvl w:ilvl="1" w:tplc="ABA6809A" w:tentative="1">
      <w:start w:val="1"/>
      <w:numFmt w:val="bullet"/>
      <w:lvlText w:val="•"/>
      <w:lvlJc w:val="left"/>
      <w:pPr>
        <w:tabs>
          <w:tab w:val="num" w:pos="1440"/>
        </w:tabs>
        <w:ind w:left="1440" w:hanging="360"/>
      </w:pPr>
      <w:rPr>
        <w:rFonts w:ascii="Times New Roman" w:hAnsi="Times New Roman" w:hint="default"/>
      </w:rPr>
    </w:lvl>
    <w:lvl w:ilvl="2" w:tplc="0A08255C" w:tentative="1">
      <w:start w:val="1"/>
      <w:numFmt w:val="bullet"/>
      <w:lvlText w:val="•"/>
      <w:lvlJc w:val="left"/>
      <w:pPr>
        <w:tabs>
          <w:tab w:val="num" w:pos="2160"/>
        </w:tabs>
        <w:ind w:left="2160" w:hanging="360"/>
      </w:pPr>
      <w:rPr>
        <w:rFonts w:ascii="Times New Roman" w:hAnsi="Times New Roman" w:hint="default"/>
      </w:rPr>
    </w:lvl>
    <w:lvl w:ilvl="3" w:tplc="C6509634" w:tentative="1">
      <w:start w:val="1"/>
      <w:numFmt w:val="bullet"/>
      <w:lvlText w:val="•"/>
      <w:lvlJc w:val="left"/>
      <w:pPr>
        <w:tabs>
          <w:tab w:val="num" w:pos="2880"/>
        </w:tabs>
        <w:ind w:left="2880" w:hanging="360"/>
      </w:pPr>
      <w:rPr>
        <w:rFonts w:ascii="Times New Roman" w:hAnsi="Times New Roman" w:hint="default"/>
      </w:rPr>
    </w:lvl>
    <w:lvl w:ilvl="4" w:tplc="F7D8A684" w:tentative="1">
      <w:start w:val="1"/>
      <w:numFmt w:val="bullet"/>
      <w:lvlText w:val="•"/>
      <w:lvlJc w:val="left"/>
      <w:pPr>
        <w:tabs>
          <w:tab w:val="num" w:pos="3600"/>
        </w:tabs>
        <w:ind w:left="3600" w:hanging="360"/>
      </w:pPr>
      <w:rPr>
        <w:rFonts w:ascii="Times New Roman" w:hAnsi="Times New Roman" w:hint="default"/>
      </w:rPr>
    </w:lvl>
    <w:lvl w:ilvl="5" w:tplc="8478683E" w:tentative="1">
      <w:start w:val="1"/>
      <w:numFmt w:val="bullet"/>
      <w:lvlText w:val="•"/>
      <w:lvlJc w:val="left"/>
      <w:pPr>
        <w:tabs>
          <w:tab w:val="num" w:pos="4320"/>
        </w:tabs>
        <w:ind w:left="4320" w:hanging="360"/>
      </w:pPr>
      <w:rPr>
        <w:rFonts w:ascii="Times New Roman" w:hAnsi="Times New Roman" w:hint="default"/>
      </w:rPr>
    </w:lvl>
    <w:lvl w:ilvl="6" w:tplc="7E9A5C6A" w:tentative="1">
      <w:start w:val="1"/>
      <w:numFmt w:val="bullet"/>
      <w:lvlText w:val="•"/>
      <w:lvlJc w:val="left"/>
      <w:pPr>
        <w:tabs>
          <w:tab w:val="num" w:pos="5040"/>
        </w:tabs>
        <w:ind w:left="5040" w:hanging="360"/>
      </w:pPr>
      <w:rPr>
        <w:rFonts w:ascii="Times New Roman" w:hAnsi="Times New Roman" w:hint="default"/>
      </w:rPr>
    </w:lvl>
    <w:lvl w:ilvl="7" w:tplc="BDA02DB0" w:tentative="1">
      <w:start w:val="1"/>
      <w:numFmt w:val="bullet"/>
      <w:lvlText w:val="•"/>
      <w:lvlJc w:val="left"/>
      <w:pPr>
        <w:tabs>
          <w:tab w:val="num" w:pos="5760"/>
        </w:tabs>
        <w:ind w:left="5760" w:hanging="360"/>
      </w:pPr>
      <w:rPr>
        <w:rFonts w:ascii="Times New Roman" w:hAnsi="Times New Roman" w:hint="default"/>
      </w:rPr>
    </w:lvl>
    <w:lvl w:ilvl="8" w:tplc="3402896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3607E1E"/>
    <w:multiLevelType w:val="hybridMultilevel"/>
    <w:tmpl w:val="45EAA71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CF2622"/>
    <w:multiLevelType w:val="hybridMultilevel"/>
    <w:tmpl w:val="659C6A38"/>
    <w:lvl w:ilvl="0" w:tplc="503EC332">
      <w:start w:val="1"/>
      <w:numFmt w:val="bullet"/>
      <w:lvlText w:val="•"/>
      <w:lvlJc w:val="left"/>
      <w:pPr>
        <w:tabs>
          <w:tab w:val="num" w:pos="720"/>
        </w:tabs>
        <w:ind w:left="720" w:hanging="360"/>
      </w:pPr>
      <w:rPr>
        <w:rFonts w:ascii="Times New Roman" w:hAnsi="Times New Roman" w:hint="default"/>
      </w:rPr>
    </w:lvl>
    <w:lvl w:ilvl="1" w:tplc="F4D671BA" w:tentative="1">
      <w:start w:val="1"/>
      <w:numFmt w:val="bullet"/>
      <w:lvlText w:val="•"/>
      <w:lvlJc w:val="left"/>
      <w:pPr>
        <w:tabs>
          <w:tab w:val="num" w:pos="1440"/>
        </w:tabs>
        <w:ind w:left="1440" w:hanging="360"/>
      </w:pPr>
      <w:rPr>
        <w:rFonts w:ascii="Times New Roman" w:hAnsi="Times New Roman" w:hint="default"/>
      </w:rPr>
    </w:lvl>
    <w:lvl w:ilvl="2" w:tplc="80C0B4A4" w:tentative="1">
      <w:start w:val="1"/>
      <w:numFmt w:val="bullet"/>
      <w:lvlText w:val="•"/>
      <w:lvlJc w:val="left"/>
      <w:pPr>
        <w:tabs>
          <w:tab w:val="num" w:pos="2160"/>
        </w:tabs>
        <w:ind w:left="2160" w:hanging="360"/>
      </w:pPr>
      <w:rPr>
        <w:rFonts w:ascii="Times New Roman" w:hAnsi="Times New Roman" w:hint="default"/>
      </w:rPr>
    </w:lvl>
    <w:lvl w:ilvl="3" w:tplc="990E35B0" w:tentative="1">
      <w:start w:val="1"/>
      <w:numFmt w:val="bullet"/>
      <w:lvlText w:val="•"/>
      <w:lvlJc w:val="left"/>
      <w:pPr>
        <w:tabs>
          <w:tab w:val="num" w:pos="2880"/>
        </w:tabs>
        <w:ind w:left="2880" w:hanging="360"/>
      </w:pPr>
      <w:rPr>
        <w:rFonts w:ascii="Times New Roman" w:hAnsi="Times New Roman" w:hint="default"/>
      </w:rPr>
    </w:lvl>
    <w:lvl w:ilvl="4" w:tplc="1FE851C0" w:tentative="1">
      <w:start w:val="1"/>
      <w:numFmt w:val="bullet"/>
      <w:lvlText w:val="•"/>
      <w:lvlJc w:val="left"/>
      <w:pPr>
        <w:tabs>
          <w:tab w:val="num" w:pos="3600"/>
        </w:tabs>
        <w:ind w:left="3600" w:hanging="360"/>
      </w:pPr>
      <w:rPr>
        <w:rFonts w:ascii="Times New Roman" w:hAnsi="Times New Roman" w:hint="default"/>
      </w:rPr>
    </w:lvl>
    <w:lvl w:ilvl="5" w:tplc="A5F079E0" w:tentative="1">
      <w:start w:val="1"/>
      <w:numFmt w:val="bullet"/>
      <w:lvlText w:val="•"/>
      <w:lvlJc w:val="left"/>
      <w:pPr>
        <w:tabs>
          <w:tab w:val="num" w:pos="4320"/>
        </w:tabs>
        <w:ind w:left="4320" w:hanging="360"/>
      </w:pPr>
      <w:rPr>
        <w:rFonts w:ascii="Times New Roman" w:hAnsi="Times New Roman" w:hint="default"/>
      </w:rPr>
    </w:lvl>
    <w:lvl w:ilvl="6" w:tplc="F5A20C90" w:tentative="1">
      <w:start w:val="1"/>
      <w:numFmt w:val="bullet"/>
      <w:lvlText w:val="•"/>
      <w:lvlJc w:val="left"/>
      <w:pPr>
        <w:tabs>
          <w:tab w:val="num" w:pos="5040"/>
        </w:tabs>
        <w:ind w:left="5040" w:hanging="360"/>
      </w:pPr>
      <w:rPr>
        <w:rFonts w:ascii="Times New Roman" w:hAnsi="Times New Roman" w:hint="default"/>
      </w:rPr>
    </w:lvl>
    <w:lvl w:ilvl="7" w:tplc="4E8A61EA" w:tentative="1">
      <w:start w:val="1"/>
      <w:numFmt w:val="bullet"/>
      <w:lvlText w:val="•"/>
      <w:lvlJc w:val="left"/>
      <w:pPr>
        <w:tabs>
          <w:tab w:val="num" w:pos="5760"/>
        </w:tabs>
        <w:ind w:left="5760" w:hanging="360"/>
      </w:pPr>
      <w:rPr>
        <w:rFonts w:ascii="Times New Roman" w:hAnsi="Times New Roman" w:hint="default"/>
      </w:rPr>
    </w:lvl>
    <w:lvl w:ilvl="8" w:tplc="D174DED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BC0468C"/>
    <w:multiLevelType w:val="hybridMultilevel"/>
    <w:tmpl w:val="40CEA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A05408"/>
    <w:multiLevelType w:val="hybridMultilevel"/>
    <w:tmpl w:val="D75A5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B3F8B"/>
    <w:multiLevelType w:val="hybridMultilevel"/>
    <w:tmpl w:val="185E3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5432B6"/>
    <w:multiLevelType w:val="hybridMultilevel"/>
    <w:tmpl w:val="6C50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DD712B"/>
    <w:multiLevelType w:val="hybridMultilevel"/>
    <w:tmpl w:val="90A0B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0A95E7A"/>
    <w:multiLevelType w:val="hybridMultilevel"/>
    <w:tmpl w:val="68003F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434A38"/>
    <w:multiLevelType w:val="hybridMultilevel"/>
    <w:tmpl w:val="F296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B11839"/>
    <w:multiLevelType w:val="hybridMultilevel"/>
    <w:tmpl w:val="0916CEE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73BF42A6"/>
    <w:multiLevelType w:val="hybridMultilevel"/>
    <w:tmpl w:val="DD36D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94B7ED3"/>
    <w:multiLevelType w:val="hybridMultilevel"/>
    <w:tmpl w:val="717AD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0A73F9"/>
    <w:multiLevelType w:val="hybridMultilevel"/>
    <w:tmpl w:val="3498F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2F00864">
      <w:numFmt w:val="bullet"/>
      <w:lvlText w:val="•"/>
      <w:lvlJc w:val="left"/>
      <w:pPr>
        <w:ind w:left="2126" w:hanging="326"/>
      </w:pPr>
      <w:rPr>
        <w:rFonts w:asciiTheme="minorHAnsi" w:eastAsiaTheme="minorHAnsi" w:hAnsiTheme="minorHAns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EC3B77"/>
    <w:multiLevelType w:val="hybridMultilevel"/>
    <w:tmpl w:val="1AD4C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FE0666"/>
    <w:multiLevelType w:val="hybridMultilevel"/>
    <w:tmpl w:val="3CDC0E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5"/>
  </w:num>
  <w:num w:numId="3">
    <w:abstractNumId w:val="7"/>
  </w:num>
  <w:num w:numId="4">
    <w:abstractNumId w:val="13"/>
  </w:num>
  <w:num w:numId="5">
    <w:abstractNumId w:val="5"/>
  </w:num>
  <w:num w:numId="6">
    <w:abstractNumId w:val="1"/>
  </w:num>
  <w:num w:numId="7">
    <w:abstractNumId w:val="3"/>
  </w:num>
  <w:num w:numId="8">
    <w:abstractNumId w:val="8"/>
  </w:num>
  <w:num w:numId="9">
    <w:abstractNumId w:val="0"/>
  </w:num>
  <w:num w:numId="10">
    <w:abstractNumId w:val="10"/>
  </w:num>
  <w:num w:numId="11">
    <w:abstractNumId w:val="12"/>
  </w:num>
  <w:num w:numId="12">
    <w:abstractNumId w:val="4"/>
  </w:num>
  <w:num w:numId="13">
    <w:abstractNumId w:val="2"/>
  </w:num>
  <w:num w:numId="14">
    <w:abstractNumId w:val="14"/>
  </w:num>
  <w:num w:numId="15">
    <w:abstractNumId w:val="16"/>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590"/>
    <w:rsid w:val="00113A84"/>
    <w:rsid w:val="00311023"/>
    <w:rsid w:val="00494A3A"/>
    <w:rsid w:val="006E2590"/>
    <w:rsid w:val="006F1A6C"/>
    <w:rsid w:val="00803B4B"/>
    <w:rsid w:val="00803B6B"/>
    <w:rsid w:val="00843321"/>
    <w:rsid w:val="00B83E84"/>
    <w:rsid w:val="00E33CF6"/>
    <w:rsid w:val="00F44027"/>
    <w:rsid w:val="00F47899"/>
    <w:rsid w:val="00FF7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8F58A"/>
  <w15:chartTrackingRefBased/>
  <w15:docId w15:val="{B5155DA0-E2F8-4048-BF49-888D76DB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E25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2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2590"/>
    <w:pPr>
      <w:ind w:left="720"/>
      <w:contextualSpacing/>
    </w:pPr>
  </w:style>
  <w:style w:type="paragraph" w:styleId="Header">
    <w:name w:val="header"/>
    <w:basedOn w:val="Normal"/>
    <w:link w:val="HeaderChar"/>
    <w:uiPriority w:val="99"/>
    <w:unhideWhenUsed/>
    <w:rsid w:val="00E3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CF6"/>
  </w:style>
  <w:style w:type="paragraph" w:styleId="Footer">
    <w:name w:val="footer"/>
    <w:basedOn w:val="Normal"/>
    <w:link w:val="FooterChar"/>
    <w:uiPriority w:val="99"/>
    <w:unhideWhenUsed/>
    <w:rsid w:val="00E3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435838">
      <w:bodyDiv w:val="1"/>
      <w:marLeft w:val="0"/>
      <w:marRight w:val="0"/>
      <w:marTop w:val="0"/>
      <w:marBottom w:val="0"/>
      <w:divBdr>
        <w:top w:val="none" w:sz="0" w:space="0" w:color="auto"/>
        <w:left w:val="none" w:sz="0" w:space="0" w:color="auto"/>
        <w:bottom w:val="none" w:sz="0" w:space="0" w:color="auto"/>
        <w:right w:val="none" w:sz="0" w:space="0" w:color="auto"/>
      </w:divBdr>
      <w:divsChild>
        <w:div w:id="155801550">
          <w:marLeft w:val="547"/>
          <w:marRight w:val="0"/>
          <w:marTop w:val="0"/>
          <w:marBottom w:val="0"/>
          <w:divBdr>
            <w:top w:val="none" w:sz="0" w:space="0" w:color="auto"/>
            <w:left w:val="none" w:sz="0" w:space="0" w:color="auto"/>
            <w:bottom w:val="none" w:sz="0" w:space="0" w:color="auto"/>
            <w:right w:val="none" w:sz="0" w:space="0" w:color="auto"/>
          </w:divBdr>
        </w:div>
      </w:divsChild>
    </w:div>
    <w:div w:id="468789824">
      <w:bodyDiv w:val="1"/>
      <w:marLeft w:val="0"/>
      <w:marRight w:val="0"/>
      <w:marTop w:val="0"/>
      <w:marBottom w:val="0"/>
      <w:divBdr>
        <w:top w:val="none" w:sz="0" w:space="0" w:color="auto"/>
        <w:left w:val="none" w:sz="0" w:space="0" w:color="auto"/>
        <w:bottom w:val="none" w:sz="0" w:space="0" w:color="auto"/>
        <w:right w:val="none" w:sz="0" w:space="0" w:color="auto"/>
      </w:divBdr>
      <w:divsChild>
        <w:div w:id="353043486">
          <w:marLeft w:val="547"/>
          <w:marRight w:val="0"/>
          <w:marTop w:val="0"/>
          <w:marBottom w:val="0"/>
          <w:divBdr>
            <w:top w:val="none" w:sz="0" w:space="0" w:color="auto"/>
            <w:left w:val="none" w:sz="0" w:space="0" w:color="auto"/>
            <w:bottom w:val="none" w:sz="0" w:space="0" w:color="auto"/>
            <w:right w:val="none" w:sz="0" w:space="0" w:color="auto"/>
          </w:divBdr>
        </w:div>
        <w:div w:id="390546267">
          <w:marLeft w:val="547"/>
          <w:marRight w:val="0"/>
          <w:marTop w:val="0"/>
          <w:marBottom w:val="0"/>
          <w:divBdr>
            <w:top w:val="none" w:sz="0" w:space="0" w:color="auto"/>
            <w:left w:val="none" w:sz="0" w:space="0" w:color="auto"/>
            <w:bottom w:val="none" w:sz="0" w:space="0" w:color="auto"/>
            <w:right w:val="none" w:sz="0" w:space="0" w:color="auto"/>
          </w:divBdr>
        </w:div>
      </w:divsChild>
    </w:div>
    <w:div w:id="1837912335">
      <w:bodyDiv w:val="1"/>
      <w:marLeft w:val="0"/>
      <w:marRight w:val="0"/>
      <w:marTop w:val="0"/>
      <w:marBottom w:val="0"/>
      <w:divBdr>
        <w:top w:val="none" w:sz="0" w:space="0" w:color="auto"/>
        <w:left w:val="none" w:sz="0" w:space="0" w:color="auto"/>
        <w:bottom w:val="none" w:sz="0" w:space="0" w:color="auto"/>
        <w:right w:val="none" w:sz="0" w:space="0" w:color="auto"/>
      </w:divBdr>
      <w:divsChild>
        <w:div w:id="927882999">
          <w:marLeft w:val="547"/>
          <w:marRight w:val="0"/>
          <w:marTop w:val="0"/>
          <w:marBottom w:val="0"/>
          <w:divBdr>
            <w:top w:val="none" w:sz="0" w:space="0" w:color="auto"/>
            <w:left w:val="none" w:sz="0" w:space="0" w:color="auto"/>
            <w:bottom w:val="none" w:sz="0" w:space="0" w:color="auto"/>
            <w:right w:val="none" w:sz="0" w:space="0" w:color="auto"/>
          </w:divBdr>
        </w:div>
        <w:div w:id="434908808">
          <w:marLeft w:val="547"/>
          <w:marRight w:val="0"/>
          <w:marTop w:val="0"/>
          <w:marBottom w:val="0"/>
          <w:divBdr>
            <w:top w:val="none" w:sz="0" w:space="0" w:color="auto"/>
            <w:left w:val="none" w:sz="0" w:space="0" w:color="auto"/>
            <w:bottom w:val="none" w:sz="0" w:space="0" w:color="auto"/>
            <w:right w:val="none" w:sz="0" w:space="0" w:color="auto"/>
          </w:divBdr>
        </w:div>
        <w:div w:id="487088626">
          <w:marLeft w:val="547"/>
          <w:marRight w:val="0"/>
          <w:marTop w:val="0"/>
          <w:marBottom w:val="0"/>
          <w:divBdr>
            <w:top w:val="none" w:sz="0" w:space="0" w:color="auto"/>
            <w:left w:val="none" w:sz="0" w:space="0" w:color="auto"/>
            <w:bottom w:val="none" w:sz="0" w:space="0" w:color="auto"/>
            <w:right w:val="none" w:sz="0" w:space="0" w:color="auto"/>
          </w:divBdr>
        </w:div>
        <w:div w:id="579797202">
          <w:marLeft w:val="547"/>
          <w:marRight w:val="0"/>
          <w:marTop w:val="0"/>
          <w:marBottom w:val="0"/>
          <w:divBdr>
            <w:top w:val="none" w:sz="0" w:space="0" w:color="auto"/>
            <w:left w:val="none" w:sz="0" w:space="0" w:color="auto"/>
            <w:bottom w:val="none" w:sz="0" w:space="0" w:color="auto"/>
            <w:right w:val="none" w:sz="0" w:space="0" w:color="auto"/>
          </w:divBdr>
        </w:div>
        <w:div w:id="257754632">
          <w:marLeft w:val="547"/>
          <w:marRight w:val="0"/>
          <w:marTop w:val="0"/>
          <w:marBottom w:val="0"/>
          <w:divBdr>
            <w:top w:val="none" w:sz="0" w:space="0" w:color="auto"/>
            <w:left w:val="none" w:sz="0" w:space="0" w:color="auto"/>
            <w:bottom w:val="none" w:sz="0" w:space="0" w:color="auto"/>
            <w:right w:val="none" w:sz="0" w:space="0" w:color="auto"/>
          </w:divBdr>
        </w:div>
        <w:div w:id="717976698">
          <w:marLeft w:val="547"/>
          <w:marRight w:val="0"/>
          <w:marTop w:val="0"/>
          <w:marBottom w:val="0"/>
          <w:divBdr>
            <w:top w:val="none" w:sz="0" w:space="0" w:color="auto"/>
            <w:left w:val="none" w:sz="0" w:space="0" w:color="auto"/>
            <w:bottom w:val="none" w:sz="0" w:space="0" w:color="auto"/>
            <w:right w:val="none" w:sz="0" w:space="0" w:color="auto"/>
          </w:divBdr>
        </w:div>
        <w:div w:id="631398463">
          <w:marLeft w:val="547"/>
          <w:marRight w:val="0"/>
          <w:marTop w:val="0"/>
          <w:marBottom w:val="0"/>
          <w:divBdr>
            <w:top w:val="none" w:sz="0" w:space="0" w:color="auto"/>
            <w:left w:val="none" w:sz="0" w:space="0" w:color="auto"/>
            <w:bottom w:val="none" w:sz="0" w:space="0" w:color="auto"/>
            <w:right w:val="none" w:sz="0" w:space="0" w:color="auto"/>
          </w:divBdr>
        </w:div>
        <w:div w:id="759722487">
          <w:marLeft w:val="547"/>
          <w:marRight w:val="0"/>
          <w:marTop w:val="0"/>
          <w:marBottom w:val="0"/>
          <w:divBdr>
            <w:top w:val="none" w:sz="0" w:space="0" w:color="auto"/>
            <w:left w:val="none" w:sz="0" w:space="0" w:color="auto"/>
            <w:bottom w:val="none" w:sz="0" w:space="0" w:color="auto"/>
            <w:right w:val="none" w:sz="0" w:space="0" w:color="auto"/>
          </w:divBdr>
        </w:div>
        <w:div w:id="6981620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1214F-750D-49C3-98DF-7180DCD30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DWS</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Shastine</dc:creator>
  <cp:keywords/>
  <dc:description/>
  <cp:lastModifiedBy>German, Berlina Y</cp:lastModifiedBy>
  <cp:revision>2</cp:revision>
  <dcterms:created xsi:type="dcterms:W3CDTF">2022-06-24T14:14:00Z</dcterms:created>
  <dcterms:modified xsi:type="dcterms:W3CDTF">2022-06-24T14:14:00Z</dcterms:modified>
</cp:coreProperties>
</file>