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8E797" w14:textId="77777777" w:rsidR="00D1156A" w:rsidRPr="0028712C" w:rsidRDefault="00D1156A" w:rsidP="00D1156A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12C">
        <w:rPr>
          <w:rFonts w:ascii="Times New Roman" w:hAnsi="Times New Roman" w:cs="Times New Roman"/>
          <w:b/>
          <w:bCs/>
          <w:sz w:val="28"/>
          <w:szCs w:val="28"/>
        </w:rPr>
        <w:t>Waiver of Training Prohibition</w:t>
      </w:r>
    </w:p>
    <w:p w14:paraId="1C195942" w14:textId="77777777" w:rsidR="00D1156A" w:rsidRPr="00880DF1" w:rsidRDefault="00D1156A" w:rsidP="00D1156A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138204CF" w14:textId="48D79A3A" w:rsidR="00D1156A" w:rsidRPr="002A5C01" w:rsidRDefault="00D1156A" w:rsidP="00D1156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A5C01">
        <w:rPr>
          <w:rFonts w:ascii="Times New Roman" w:hAnsi="Times New Roman" w:cs="Times New Roman"/>
          <w:sz w:val="24"/>
          <w:szCs w:val="24"/>
        </w:rPr>
        <w:t xml:space="preserve">The Workforce Innovation and Opportunity Act (WIOA) section 107(g)(1)(A) indicates that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2A5C01">
        <w:rPr>
          <w:rFonts w:ascii="Times New Roman" w:hAnsi="Times New Roman" w:cs="Times New Roman"/>
          <w:sz w:val="24"/>
          <w:szCs w:val="24"/>
        </w:rPr>
        <w:t xml:space="preserve">ocal </w:t>
      </w:r>
      <w:r>
        <w:rPr>
          <w:rFonts w:ascii="Times New Roman" w:hAnsi="Times New Roman" w:cs="Times New Roman"/>
          <w:sz w:val="24"/>
          <w:szCs w:val="24"/>
        </w:rPr>
        <w:t xml:space="preserve">Area </w:t>
      </w:r>
      <w:r w:rsidRPr="002A5C01">
        <w:rPr>
          <w:rFonts w:ascii="Times New Roman" w:hAnsi="Times New Roman" w:cs="Times New Roman"/>
          <w:sz w:val="24"/>
          <w:szCs w:val="24"/>
        </w:rPr>
        <w:t>Workforce Development Boards</w:t>
      </w:r>
      <w:r>
        <w:rPr>
          <w:rFonts w:ascii="Times New Roman" w:hAnsi="Times New Roman" w:cs="Times New Roman"/>
          <w:sz w:val="24"/>
          <w:szCs w:val="24"/>
        </w:rPr>
        <w:t xml:space="preserve"> (WDBs) </w:t>
      </w:r>
      <w:r w:rsidRPr="002A5C01">
        <w:rPr>
          <w:rFonts w:ascii="Times New Roman" w:hAnsi="Times New Roman" w:cs="Times New Roman"/>
          <w:sz w:val="24"/>
          <w:szCs w:val="24"/>
        </w:rPr>
        <w:t xml:space="preserve">may not provide training services to customers. The </w:t>
      </w:r>
      <w:r w:rsidR="00167B50">
        <w:rPr>
          <w:rFonts w:ascii="Times New Roman" w:hAnsi="Times New Roman" w:cs="Times New Roman"/>
          <w:sz w:val="24"/>
          <w:szCs w:val="24"/>
        </w:rPr>
        <w:t>WIOA</w:t>
      </w:r>
      <w:r w:rsidR="00167B50" w:rsidRPr="002A5C01">
        <w:rPr>
          <w:rFonts w:ascii="Times New Roman" w:hAnsi="Times New Roman" w:cs="Times New Roman"/>
          <w:sz w:val="24"/>
          <w:szCs w:val="24"/>
        </w:rPr>
        <w:t xml:space="preserve"> </w:t>
      </w:r>
      <w:r w:rsidRPr="002A5C01">
        <w:rPr>
          <w:rFonts w:ascii="Times New Roman" w:hAnsi="Times New Roman" w:cs="Times New Roman"/>
          <w:sz w:val="24"/>
          <w:szCs w:val="24"/>
        </w:rPr>
        <w:t>does, however, allow an opportunity for a waiver of this provision.</w:t>
      </w:r>
    </w:p>
    <w:p w14:paraId="7DFF25C7" w14:textId="49DCFF77" w:rsidR="00D1156A" w:rsidRPr="002A5C01" w:rsidRDefault="00D1156A" w:rsidP="00D1156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A5C01">
        <w:rPr>
          <w:rFonts w:ascii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hAnsi="Times New Roman" w:cs="Times New Roman"/>
          <w:sz w:val="24"/>
          <w:szCs w:val="24"/>
        </w:rPr>
        <w:t xml:space="preserve">WDB </w:t>
      </w:r>
      <w:r w:rsidRPr="002A5C01">
        <w:rPr>
          <w:rFonts w:ascii="Times New Roman" w:hAnsi="Times New Roman" w:cs="Times New Roman"/>
          <w:sz w:val="24"/>
          <w:szCs w:val="24"/>
        </w:rPr>
        <w:t xml:space="preserve">that wishes to directly provide training services to customers through its staff or through the staff of the WIOA </w:t>
      </w:r>
      <w:r w:rsidR="00EA7136">
        <w:rPr>
          <w:rFonts w:ascii="Times New Roman" w:hAnsi="Times New Roman" w:cs="Times New Roman"/>
          <w:sz w:val="24"/>
          <w:szCs w:val="24"/>
        </w:rPr>
        <w:t xml:space="preserve">WDB </w:t>
      </w:r>
      <w:r w:rsidRPr="002A5C01">
        <w:rPr>
          <w:rFonts w:ascii="Times New Roman" w:hAnsi="Times New Roman" w:cs="Times New Roman"/>
          <w:sz w:val="24"/>
          <w:szCs w:val="24"/>
        </w:rPr>
        <w:t>administrative entity/grant recipient or experiences a failed competitive selection process must submit a waiver request to the Division of Workforce Solutions</w:t>
      </w:r>
      <w:r>
        <w:rPr>
          <w:rFonts w:ascii="Times New Roman" w:hAnsi="Times New Roman" w:cs="Times New Roman"/>
          <w:sz w:val="24"/>
          <w:szCs w:val="24"/>
        </w:rPr>
        <w:t xml:space="preserve"> (DWS)</w:t>
      </w:r>
      <w:r w:rsidRPr="002A5C01">
        <w:rPr>
          <w:rFonts w:ascii="Times New Roman" w:hAnsi="Times New Roman" w:cs="Times New Roman"/>
          <w:sz w:val="24"/>
          <w:szCs w:val="24"/>
        </w:rPr>
        <w:t xml:space="preserve"> that contains the following: </w:t>
      </w:r>
    </w:p>
    <w:p w14:paraId="4DF99AF7" w14:textId="2B94956A" w:rsidR="00BE2AE1" w:rsidRDefault="00D1156A" w:rsidP="00FD0EE4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D0EE4">
        <w:rPr>
          <w:rFonts w:ascii="Times New Roman" w:hAnsi="Times New Roman" w:cs="Times New Roman"/>
          <w:sz w:val="24"/>
          <w:szCs w:val="24"/>
        </w:rPr>
        <w:t>demonstrates a failed competitive procurement based upon</w:t>
      </w:r>
      <w:r w:rsidR="00FD0EE4" w:rsidRPr="00FD0EE4">
        <w:rPr>
          <w:rFonts w:ascii="Times New Roman" w:hAnsi="Times New Roman" w:cs="Times New Roman"/>
          <w:sz w:val="24"/>
          <w:szCs w:val="24"/>
        </w:rPr>
        <w:t xml:space="preserve"> satisfactory evidence that there is an </w:t>
      </w:r>
      <w:r w:rsidRPr="00FD0EE4">
        <w:rPr>
          <w:rFonts w:ascii="Times New Roman" w:hAnsi="Times New Roman" w:cs="Times New Roman"/>
          <w:sz w:val="24"/>
          <w:szCs w:val="24"/>
        </w:rPr>
        <w:t>insufficient number of eligible providers of such a program of training</w:t>
      </w:r>
      <w:r w:rsidR="00FD0EE4" w:rsidRPr="00FD0EE4">
        <w:rPr>
          <w:rFonts w:ascii="Times New Roman" w:hAnsi="Times New Roman" w:cs="Times New Roman"/>
          <w:sz w:val="24"/>
          <w:szCs w:val="24"/>
        </w:rPr>
        <w:br/>
      </w:r>
      <w:r w:rsidRPr="00FD0EE4">
        <w:rPr>
          <w:rFonts w:ascii="Times New Roman" w:hAnsi="Times New Roman" w:cs="Times New Roman"/>
          <w:sz w:val="24"/>
          <w:szCs w:val="24"/>
        </w:rPr>
        <w:t>services to meet local demand in the local area;</w:t>
      </w:r>
    </w:p>
    <w:p w14:paraId="1693423B" w14:textId="77777777" w:rsidR="00FD0EE4" w:rsidRPr="00FD0EE4" w:rsidRDefault="00FD0EE4" w:rsidP="00FD0EE4">
      <w:pPr>
        <w:pStyle w:val="ListParagraph"/>
        <w:widowControl/>
        <w:autoSpaceDE w:val="0"/>
        <w:autoSpaceDN w:val="0"/>
        <w:adjustRightInd w:val="0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14:paraId="089F4A5A" w14:textId="581F4070" w:rsidR="00FD0EE4" w:rsidRPr="00FD0EE4" w:rsidRDefault="00D1156A" w:rsidP="00FD0EE4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D0EE4">
        <w:rPr>
          <w:rFonts w:ascii="Times New Roman" w:hAnsi="Times New Roman" w:cs="Times New Roman"/>
          <w:sz w:val="24"/>
          <w:szCs w:val="24"/>
        </w:rPr>
        <w:t>information demonstrating that the WDB meets the requirements for an eligible provider</w:t>
      </w:r>
      <w:r w:rsidR="00BE2AE1" w:rsidRPr="00FD0EE4">
        <w:rPr>
          <w:rFonts w:ascii="Times New Roman" w:hAnsi="Times New Roman" w:cs="Times New Roman"/>
          <w:sz w:val="24"/>
          <w:szCs w:val="24"/>
        </w:rPr>
        <w:t xml:space="preserve"> </w:t>
      </w:r>
      <w:r w:rsidR="00FD0EE4" w:rsidRPr="00FD0EE4">
        <w:rPr>
          <w:rFonts w:ascii="Times New Roman" w:hAnsi="Times New Roman" w:cs="Times New Roman"/>
          <w:sz w:val="24"/>
          <w:szCs w:val="24"/>
        </w:rPr>
        <w:t xml:space="preserve">       of </w:t>
      </w:r>
      <w:r w:rsidRPr="00FD0EE4">
        <w:rPr>
          <w:rFonts w:ascii="Times New Roman" w:hAnsi="Times New Roman" w:cs="Times New Roman"/>
          <w:sz w:val="24"/>
          <w:szCs w:val="24"/>
        </w:rPr>
        <w:t xml:space="preserve">training </w:t>
      </w:r>
      <w:r w:rsidR="00FD0EE4" w:rsidRPr="00FD0EE4">
        <w:rPr>
          <w:rFonts w:ascii="Times New Roman" w:hAnsi="Times New Roman" w:cs="Times New Roman"/>
          <w:sz w:val="24"/>
          <w:szCs w:val="24"/>
        </w:rPr>
        <w:t>services under WIOA section 122;</w:t>
      </w:r>
    </w:p>
    <w:p w14:paraId="7667D690" w14:textId="77777777" w:rsidR="00FD0EE4" w:rsidRPr="00FD0EE4" w:rsidRDefault="00FD0EE4" w:rsidP="00FD0EE4">
      <w:pPr>
        <w:pStyle w:val="ListParagraph"/>
        <w:widowControl/>
        <w:autoSpaceDE w:val="0"/>
        <w:autoSpaceDN w:val="0"/>
        <w:adjustRightInd w:val="0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14:paraId="66403010" w14:textId="2341DE21" w:rsidR="00D1156A" w:rsidRDefault="00D1156A" w:rsidP="00FD0EE4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D0EE4">
        <w:rPr>
          <w:rFonts w:ascii="Times New Roman" w:hAnsi="Times New Roman" w:cs="Times New Roman"/>
          <w:sz w:val="24"/>
          <w:szCs w:val="24"/>
        </w:rPr>
        <w:t>information demonstrating that the program of training services prepares participants for an in-demand industry sector or occupation in the local area; and</w:t>
      </w:r>
    </w:p>
    <w:p w14:paraId="1C3E7602" w14:textId="77777777" w:rsidR="00FD0EE4" w:rsidRPr="00FD0EE4" w:rsidRDefault="00FD0EE4" w:rsidP="00FD0EE4">
      <w:pPr>
        <w:pStyle w:val="ListParagraph"/>
        <w:widowControl/>
        <w:autoSpaceDE w:val="0"/>
        <w:autoSpaceDN w:val="0"/>
        <w:adjustRightInd w:val="0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14:paraId="4780D0C5" w14:textId="0F1A4D45" w:rsidR="00D1156A" w:rsidRPr="00FD0EE4" w:rsidRDefault="00D1156A" w:rsidP="00FD0EE4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D0EE4">
        <w:rPr>
          <w:rFonts w:ascii="Times New Roman" w:hAnsi="Times New Roman" w:cs="Times New Roman"/>
          <w:sz w:val="24"/>
          <w:szCs w:val="24"/>
        </w:rPr>
        <w:t>a description of the clear and distinct firewall between the WDB and the services</w:t>
      </w:r>
      <w:r w:rsidRPr="00FD0EE4">
        <w:rPr>
          <w:rFonts w:ascii="Times New Roman" w:hAnsi="Times New Roman" w:cs="Times New Roman"/>
          <w:sz w:val="24"/>
          <w:szCs w:val="24"/>
        </w:rPr>
        <w:br/>
        <w:t>delivered to customers.</w:t>
      </w:r>
    </w:p>
    <w:p w14:paraId="33D5F22E" w14:textId="1C60A8AC" w:rsidR="00D1156A" w:rsidRPr="002A5C01" w:rsidRDefault="00D1156A" w:rsidP="00D1156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A5C0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WDB </w:t>
      </w:r>
      <w:r w:rsidRPr="002A5C01">
        <w:rPr>
          <w:rFonts w:ascii="Times New Roman" w:hAnsi="Times New Roman" w:cs="Times New Roman"/>
          <w:sz w:val="24"/>
          <w:szCs w:val="24"/>
        </w:rPr>
        <w:t>must make the proposed waiver request available to eligible providers of training services and other interested members of the public for a public comment period of not less than 30 days. The final request for the waiver must also include the evidence and information described in th</w:t>
      </w:r>
      <w:r>
        <w:rPr>
          <w:rFonts w:ascii="Times New Roman" w:hAnsi="Times New Roman" w:cs="Times New Roman"/>
          <w:sz w:val="24"/>
          <w:szCs w:val="24"/>
        </w:rPr>
        <w:t>e list I – IV above, as well as</w:t>
      </w:r>
      <w:r w:rsidRPr="002A5C01">
        <w:rPr>
          <w:rFonts w:ascii="Times New Roman" w:hAnsi="Times New Roman" w:cs="Times New Roman"/>
          <w:sz w:val="24"/>
          <w:szCs w:val="24"/>
        </w:rPr>
        <w:t xml:space="preserve"> the comments received during the public comment period.</w:t>
      </w:r>
    </w:p>
    <w:p w14:paraId="31B895AB" w14:textId="50233987" w:rsidR="00D1156A" w:rsidRPr="002A5C01" w:rsidRDefault="00D1156A" w:rsidP="00D1156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D0EE4">
        <w:rPr>
          <w:rFonts w:ascii="Times New Roman" w:hAnsi="Times New Roman" w:cs="Times New Roman"/>
          <w:bCs/>
          <w:sz w:val="24"/>
          <w:szCs w:val="24"/>
        </w:rPr>
        <w:t>Duration</w:t>
      </w:r>
      <w:r w:rsidRPr="00FD0EE4">
        <w:rPr>
          <w:rFonts w:ascii="Times New Roman" w:hAnsi="Times New Roman" w:cs="Times New Roman"/>
          <w:sz w:val="24"/>
          <w:szCs w:val="24"/>
        </w:rPr>
        <w:t>:</w:t>
      </w:r>
      <w:r w:rsidRPr="002A5C01">
        <w:rPr>
          <w:rFonts w:ascii="Times New Roman" w:hAnsi="Times New Roman" w:cs="Times New Roman"/>
          <w:sz w:val="24"/>
          <w:szCs w:val="24"/>
        </w:rPr>
        <w:t xml:space="preserve"> A waiver granted to a </w:t>
      </w:r>
      <w:r>
        <w:rPr>
          <w:rFonts w:ascii="Times New Roman" w:hAnsi="Times New Roman" w:cs="Times New Roman"/>
          <w:sz w:val="24"/>
          <w:szCs w:val="24"/>
        </w:rPr>
        <w:t xml:space="preserve">WDB </w:t>
      </w:r>
      <w:r w:rsidRPr="002A5C01">
        <w:rPr>
          <w:rFonts w:ascii="Times New Roman" w:hAnsi="Times New Roman" w:cs="Times New Roman"/>
          <w:sz w:val="24"/>
          <w:szCs w:val="24"/>
        </w:rPr>
        <w:t xml:space="preserve">shall apply for a period that shall not exceed one year. The waiver may be renewed for additional periods based upon evidence submitted to the </w:t>
      </w:r>
      <w:r>
        <w:rPr>
          <w:rFonts w:ascii="Times New Roman" w:hAnsi="Times New Roman" w:cs="Times New Roman"/>
          <w:sz w:val="24"/>
          <w:szCs w:val="24"/>
        </w:rPr>
        <w:t xml:space="preserve">DWS, but only </w:t>
      </w:r>
      <w:r w:rsidRPr="002A5C01">
        <w:rPr>
          <w:rFonts w:ascii="Times New Roman" w:hAnsi="Times New Roman" w:cs="Times New Roman"/>
          <w:sz w:val="24"/>
          <w:szCs w:val="24"/>
        </w:rPr>
        <w:t>if the</w:t>
      </w:r>
      <w:r>
        <w:rPr>
          <w:rFonts w:ascii="Times New Roman" w:hAnsi="Times New Roman" w:cs="Times New Roman"/>
          <w:sz w:val="24"/>
          <w:szCs w:val="24"/>
        </w:rPr>
        <w:t xml:space="preserve"> WDB</w:t>
      </w:r>
      <w:r w:rsidRPr="002A5C01">
        <w:rPr>
          <w:rFonts w:ascii="Times New Roman" w:hAnsi="Times New Roman" w:cs="Times New Roman"/>
          <w:sz w:val="24"/>
          <w:szCs w:val="24"/>
        </w:rPr>
        <w:t xml:space="preserve"> continues to meet the requirements of the provisions stated above.</w:t>
      </w:r>
    </w:p>
    <w:p w14:paraId="11529B7D" w14:textId="5686E46A" w:rsidR="00D1156A" w:rsidRPr="002A5C01" w:rsidRDefault="00D1156A" w:rsidP="00D1156A">
      <w:pPr>
        <w:widowControl/>
        <w:autoSpaceDE w:val="0"/>
        <w:autoSpaceDN w:val="0"/>
        <w:adjustRightInd w:val="0"/>
        <w:ind w:right="-50"/>
        <w:jc w:val="both"/>
        <w:rPr>
          <w:rFonts w:ascii="Times New Roman" w:hAnsi="Times New Roman" w:cs="Times New Roman"/>
          <w:sz w:val="24"/>
          <w:szCs w:val="24"/>
        </w:rPr>
      </w:pPr>
      <w:r w:rsidRPr="00FD0EE4">
        <w:rPr>
          <w:rFonts w:ascii="Times New Roman" w:hAnsi="Times New Roman" w:cs="Times New Roman"/>
          <w:bCs/>
          <w:sz w:val="24"/>
          <w:szCs w:val="24"/>
        </w:rPr>
        <w:t>Revocation</w:t>
      </w:r>
      <w:r w:rsidRPr="002A5C01">
        <w:rPr>
          <w:rFonts w:ascii="Times New Roman" w:hAnsi="Times New Roman" w:cs="Times New Roman"/>
          <w:sz w:val="24"/>
          <w:szCs w:val="24"/>
        </w:rPr>
        <w:t xml:space="preserve">: The </w:t>
      </w:r>
      <w:r>
        <w:rPr>
          <w:rFonts w:ascii="Times New Roman" w:hAnsi="Times New Roman" w:cs="Times New Roman"/>
          <w:sz w:val="24"/>
          <w:szCs w:val="24"/>
        </w:rPr>
        <w:t xml:space="preserve">DWS </w:t>
      </w:r>
      <w:r w:rsidRPr="002A5C01">
        <w:rPr>
          <w:rFonts w:ascii="Times New Roman" w:hAnsi="Times New Roman" w:cs="Times New Roman"/>
          <w:sz w:val="24"/>
          <w:szCs w:val="24"/>
        </w:rPr>
        <w:t xml:space="preserve">shall have the authority to revoke the waiver during the appropriate period described in the preceding paragraph if </w:t>
      </w:r>
      <w:r>
        <w:rPr>
          <w:rFonts w:ascii="Times New Roman" w:hAnsi="Times New Roman" w:cs="Times New Roman"/>
          <w:sz w:val="24"/>
          <w:szCs w:val="24"/>
        </w:rPr>
        <w:t>it</w:t>
      </w:r>
      <w:r w:rsidRPr="002A5C01">
        <w:rPr>
          <w:rFonts w:ascii="Times New Roman" w:hAnsi="Times New Roman" w:cs="Times New Roman"/>
          <w:sz w:val="24"/>
          <w:szCs w:val="24"/>
        </w:rPr>
        <w:t xml:space="preserve"> determines the waiver is no longer needed, the </w:t>
      </w:r>
      <w:r>
        <w:rPr>
          <w:rFonts w:ascii="Times New Roman" w:hAnsi="Times New Roman" w:cs="Times New Roman"/>
          <w:sz w:val="24"/>
          <w:szCs w:val="24"/>
        </w:rPr>
        <w:t xml:space="preserve">WDB </w:t>
      </w:r>
      <w:r w:rsidRPr="002A5C01">
        <w:rPr>
          <w:rFonts w:ascii="Times New Roman" w:hAnsi="Times New Roman" w:cs="Times New Roman"/>
          <w:sz w:val="24"/>
          <w:szCs w:val="24"/>
        </w:rPr>
        <w:t xml:space="preserve">involved has engaged in a pattern of inappropriate referrals to training services operated by the </w:t>
      </w:r>
      <w:r>
        <w:rPr>
          <w:rFonts w:ascii="Times New Roman" w:hAnsi="Times New Roman" w:cs="Times New Roman"/>
          <w:sz w:val="24"/>
          <w:szCs w:val="24"/>
        </w:rPr>
        <w:t>WDB</w:t>
      </w:r>
      <w:r w:rsidRPr="002A5C01">
        <w:rPr>
          <w:rFonts w:ascii="Times New Roman" w:hAnsi="Times New Roman" w:cs="Times New Roman"/>
          <w:sz w:val="24"/>
          <w:szCs w:val="24"/>
        </w:rPr>
        <w:t>, or there were irregularities in the competitive procurement process.</w:t>
      </w:r>
    </w:p>
    <w:p w14:paraId="2923C023" w14:textId="77777777" w:rsidR="00C854A1" w:rsidRDefault="00C854A1">
      <w:bookmarkStart w:id="0" w:name="_GoBack"/>
      <w:bookmarkEnd w:id="0"/>
    </w:p>
    <w:sectPr w:rsidR="00C854A1" w:rsidSect="00284FBC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1000" w:right="1260" w:bottom="28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C4046" w14:textId="77777777" w:rsidR="005F45F1" w:rsidRDefault="005F45F1" w:rsidP="00944AE6">
      <w:pPr>
        <w:spacing w:after="0" w:line="240" w:lineRule="auto"/>
      </w:pPr>
      <w:r>
        <w:separator/>
      </w:r>
    </w:p>
  </w:endnote>
  <w:endnote w:type="continuationSeparator" w:id="0">
    <w:p w14:paraId="246DCBD1" w14:textId="77777777" w:rsidR="005F45F1" w:rsidRDefault="005F45F1" w:rsidP="00944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B28AE" w14:textId="77777777" w:rsidR="0077340D" w:rsidRPr="00A45397" w:rsidRDefault="00A1660E" w:rsidP="00A45397">
    <w:pPr>
      <w:pStyle w:val="Footer"/>
      <w:ind w:firstLine="5940"/>
      <w:rPr>
        <w:rFonts w:ascii="Times New Roman" w:hAnsi="Times New Roman" w:cs="Times New Roman"/>
      </w:rPr>
    </w:pPr>
    <w:r w:rsidRPr="00A45397">
      <w:rPr>
        <w:rFonts w:ascii="Times New Roman" w:hAnsi="Times New Roman" w:cs="Times New Roman"/>
      </w:rPr>
      <w:t>Policy Statement PS 19-2017, Change 1</w:t>
    </w:r>
  </w:p>
  <w:p w14:paraId="2A64702E" w14:textId="77777777" w:rsidR="0077340D" w:rsidRPr="00A45397" w:rsidRDefault="00A1660E" w:rsidP="00A45397">
    <w:pPr>
      <w:pStyle w:val="Footer"/>
      <w:ind w:firstLine="5940"/>
      <w:rPr>
        <w:rFonts w:ascii="Times New Roman" w:hAnsi="Times New Roman" w:cs="Times New Roman"/>
      </w:rPr>
    </w:pPr>
    <w:r w:rsidRPr="00A45397">
      <w:rPr>
        <w:rFonts w:ascii="Times New Roman" w:hAnsi="Times New Roman" w:cs="Times New Roman"/>
      </w:rPr>
      <w:t>Attachment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77200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3EB7AC" w14:textId="2EE259BB" w:rsidR="00FD0EE4" w:rsidRDefault="00FD0EE4" w:rsidP="00FD0EE4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Commission Policy Statement: CPS </w:t>
            </w:r>
            <w:r w:rsidR="005352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-2022</w:t>
            </w:r>
          </w:p>
          <w:p w14:paraId="44CE60ED" w14:textId="62BDFB68" w:rsidR="00FD0EE4" w:rsidRDefault="00FD0EE4" w:rsidP="00FD0EE4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Attachment </w:t>
            </w:r>
          </w:p>
          <w:p w14:paraId="5AD9D136" w14:textId="6231EBAA" w:rsidR="00FD0EE4" w:rsidRPr="00FD0EE4" w:rsidRDefault="00FD0EE4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D0EE4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FD0EE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FD0EE4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PAGE </w:instrText>
            </w:r>
            <w:r w:rsidRPr="00FD0EE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Pr="00FD0EE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FD0EE4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FD0EE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FD0EE4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NUMPAGES  </w:instrText>
            </w:r>
            <w:r w:rsidRPr="00FD0EE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Pr="00FD0EE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C30E11F" w14:textId="77777777" w:rsidR="00A47B24" w:rsidRDefault="005F4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543F0" w14:textId="77777777" w:rsidR="005F45F1" w:rsidRDefault="005F45F1" w:rsidP="00944AE6">
      <w:pPr>
        <w:spacing w:after="0" w:line="240" w:lineRule="auto"/>
      </w:pPr>
      <w:r>
        <w:separator/>
      </w:r>
    </w:p>
  </w:footnote>
  <w:footnote w:type="continuationSeparator" w:id="0">
    <w:p w14:paraId="5849B43E" w14:textId="77777777" w:rsidR="005F45F1" w:rsidRDefault="005F45F1" w:rsidP="00944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149A8" w14:textId="0623D58C" w:rsidR="00535242" w:rsidRDefault="00535242">
    <w:pPr>
      <w:pStyle w:val="Header"/>
    </w:pPr>
    <w:r>
      <w:rPr>
        <w:noProof/>
      </w:rPr>
      <w:pict w14:anchorId="2170F9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237172" o:spid="_x0000_s2050" type="#_x0000_t136" style="position:absolute;margin-left:0;margin-top:0;width:424.75pt;height:25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1C3F6" w14:textId="4FB80C55" w:rsidR="00535242" w:rsidRDefault="00535242">
    <w:pPr>
      <w:pStyle w:val="Header"/>
    </w:pPr>
    <w:r>
      <w:rPr>
        <w:noProof/>
      </w:rPr>
      <w:pict w14:anchorId="5508DA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237173" o:spid="_x0000_s2051" type="#_x0000_t136" style="position:absolute;margin-left:0;margin-top:0;width:424.75pt;height:25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61CDA" w14:textId="37C20C3C" w:rsidR="00535242" w:rsidRDefault="00535242">
    <w:pPr>
      <w:pStyle w:val="Header"/>
    </w:pPr>
    <w:r>
      <w:rPr>
        <w:noProof/>
      </w:rPr>
      <w:pict w14:anchorId="6462A7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237171" o:spid="_x0000_s2049" type="#_x0000_t136" style="position:absolute;margin-left:0;margin-top:0;width:424.75pt;height:254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E192E"/>
    <w:multiLevelType w:val="hybridMultilevel"/>
    <w:tmpl w:val="512C8506"/>
    <w:lvl w:ilvl="0" w:tplc="04090013">
      <w:start w:val="1"/>
      <w:numFmt w:val="upp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56A"/>
    <w:rsid w:val="00056F0E"/>
    <w:rsid w:val="000B7132"/>
    <w:rsid w:val="00167B50"/>
    <w:rsid w:val="00535242"/>
    <w:rsid w:val="005F45F1"/>
    <w:rsid w:val="00944AE6"/>
    <w:rsid w:val="00970414"/>
    <w:rsid w:val="00A04A29"/>
    <w:rsid w:val="00A1660E"/>
    <w:rsid w:val="00BE2AE1"/>
    <w:rsid w:val="00C854A1"/>
    <w:rsid w:val="00D1156A"/>
    <w:rsid w:val="00E472C5"/>
    <w:rsid w:val="00E5681E"/>
    <w:rsid w:val="00E82CCD"/>
    <w:rsid w:val="00EA7136"/>
    <w:rsid w:val="00F87134"/>
    <w:rsid w:val="00FD0EE4"/>
    <w:rsid w:val="41D528AB"/>
    <w:rsid w:val="4AB93456"/>
    <w:rsid w:val="58C98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1533C926"/>
  <w15:chartTrackingRefBased/>
  <w15:docId w15:val="{8C011D80-E3D6-4F24-B09A-2A556C22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156A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11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56A"/>
  </w:style>
  <w:style w:type="paragraph" w:styleId="BalloonText">
    <w:name w:val="Balloon Text"/>
    <w:basedOn w:val="Normal"/>
    <w:link w:val="BalloonTextChar"/>
    <w:uiPriority w:val="99"/>
    <w:semiHidden/>
    <w:unhideWhenUsed/>
    <w:rsid w:val="00944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A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AE6"/>
  </w:style>
  <w:style w:type="paragraph" w:styleId="Revision">
    <w:name w:val="Revision"/>
    <w:hidden/>
    <w:uiPriority w:val="99"/>
    <w:semiHidden/>
    <w:rsid w:val="00F8713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7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4BA3FDB45424CA2784222FF51C0F8" ma:contentTypeVersion="9" ma:contentTypeDescription="Create a new document." ma:contentTypeScope="" ma:versionID="d4414383e9f45f96737ed0fbe2dd5604">
  <xsd:schema xmlns:xsd="http://www.w3.org/2001/XMLSchema" xmlns:xs="http://www.w3.org/2001/XMLSchema" xmlns:p="http://schemas.microsoft.com/office/2006/metadata/properties" xmlns:ns3="ffa922f2-7ee1-477b-9cba-42b85917f34d" xmlns:ns4="b91d30b4-32d5-48e9-b1b1-526bd7bd3b82" targetNamespace="http://schemas.microsoft.com/office/2006/metadata/properties" ma:root="true" ma:fieldsID="4295fef85100dff8f93149a06e5e1a9d" ns3:_="" ns4:_="">
    <xsd:import namespace="ffa922f2-7ee1-477b-9cba-42b85917f34d"/>
    <xsd:import namespace="b91d30b4-32d5-48e9-b1b1-526bd7bd3b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922f2-7ee1-477b-9cba-42b85917f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d30b4-32d5-48e9-b1b1-526bd7bd3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CDF151-7A6E-44F4-B500-5DAA845B0D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688A2-8D5F-49CD-89BC-359FCFFC1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922f2-7ee1-477b-9cba-42b85917f34d"/>
    <ds:schemaRef ds:uri="b91d30b4-32d5-48e9-b1b1-526bd7bd3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44929-9841-4C60-A223-557349221C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McKenzie, Julia A</dc:creator>
  <cp:keywords/>
  <dc:description/>
  <cp:lastModifiedBy>German, Berlina Y</cp:lastModifiedBy>
  <cp:revision>2</cp:revision>
  <dcterms:created xsi:type="dcterms:W3CDTF">2022-04-06T15:47:00Z</dcterms:created>
  <dcterms:modified xsi:type="dcterms:W3CDTF">2022-04-06T15:47:00Z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0x0101000C24BA3FDB45424CA2784222FF51C0F8</vt:lpwstr>
  </property>
</Properties>
</file>