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C0" w:rsidRPr="00AF02C0" w:rsidRDefault="00AF02C0" w:rsidP="00AF02C0">
      <w:pPr>
        <w:spacing w:before="240" w:after="240" w:line="240" w:lineRule="auto"/>
        <w:ind w:left="1080" w:right="1080"/>
        <w:jc w:val="center"/>
        <w:rPr>
          <w:rFonts w:ascii="Nirmala UI Semilight" w:eastAsia="Times New Roman" w:hAnsi="Nirmala UI Semilight" w:cs="Nirmala UI Semilight"/>
          <w:b/>
          <w:bCs/>
          <w:sz w:val="24"/>
          <w:szCs w:val="24"/>
        </w:rPr>
      </w:pPr>
      <w:bookmarkStart w:id="0" w:name="_GoBack"/>
      <w:bookmarkEnd w:id="0"/>
      <w:r w:rsidRPr="00AF02C0">
        <w:rPr>
          <w:rFonts w:ascii="Nirmala UI Semilight" w:eastAsia="Times New Roman" w:hAnsi="Nirmala UI Semilight" w:cs="Nirmala UI Semilight"/>
          <w:color w:val="5B9BD5"/>
          <w:sz w:val="28"/>
          <w:szCs w:val="24"/>
        </w:rPr>
        <w:t xml:space="preserve">ARC Strategic Investment Goals, Objectives and </w:t>
      </w:r>
      <w:r w:rsidRPr="00AF02C0">
        <w:rPr>
          <w:rFonts w:ascii="Nirmala UI Semilight" w:eastAsia="Times New Roman" w:hAnsi="Nirmala UI Semilight" w:cs="Nirmala UI Semilight"/>
          <w:color w:val="5B9BD5"/>
          <w:sz w:val="28"/>
          <w:szCs w:val="24"/>
        </w:rPr>
        <w:br/>
        <w:t>North Carolina Strategies</w:t>
      </w:r>
      <w:r w:rsidRPr="00AF02C0">
        <w:rPr>
          <w:rFonts w:ascii="Nirmala UI Semilight" w:eastAsia="Times New Roman" w:hAnsi="Nirmala UI Semilight" w:cs="Nirmala UI Semilight"/>
          <w:color w:val="5B9BD5"/>
          <w:sz w:val="24"/>
          <w:szCs w:val="24"/>
        </w:rPr>
        <w:br/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>Strategic Investment Goal 1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i/>
          <w:sz w:val="20"/>
          <w:szCs w:val="20"/>
          <w:u w:val="single"/>
        </w:rPr>
        <w:t>Economic Opportunities:</w:t>
      </w: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 xml:space="preserve"> </w:t>
      </w:r>
      <w:r w:rsidRPr="00AF02C0">
        <w:rPr>
          <w:rFonts w:ascii="Nirmala UI Semilight" w:eastAsia="Times New Roman" w:hAnsi="Nirmala UI Semilight" w:cs="Nirmala UI Semilight"/>
          <w:bCs/>
          <w:i/>
          <w:sz w:val="20"/>
          <w:szCs w:val="20"/>
        </w:rPr>
        <w:t>Invest in entrepreneurial and business development strategies that strengthen Appalachia’s economy.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1.1 - Strengthen entrepreneurial ecosystems and support for existing businesses.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numPr>
          <w:ilvl w:val="2"/>
          <w:numId w:val="3"/>
        </w:numPr>
        <w:spacing w:before="100" w:after="200" w:line="276" w:lineRule="auto"/>
        <w:ind w:left="1440" w:hanging="72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innovative efforts to deliver entrepreneurial skills training to small and medium-sized firms.</w:t>
      </w:r>
    </w:p>
    <w:p w:rsidR="00AF02C0" w:rsidRPr="00AF02C0" w:rsidRDefault="00AF02C0" w:rsidP="00AF02C0">
      <w:pPr>
        <w:numPr>
          <w:ilvl w:val="2"/>
          <w:numId w:val="3"/>
        </w:numPr>
        <w:spacing w:before="100" w:after="200" w:line="276" w:lineRule="auto"/>
        <w:ind w:left="1440" w:hanging="72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service delivery programs that are responsive to North Carolina ARC’s business and entrepreneurial needs.</w:t>
      </w:r>
    </w:p>
    <w:p w:rsidR="00AF02C0" w:rsidRPr="00AF02C0" w:rsidRDefault="00AF02C0" w:rsidP="00AF02C0">
      <w:pPr>
        <w:numPr>
          <w:ilvl w:val="2"/>
          <w:numId w:val="3"/>
        </w:numPr>
        <w:spacing w:before="100" w:after="200" w:line="276" w:lineRule="auto"/>
        <w:ind w:left="1440" w:hanging="72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programs that ensure the availability of a trained workforce with the skills and abilities required for economic retention and growth.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1.2 - Support the startup and growth of businesses, particularly in targeted sectors.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numPr>
          <w:ilvl w:val="2"/>
          <w:numId w:val="4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Focus attention on building businesses and industries to create markets.</w:t>
      </w:r>
    </w:p>
    <w:p w:rsidR="00AF02C0" w:rsidRPr="00AF02C0" w:rsidRDefault="00AF02C0" w:rsidP="00AF02C0">
      <w:pPr>
        <w:numPr>
          <w:ilvl w:val="2"/>
          <w:numId w:val="4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supply chains and base industries by increasing and making more effective use of electronic commerce in order to enhance continued growth in targeted sectors.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1.3 - Enhance the competitiveness of the Region’s manufacturers.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numPr>
          <w:ilvl w:val="2"/>
          <w:numId w:val="5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in developing and sustaining a favorable business climate that supports domestically and globally competitive enterprises.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1.4 - Promote export strategies to connect startup and established businesses with external and global markets.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1.4.1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Create an economic climate conducive to the birth, attraction, and retention of innovative, entrepreneurial firms that create new products and expand into new markets.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1.4.2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public-private sector partnerships and regional approaches to economic development.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1.4.3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Appalachian communities in developing and sustaining a favorable business climate that supports domestically and globally competitive enterprises.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 xml:space="preserve">Strategic Investment Goal 2 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i/>
          <w:sz w:val="20"/>
          <w:szCs w:val="20"/>
          <w:u w:val="single"/>
        </w:rPr>
        <w:t>Ready Workforce:</w:t>
      </w: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 xml:space="preserve"> </w:t>
      </w:r>
      <w:r w:rsidRPr="00AF02C0">
        <w:rPr>
          <w:rFonts w:ascii="Nirmala UI Semilight" w:eastAsia="Times New Roman" w:hAnsi="Nirmala UI Semilight" w:cs="Nirmala UI Semilight"/>
          <w:bCs/>
          <w:i/>
          <w:sz w:val="20"/>
          <w:szCs w:val="20"/>
        </w:rPr>
        <w:t>Increase the education, workforce, knowledge, skills, and health of residents to work and succeed in Appalachia.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lastRenderedPageBreak/>
        <w:t>Action Objective 2.1 - Develop and support educational programs and institutions to prepare students for postsecondary education and the workforce.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programs that ensure the availability of a trained workforce with the skills and abilities required to promote economic retention and growth.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in bridging gaps between other funding sources to provide training for a specific industrial skill, that would result in major private investments in new facilities, operations, and jobs.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local and regional efforts to better prepare students, youths, and adults for post-secondary training.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in activities promoting early childhood education for all children, especially those at-risk.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in achieving high education standards, and eliciting parent and community involvement.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in activities promoting higher education standards that aid in; retaining students through graduation, increasing post-secondary educational attainment, and/or involving citizens in their education systems.</w:t>
      </w:r>
    </w:p>
    <w:p w:rsidR="00AF02C0" w:rsidRPr="00AF02C0" w:rsidRDefault="00AF02C0" w:rsidP="00AF02C0">
      <w:pPr>
        <w:numPr>
          <w:ilvl w:val="2"/>
          <w:numId w:val="2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Continue to support initiatives that reduce dropout rates.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2.2 - Support programs that provide basic and soft-skills training to prepare workers for employment.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numPr>
          <w:ilvl w:val="2"/>
          <w:numId w:val="6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programs that ensure the availability of a trained workforce with the skills and abilities required to promote economic retention and growth.</w:t>
      </w:r>
    </w:p>
    <w:p w:rsidR="00AF02C0" w:rsidRPr="00AF02C0" w:rsidRDefault="00AF02C0" w:rsidP="00AF02C0">
      <w:pPr>
        <w:numPr>
          <w:ilvl w:val="2"/>
          <w:numId w:val="6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in skill training operations that include a substantial commitment of private and local resources and have a regional significance.</w:t>
      </w:r>
    </w:p>
    <w:p w:rsidR="00AF02C0" w:rsidRPr="00AF02C0" w:rsidRDefault="00AF02C0" w:rsidP="00AF02C0">
      <w:pPr>
        <w:numPr>
          <w:ilvl w:val="2"/>
          <w:numId w:val="6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Strengthen the delivery training programs in order to improve business retention, expansion, and formation efforts.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2.3 - Develop and support career-specific education and skills training for students and workers, especially in sectors that are experiencing growth locally and regionally and that provide opportunities for advancement.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spacing w:before="100" w:after="200" w:line="276" w:lineRule="auto"/>
        <w:ind w:left="1440" w:hanging="72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2.3.1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innovative efforts to deliver entrepreneurial skills training to small and medium-sized firms.</w:t>
      </w:r>
    </w:p>
    <w:p w:rsidR="00AF02C0" w:rsidRPr="00AF02C0" w:rsidRDefault="00AF02C0" w:rsidP="00AF02C0">
      <w:pPr>
        <w:spacing w:before="100" w:after="0" w:line="276" w:lineRule="auto"/>
        <w:ind w:left="1440" w:hanging="72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2.3.2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bridging gaps between other funding sources to provide training for a specific industrial skill, that would result in major private investments in new facilities, operations, and jobs.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2.3.3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skill training operations that include a substantial commitment of private and local resources and have a regional significance.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2.4 - Increase local residents’ access to STEAM and other skills training on state-of-the art technology and processes across all educational levels.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lastRenderedPageBreak/>
        <w:t xml:space="preserve">North Carolina Strategies </w:t>
      </w:r>
    </w:p>
    <w:p w:rsidR="00AF02C0" w:rsidRPr="00AF02C0" w:rsidRDefault="00AF02C0" w:rsidP="00AF02C0">
      <w:pPr>
        <w:numPr>
          <w:ilvl w:val="2"/>
          <w:numId w:val="7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Support innovative efforts to deliver entrepreneurial skills training to small and medium-sized firms.</w:t>
      </w:r>
    </w:p>
    <w:p w:rsidR="00AF02C0" w:rsidRPr="00AF02C0" w:rsidRDefault="00AF02C0" w:rsidP="00AF02C0">
      <w:pPr>
        <w:numPr>
          <w:ilvl w:val="2"/>
          <w:numId w:val="7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Provide, for students, increased access to technology applications that meet the needs of the state’s businesses.</w:t>
      </w:r>
    </w:p>
    <w:p w:rsidR="00AF02C0" w:rsidRPr="00AF02C0" w:rsidRDefault="00AF02C0" w:rsidP="00AF02C0">
      <w:pPr>
        <w:numPr>
          <w:ilvl w:val="2"/>
          <w:numId w:val="7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Implement workforce readiness programs that will ensure students receive the necessary skills to enable them to find and retain jobs.</w:t>
      </w:r>
    </w:p>
    <w:p w:rsidR="00AF02C0" w:rsidRPr="00AF02C0" w:rsidRDefault="00AF02C0" w:rsidP="00AF02C0">
      <w:pPr>
        <w:numPr>
          <w:ilvl w:val="2"/>
          <w:numId w:val="7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Continuing education for teachers to enable them to be able to teach trending careers in the region.</w:t>
      </w:r>
      <w:r w:rsidRPr="00AF02C0" w:rsidDel="006C3E2A">
        <w:rPr>
          <w:rFonts w:ascii="Nirmala UI Semilight" w:eastAsia="Times New Roman" w:hAnsi="Nirmala UI Semilight" w:cs="Nirmala UI Semilight"/>
          <w:sz w:val="20"/>
          <w:szCs w:val="20"/>
        </w:rPr>
        <w:t xml:space="preserve"> 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br/>
      </w:r>
    </w:p>
    <w:p w:rsidR="00AF02C0" w:rsidRPr="00AF02C0" w:rsidRDefault="00AF02C0" w:rsidP="00AF02C0">
      <w:pPr>
        <w:spacing w:before="100" w:after="0" w:line="276" w:lineRule="auto"/>
        <w:contextualSpacing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2.5 - Improve access to affordable, high-quality health care for workers and their families.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2.5.1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efforts to ensure all Appalachian students arrive at school healthy and ready to learn.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2.5.2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Increase access to preventive health care for children, families and workers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2.5.3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Increase the availability and access to primary care, dental care, substance abuse, mental health and/or obstetric services, especially in Health Professionals Shortage Areas (HPSAs).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2.5.4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communities with strategies for worksite wellness.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2.6 - Use proven public health practices and establish sustainable clinical services to address health conditions that affect the Region’s economic competitiveness.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2.6.1</w:t>
      </w: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ab/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Work with the Office of Rural Health in locating health care professionals, with an emphasis on aiding primary care HPSAs, in Western North Carolina (using the J-1 program and other resources).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Work with the Office of Rural Health and Appalachian communities in filling provider and service gaps that limit access to quality care for the children and elderly.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the establishment of partnerships and innovative arrangements among health care providers in order to ensure that quality health care resources are available in schools, community organizations, and at worksites.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2.6.4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Increase access to preventive health care for residents, especially children and the elderly.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2.6.5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Promote the testing of new concepts and the replication of models that increase access to affordable wellness and preventative health care.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2.6.6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local leaders to develop innovative, cost-effective arrangements for delivery of health care services.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2.6.7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tele-health as a means of universal access to comprehensive health care and as a tool for health education and training.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lastRenderedPageBreak/>
        <w:t>Action Objective 2.7 - Develop and support sustainable programs that remove barriers to participating in the workforce.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2.7.1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Work with agencies throughout Western North Carolina in filling service gaps for the children of Appalachia.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2.7.2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programs that provide additional access to workforce transportation.</w:t>
      </w:r>
      <w:r w:rsidRPr="00AF02C0" w:rsidDel="0060099E">
        <w:rPr>
          <w:rFonts w:ascii="Nirmala UI Semilight" w:eastAsia="Times New Roman" w:hAnsi="Nirmala UI Semilight" w:cs="Nirmala UI Semilight"/>
          <w:sz w:val="20"/>
          <w:szCs w:val="20"/>
        </w:rPr>
        <w:t xml:space="preserve"> 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2.7.3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partnerships and program that provide access to supportive elder care programs.</w:t>
      </w:r>
    </w:p>
    <w:p w:rsidR="00AF02C0" w:rsidRPr="00AF02C0" w:rsidRDefault="00AF02C0" w:rsidP="00AF02C0">
      <w:pPr>
        <w:spacing w:before="240" w:after="200" w:line="276" w:lineRule="auto"/>
        <w:rPr>
          <w:rFonts w:ascii="Nirmala UI Semilight" w:eastAsia="Times New Roman" w:hAnsi="Nirmala UI Semilight" w:cs="Nirmala UI Semilight"/>
          <w:b/>
          <w:bCs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szCs w:val="20"/>
        </w:rPr>
        <w:t>Strategic Investment Goal 3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Cs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i/>
          <w:sz w:val="20"/>
          <w:szCs w:val="20"/>
          <w:u w:val="single"/>
        </w:rPr>
        <w:t>Critical Infrastructure:</w:t>
      </w:r>
      <w:r w:rsidRPr="00AF02C0">
        <w:rPr>
          <w:rFonts w:ascii="Nirmala UI Semilight" w:eastAsia="Times New Roman" w:hAnsi="Nirmala UI Semilight" w:cs="Nirmala UI Semilight"/>
          <w:bCs/>
          <w:i/>
          <w:sz w:val="20"/>
          <w:szCs w:val="20"/>
        </w:rPr>
        <w:t xml:space="preserve"> Invest in critical infrastructure – especially broadband; transportation, including the Appalachian Development Highway System; and water/wastewater systems.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3.1 - Promote the productive and strategic use of broadband and other telecommunications infrastructure to increase connectivity and strengthen economic competitiveness.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Appalachian communities in providing the physical infrastructure necessary for the creation or retention of jobs.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local governments to demonstrate multi-jurisdictional economies of scale in current and future infrastructure investments.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efforts to leverage additional funds that support development of needed infrastructure.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3.1.4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North Carolina’s 29 Appalachian counties in securing assistance in implementing short- and long-term telecommunications strategies in community and economic development efforts.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3.1.5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communities and community leaders to develop the skills and tools necessary to employ existing and innovative telecommunications technology for assisting in community and economic development efforts.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3.1.6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Make strategic investments that enhance the availability and use of telecommunications technology.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3.1.7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tele-health as a means of universal access to comprehensive health care and as a tool for health education and training.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3.2 - Ensure that communities have adequate basic infrastructure to implement their community and economic development objectives.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3.2.1</w:t>
      </w: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ab/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in providing the physical infrastructure necessary for the creation or retention of jobs.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lastRenderedPageBreak/>
        <w:t>3.2.2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local governments to demonstrate multi-jurisdictional economies of scale in current and future infrastructure investments.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3.2.3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communities in water and sewer improvements that create and/or retain jobs.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3.2.4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efforts to leverage additional funds that support development of needed infrastructure.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3.2.5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communities in water and sewer improvements that alleviate health or environmental hazards (emphasizing those involving moratoria or special orders by consent), especially where these hazards constitute a barrier to continued economic development.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3.3 - Support the construction and adaptive reuse of business-development sites and public facilities to generate economic growth and revitalize local economies.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3.3.3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efforts to develop needed business-development sites.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3.4 - Complete the Appalachian Development Highway System and construct local access roads to strengthen links between transportation networks and economic development.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3.4.1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local governments to demonstrate multi-jurisdictional economies of scale in current and future infrastructure investments.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3.4.2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local access road projects which would result in job creation or retention opportunities.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3.4.3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Promote improved coordination of technical information, funding disbursements, and construction scheduling to help facilitate the construction of the ADHS highway system.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3.5 - Invest in intermodal transportation planning and infrastructure that builds on the ADHS and maximizes the Region’s access to domestic and international markets.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3.5.1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and support opportunities for innovative use of multimodal transportation services and networks to facilitate economic expansion.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3.5.2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in efforts to leverage additional funds that support development of needed infrastructure.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3.5.3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local involvement in rural transportation planning.</w:t>
      </w:r>
    </w:p>
    <w:p w:rsidR="00AF02C0" w:rsidRPr="00AF02C0" w:rsidRDefault="00AF02C0" w:rsidP="00AF02C0">
      <w:pPr>
        <w:spacing w:before="100" w:after="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3.5.4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Work with the NC Department of Transportation to develop the ADHS, as the foundation for a coordinated and balanced intermodal transportation system that maximizes the Region’s access to domestic and international markets.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3.5.5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planning, coordination, and cooperation to achieve a reliable, safe, and cost-effective transportation system in Western North Carolina – that both contributes to the economic success and helps protect its environmental quality.</w:t>
      </w:r>
    </w:p>
    <w:p w:rsidR="00AF02C0" w:rsidRPr="00AF02C0" w:rsidRDefault="00AF02C0" w:rsidP="00AF02C0">
      <w:pPr>
        <w:spacing w:before="24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lastRenderedPageBreak/>
        <w:t>Strategic Investment Goal 4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i/>
          <w:sz w:val="20"/>
          <w:szCs w:val="20"/>
          <w:u w:val="single"/>
        </w:rPr>
        <w:t>Natural and Cultural Assets:</w:t>
      </w: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 xml:space="preserve"> </w:t>
      </w:r>
      <w:r w:rsidRPr="00AF02C0">
        <w:rPr>
          <w:rFonts w:ascii="Nirmala UI Semilight" w:eastAsia="Times New Roman" w:hAnsi="Nirmala UI Semilight" w:cs="Nirmala UI Semilight"/>
          <w:bCs/>
          <w:i/>
          <w:sz w:val="20"/>
          <w:szCs w:val="20"/>
        </w:rPr>
        <w:t>Strengthen Appalachia’s community and economic development potential by leveraging the Region’s natural and cultural heritage assets.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4.1 -Preserve and strengthen existing natural assets in support of economic opportunities that generate local and regional benefits.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 North Carolina Strategy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4.1.1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demonstration projects that utilize natural assets to make a vital contribution to the sustainable and effective economic growth of communities.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4.2 - Preserve and strengthen existing cultural assets through strategic investments that advance local and regional economic opportunities.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4.2.1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Encourage demonstration projects that utilize cultural assets through strategic investments that advance local and regional economic opportunities.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4.3 - Support strategic investments in natural and cultural heritage resources to advance local economic growth.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numPr>
          <w:ilvl w:val="2"/>
          <w:numId w:val="8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Aid communities and organizations in targeting development activities that permit individuals and markets to grow, while celebrating the region's natural resources and other assets.</w:t>
      </w:r>
    </w:p>
    <w:p w:rsidR="00AF02C0" w:rsidRPr="00AF02C0" w:rsidRDefault="00AF02C0" w:rsidP="00AF02C0">
      <w:pPr>
        <w:numPr>
          <w:ilvl w:val="2"/>
          <w:numId w:val="8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Encourage efforts that diversify the economic base, including asset-based development.</w:t>
      </w:r>
    </w:p>
    <w:p w:rsidR="00AF02C0" w:rsidRPr="00AF02C0" w:rsidRDefault="00AF02C0" w:rsidP="00AF02C0">
      <w:pPr>
        <w:numPr>
          <w:ilvl w:val="2"/>
          <w:numId w:val="8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Encourage development that maximizes economic potential, while promoting a high quality of life and responsible management of natural resources.</w:t>
      </w:r>
    </w:p>
    <w:p w:rsidR="00AF02C0" w:rsidRPr="00AF02C0" w:rsidRDefault="00AF02C0" w:rsidP="00AF02C0">
      <w:pPr>
        <w:numPr>
          <w:ilvl w:val="2"/>
          <w:numId w:val="8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 xml:space="preserve">Aid communities and organizations in targeting development activities that permit individuals and markets to thrive, while celebrating Western North Carolina's natural resources.           </w:t>
      </w:r>
    </w:p>
    <w:p w:rsidR="00AF02C0" w:rsidRPr="00AF02C0" w:rsidRDefault="00AF02C0" w:rsidP="00AF02C0">
      <w:pPr>
        <w:spacing w:before="24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4.4 - Support preservation and stewardship of community character to advance local economic growth.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4.4.1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Support non-profits and small businesses, that are creating and retaining jobs, through economically sustainable uses of Appalachia’s natural, cultural, and environmental assets.</w:t>
      </w:r>
    </w:p>
    <w:p w:rsidR="00AF02C0" w:rsidRPr="00AF02C0" w:rsidRDefault="00AF02C0" w:rsidP="00AF02C0">
      <w:pPr>
        <w:spacing w:before="100" w:after="200" w:line="276" w:lineRule="auto"/>
        <w:rPr>
          <w:rFonts w:ascii="Nirmala UI Semilight" w:eastAsia="Times New Roman" w:hAnsi="Nirmala UI Semilight" w:cs="Nirmala UI Semilight"/>
          <w:b/>
          <w:bCs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sz w:val="20"/>
          <w:szCs w:val="20"/>
        </w:rPr>
        <w:t>Strategic Investment Goal 5</w:t>
      </w:r>
    </w:p>
    <w:p w:rsidR="00AF02C0" w:rsidRPr="00AF02C0" w:rsidRDefault="00AF02C0" w:rsidP="00AF02C0">
      <w:p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bCs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bCs/>
          <w:i/>
          <w:sz w:val="20"/>
          <w:szCs w:val="20"/>
          <w:u w:val="single"/>
        </w:rPr>
        <w:t>Leadership and Community Capacity:</w:t>
      </w:r>
      <w:r w:rsidRPr="00AF02C0">
        <w:rPr>
          <w:rFonts w:ascii="Nirmala UI Semilight" w:eastAsia="Times New Roman" w:hAnsi="Nirmala UI Semilight" w:cs="Nirmala UI Semilight"/>
          <w:bCs/>
          <w:i/>
          <w:sz w:val="20"/>
          <w:szCs w:val="20"/>
        </w:rPr>
        <w:t xml:space="preserve"> Build the capacity and skills of current and next-generation leaders and organizations to innovate, collaborate, and advance community and economic development.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5.1 - Develop and support robust inclusive leadership that can champion and mobilize forward-thinking community improvement.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lastRenderedPageBreak/>
        <w:t>North Carolina Strategy</w:t>
      </w:r>
    </w:p>
    <w:p w:rsidR="00AF02C0" w:rsidRPr="00AF02C0" w:rsidRDefault="00AF02C0" w:rsidP="00AF02C0">
      <w:pPr>
        <w:numPr>
          <w:ilvl w:val="2"/>
          <w:numId w:val="1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with the tools they need to strategically chart their future.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5.2 - Empower and support next-generation leaders and encourage authentic engagement in local and regional economic and community development.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tabs>
          <w:tab w:val="left" w:pos="1440"/>
        </w:tabs>
        <w:spacing w:before="100" w:after="200" w:line="276" w:lineRule="auto"/>
        <w:ind w:left="1440" w:hanging="720"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5.2.1</w:t>
      </w: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ab/>
        <w:t>Assist Appalachian communities with the tools they need to strategically chart their future.</w:t>
      </w:r>
    </w:p>
    <w:p w:rsidR="00AF02C0" w:rsidRPr="00AF02C0" w:rsidRDefault="00AF02C0" w:rsidP="00AF02C0">
      <w:pPr>
        <w:tabs>
          <w:tab w:val="left" w:pos="1440"/>
        </w:tabs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5.3 - Strengthen the capacity of community organizations and institution to articulate and implement a vision for sustainable, transformative community change.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numPr>
          <w:ilvl w:val="2"/>
          <w:numId w:val="9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Appalachian communities with the tools they need to strategically chart their future.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>Action Objective 5.4 - Support visioning, strategic planning and implementation, and resident-engagement approaches to foster increased community resilience and generate positive economic impacts.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 xml:space="preserve">North Carolina Strategies </w:t>
      </w:r>
    </w:p>
    <w:p w:rsidR="00AF02C0" w:rsidRPr="00AF02C0" w:rsidRDefault="00AF02C0" w:rsidP="00AF02C0">
      <w:pPr>
        <w:numPr>
          <w:ilvl w:val="2"/>
          <w:numId w:val="10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multijurisdictional efforts that provide more effective and efficient delivery of programs and/or services. This is especially important in projects combining public with private and/or non-profit sectors.</w:t>
      </w:r>
    </w:p>
    <w:p w:rsidR="00AF02C0" w:rsidRPr="00AF02C0" w:rsidRDefault="00AF02C0" w:rsidP="00AF02C0">
      <w:pPr>
        <w:numPr>
          <w:ilvl w:val="2"/>
          <w:numId w:val="10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communities in implementing strategic planning efforts.</w:t>
      </w:r>
    </w:p>
    <w:p w:rsidR="00AF02C0" w:rsidRPr="00AF02C0" w:rsidRDefault="00AF02C0" w:rsidP="00AF02C0">
      <w:pPr>
        <w:numPr>
          <w:ilvl w:val="2"/>
          <w:numId w:val="10"/>
        </w:numPr>
        <w:spacing w:before="100" w:after="200" w:line="276" w:lineRule="auto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Encourage development and implementation of integrated planning efforts needed to secure additional investments in Appalachian communities.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b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b/>
          <w:sz w:val="20"/>
          <w:szCs w:val="20"/>
        </w:rPr>
        <w:t xml:space="preserve">Action Objective 5.5 - Develop and support networks, partnerships, and other models of collaboration that catalyze public, private, and nonprofit for community impact. </w:t>
      </w:r>
    </w:p>
    <w:p w:rsidR="00AF02C0" w:rsidRPr="00AF02C0" w:rsidRDefault="00AF02C0" w:rsidP="00AF02C0">
      <w:pPr>
        <w:spacing w:before="100" w:after="0" w:line="276" w:lineRule="auto"/>
        <w:rPr>
          <w:rFonts w:ascii="Nirmala UI Semilight" w:eastAsia="Times New Roman" w:hAnsi="Nirmala UI Semilight" w:cs="Nirmala UI Semilight"/>
          <w:i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i/>
          <w:sz w:val="20"/>
          <w:szCs w:val="20"/>
        </w:rPr>
        <w:t>North Carolina Strategy</w:t>
      </w:r>
    </w:p>
    <w:p w:rsidR="00AF02C0" w:rsidRPr="00AF02C0" w:rsidRDefault="00AF02C0" w:rsidP="00AF02C0">
      <w:pPr>
        <w:numPr>
          <w:ilvl w:val="2"/>
          <w:numId w:val="11"/>
        </w:numPr>
        <w:spacing w:before="100" w:after="200" w:line="276" w:lineRule="auto"/>
        <w:ind w:left="1440"/>
        <w:contextualSpacing/>
        <w:rPr>
          <w:rFonts w:ascii="Nirmala UI Semilight" w:eastAsia="Times New Roman" w:hAnsi="Nirmala UI Semilight" w:cs="Nirmala UI Semilight"/>
          <w:sz w:val="20"/>
          <w:szCs w:val="20"/>
        </w:rPr>
      </w:pPr>
      <w:r w:rsidRPr="00AF02C0">
        <w:rPr>
          <w:rFonts w:ascii="Nirmala UI Semilight" w:eastAsia="Times New Roman" w:hAnsi="Nirmala UI Semilight" w:cs="Nirmala UI Semilight"/>
          <w:sz w:val="20"/>
          <w:szCs w:val="20"/>
        </w:rPr>
        <w:t>Assist multijurisdictional efforts that provide more effective and efficient delivery of programs and/or services. This is especially important in projects combining public with private and/or non-profit sectors.</w:t>
      </w:r>
    </w:p>
    <w:p w:rsidR="00707D49" w:rsidRDefault="00707D49"/>
    <w:sectPr w:rsidR="0070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851"/>
    <w:multiLevelType w:val="multilevel"/>
    <w:tmpl w:val="40DEDB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3467F4"/>
    <w:multiLevelType w:val="multilevel"/>
    <w:tmpl w:val="ECD2BC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D3212D"/>
    <w:multiLevelType w:val="multilevel"/>
    <w:tmpl w:val="CA48DC2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876AFD"/>
    <w:multiLevelType w:val="multilevel"/>
    <w:tmpl w:val="5C2EABF2"/>
    <w:lvl w:ilvl="0">
      <w:start w:val="4"/>
      <w:numFmt w:val="decimal"/>
      <w:lvlText w:val="%1"/>
      <w:lvlJc w:val="left"/>
      <w:pPr>
        <w:ind w:left="435" w:hanging="435"/>
      </w:pPr>
      <w:rPr>
        <w:rFonts w:ascii="Calibri" w:hAnsi="Calibri"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Nirmala UI Semilight" w:hAnsi="Nirmala UI Semilight" w:cs="Nirmala UI Semilight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</w:rPr>
    </w:lvl>
  </w:abstractNum>
  <w:abstractNum w:abstractNumId="4" w15:restartNumberingAfterBreak="0">
    <w:nsid w:val="35291C94"/>
    <w:multiLevelType w:val="multilevel"/>
    <w:tmpl w:val="2898AC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2D2B6A"/>
    <w:multiLevelType w:val="multilevel"/>
    <w:tmpl w:val="700AB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9D3000"/>
    <w:multiLevelType w:val="multilevel"/>
    <w:tmpl w:val="727C9EA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9B1269"/>
    <w:multiLevelType w:val="multilevel"/>
    <w:tmpl w:val="6CEE72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C238F5"/>
    <w:multiLevelType w:val="multilevel"/>
    <w:tmpl w:val="7818A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E32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3D79AF"/>
    <w:multiLevelType w:val="multilevel"/>
    <w:tmpl w:val="C0400F72"/>
    <w:lvl w:ilvl="0">
      <w:start w:val="1"/>
      <w:numFmt w:val="decimal"/>
      <w:lvlText w:val="%1"/>
      <w:lvlJc w:val="left"/>
      <w:pPr>
        <w:ind w:left="435" w:hanging="435"/>
      </w:pPr>
      <w:rPr>
        <w:rFonts w:ascii="Calibri" w:hAnsi="Calibri" w:hint="default"/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ascii="Calibri" w:hAnsi="Calibri" w:hint="default"/>
        <w:b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Nirmala UI Semilight" w:hAnsi="Nirmala UI Semilight" w:cs="Nirmala UI Semilight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C0"/>
    <w:rsid w:val="00042928"/>
    <w:rsid w:val="002803F7"/>
    <w:rsid w:val="00497D1B"/>
    <w:rsid w:val="00707D49"/>
    <w:rsid w:val="00A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29B03-0210-49E3-9118-37988C17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Olivia A</dc:creator>
  <cp:keywords/>
  <dc:description/>
  <cp:lastModifiedBy>Collier, Olivia A</cp:lastModifiedBy>
  <cp:revision>1</cp:revision>
  <dcterms:created xsi:type="dcterms:W3CDTF">2018-02-07T16:05:00Z</dcterms:created>
  <dcterms:modified xsi:type="dcterms:W3CDTF">2018-02-07T16:06:00Z</dcterms:modified>
</cp:coreProperties>
</file>